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основу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112.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Устава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Републике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Србије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доносим</w:t>
      </w:r>
      <w:proofErr w:type="spellEnd"/>
    </w:p>
    <w:p w:rsidR="008B77F2" w:rsidRDefault="008B77F2" w:rsidP="008B77F2">
      <w:pPr>
        <w:pStyle w:val="2zakon"/>
        <w:shd w:val="clear" w:color="auto" w:fill="F5FEFD"/>
        <w:jc w:val="center"/>
        <w:rPr>
          <w:rFonts w:ascii="Arial" w:hAnsi="Arial" w:cs="Arial"/>
          <w:color w:val="0033CC"/>
          <w:sz w:val="36"/>
          <w:szCs w:val="36"/>
        </w:rPr>
      </w:pPr>
      <w:r>
        <w:rPr>
          <w:rFonts w:ascii="Arial" w:hAnsi="Arial" w:cs="Arial"/>
          <w:color w:val="0033CC"/>
          <w:sz w:val="36"/>
          <w:szCs w:val="36"/>
          <w:lang w:val="hr-HR"/>
        </w:rPr>
        <w:t>Указ </w:t>
      </w:r>
      <w:r>
        <w:rPr>
          <w:rFonts w:ascii="Arial" w:hAnsi="Arial" w:cs="Arial"/>
          <w:color w:val="0033CC"/>
          <w:sz w:val="36"/>
          <w:szCs w:val="36"/>
        </w:rPr>
        <w:t xml:space="preserve">о </w:t>
      </w:r>
      <w:proofErr w:type="spellStart"/>
      <w:r>
        <w:rPr>
          <w:rFonts w:ascii="Arial" w:hAnsi="Arial" w:cs="Arial"/>
          <w:color w:val="0033CC"/>
          <w:sz w:val="36"/>
          <w:szCs w:val="36"/>
        </w:rPr>
        <w:t>проглашењу</w:t>
      </w:r>
      <w:proofErr w:type="spellEnd"/>
      <w:r>
        <w:rPr>
          <w:rFonts w:ascii="Arial" w:hAnsi="Arial" w:cs="Arial"/>
          <w:color w:val="0033CC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33CC"/>
          <w:sz w:val="36"/>
          <w:szCs w:val="36"/>
        </w:rPr>
        <w:t>Закона</w:t>
      </w:r>
      <w:proofErr w:type="spellEnd"/>
      <w:r>
        <w:rPr>
          <w:rFonts w:ascii="Arial" w:hAnsi="Arial" w:cs="Arial"/>
          <w:color w:val="0033CC"/>
          <w:sz w:val="36"/>
          <w:szCs w:val="36"/>
        </w:rPr>
        <w:t xml:space="preserve"> о </w:t>
      </w:r>
      <w:proofErr w:type="spellStart"/>
      <w:r>
        <w:rPr>
          <w:rFonts w:ascii="Arial" w:hAnsi="Arial" w:cs="Arial"/>
          <w:color w:val="0033CC"/>
          <w:sz w:val="36"/>
          <w:szCs w:val="36"/>
        </w:rPr>
        <w:t>изменама</w:t>
      </w:r>
      <w:proofErr w:type="spellEnd"/>
      <w:r>
        <w:rPr>
          <w:rFonts w:ascii="Arial" w:hAnsi="Arial" w:cs="Arial"/>
          <w:color w:val="0033CC"/>
          <w:sz w:val="36"/>
          <w:szCs w:val="36"/>
        </w:rPr>
        <w:t xml:space="preserve"> и </w:t>
      </w:r>
      <w:proofErr w:type="spellStart"/>
      <w:r>
        <w:rPr>
          <w:rFonts w:ascii="Arial" w:hAnsi="Arial" w:cs="Arial"/>
          <w:color w:val="0033CC"/>
          <w:sz w:val="36"/>
          <w:szCs w:val="36"/>
        </w:rPr>
        <w:t>допунама</w:t>
      </w:r>
      <w:proofErr w:type="spellEnd"/>
      <w:r>
        <w:rPr>
          <w:rFonts w:ascii="Arial" w:hAnsi="Arial" w:cs="Arial"/>
          <w:color w:val="0033CC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33CC"/>
          <w:sz w:val="36"/>
          <w:szCs w:val="36"/>
        </w:rPr>
        <w:t>Закона</w:t>
      </w:r>
      <w:proofErr w:type="spellEnd"/>
      <w:r>
        <w:rPr>
          <w:rFonts w:ascii="Arial" w:hAnsi="Arial" w:cs="Arial"/>
          <w:color w:val="0033CC"/>
          <w:sz w:val="36"/>
          <w:szCs w:val="36"/>
        </w:rPr>
        <w:t xml:space="preserve"> о </w:t>
      </w:r>
      <w:proofErr w:type="spellStart"/>
      <w:r>
        <w:rPr>
          <w:rFonts w:ascii="Arial" w:hAnsi="Arial" w:cs="Arial"/>
          <w:color w:val="0033CC"/>
          <w:sz w:val="36"/>
          <w:szCs w:val="36"/>
        </w:rPr>
        <w:t>превозу</w:t>
      </w:r>
      <w:proofErr w:type="spellEnd"/>
      <w:r>
        <w:rPr>
          <w:rFonts w:ascii="Arial" w:hAnsi="Arial" w:cs="Arial"/>
          <w:color w:val="0033CC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33CC"/>
          <w:sz w:val="36"/>
          <w:szCs w:val="36"/>
        </w:rPr>
        <w:t>путника</w:t>
      </w:r>
      <w:proofErr w:type="spellEnd"/>
      <w:r>
        <w:rPr>
          <w:rFonts w:ascii="Arial" w:hAnsi="Arial" w:cs="Arial"/>
          <w:color w:val="0033CC"/>
          <w:sz w:val="36"/>
          <w:szCs w:val="36"/>
        </w:rPr>
        <w:t xml:space="preserve"> у </w:t>
      </w:r>
      <w:proofErr w:type="spellStart"/>
      <w:r>
        <w:rPr>
          <w:rFonts w:ascii="Arial" w:hAnsi="Arial" w:cs="Arial"/>
          <w:color w:val="0033CC"/>
          <w:sz w:val="36"/>
          <w:szCs w:val="36"/>
        </w:rPr>
        <w:t>друмском</w:t>
      </w:r>
      <w:proofErr w:type="spellEnd"/>
      <w:r>
        <w:rPr>
          <w:rFonts w:ascii="Arial" w:hAnsi="Arial" w:cs="Arial"/>
          <w:color w:val="0033CC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33CC"/>
          <w:sz w:val="36"/>
          <w:szCs w:val="36"/>
        </w:rPr>
        <w:t>саобраћају</w:t>
      </w:r>
      <w:proofErr w:type="spell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Проглашава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изменама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допунама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путника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друмском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саобраћају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донела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Народна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скупштина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Републике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Србије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Четвртој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седници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Првог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редовног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заседања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2019.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години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25.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априла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2019.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године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број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59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Београду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29.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априла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2019.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године</w:t>
      </w:r>
      <w:proofErr w:type="spellEnd"/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Председник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Републике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Александар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Вучић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с.р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B77F2" w:rsidRDefault="008B77F2" w:rsidP="008B77F2">
      <w:pPr>
        <w:pStyle w:val="2zakon"/>
        <w:shd w:val="clear" w:color="auto" w:fill="F5FEFD"/>
        <w:jc w:val="center"/>
        <w:rPr>
          <w:rFonts w:ascii="Arial" w:hAnsi="Arial" w:cs="Arial"/>
          <w:color w:val="0033CC"/>
          <w:sz w:val="36"/>
          <w:szCs w:val="36"/>
        </w:rPr>
      </w:pPr>
      <w:r>
        <w:rPr>
          <w:rFonts w:ascii="Arial" w:hAnsi="Arial" w:cs="Arial"/>
          <w:color w:val="0033CC"/>
          <w:sz w:val="36"/>
          <w:szCs w:val="36"/>
          <w:lang w:val="hr-HR"/>
        </w:rPr>
        <w:t>Закон </w:t>
      </w:r>
      <w:r>
        <w:rPr>
          <w:rFonts w:ascii="Arial" w:hAnsi="Arial" w:cs="Arial"/>
          <w:color w:val="0033CC"/>
          <w:sz w:val="36"/>
          <w:szCs w:val="36"/>
        </w:rPr>
        <w:t xml:space="preserve">о </w:t>
      </w:r>
      <w:proofErr w:type="spellStart"/>
      <w:r>
        <w:rPr>
          <w:rFonts w:ascii="Arial" w:hAnsi="Arial" w:cs="Arial"/>
          <w:color w:val="0033CC"/>
          <w:sz w:val="36"/>
          <w:szCs w:val="36"/>
        </w:rPr>
        <w:t>изменама</w:t>
      </w:r>
      <w:proofErr w:type="spellEnd"/>
      <w:r>
        <w:rPr>
          <w:rFonts w:ascii="Arial" w:hAnsi="Arial" w:cs="Arial"/>
          <w:color w:val="0033CC"/>
          <w:sz w:val="36"/>
          <w:szCs w:val="36"/>
        </w:rPr>
        <w:t xml:space="preserve"> и </w:t>
      </w:r>
      <w:proofErr w:type="spellStart"/>
      <w:r>
        <w:rPr>
          <w:rFonts w:ascii="Arial" w:hAnsi="Arial" w:cs="Arial"/>
          <w:color w:val="0033CC"/>
          <w:sz w:val="36"/>
          <w:szCs w:val="36"/>
        </w:rPr>
        <w:t>допунама</w:t>
      </w:r>
      <w:proofErr w:type="spellEnd"/>
      <w:r>
        <w:rPr>
          <w:rFonts w:ascii="Arial" w:hAnsi="Arial" w:cs="Arial"/>
          <w:color w:val="0033CC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33CC"/>
          <w:sz w:val="36"/>
          <w:szCs w:val="36"/>
        </w:rPr>
        <w:t>Закона</w:t>
      </w:r>
      <w:proofErr w:type="spellEnd"/>
      <w:r>
        <w:rPr>
          <w:rFonts w:ascii="Arial" w:hAnsi="Arial" w:cs="Arial"/>
          <w:color w:val="0033CC"/>
          <w:sz w:val="36"/>
          <w:szCs w:val="36"/>
        </w:rPr>
        <w:t xml:space="preserve"> о </w:t>
      </w:r>
      <w:proofErr w:type="spellStart"/>
      <w:r>
        <w:rPr>
          <w:rFonts w:ascii="Arial" w:hAnsi="Arial" w:cs="Arial"/>
          <w:color w:val="0033CC"/>
          <w:sz w:val="36"/>
          <w:szCs w:val="36"/>
        </w:rPr>
        <w:t>превозу</w:t>
      </w:r>
      <w:proofErr w:type="spellEnd"/>
      <w:r>
        <w:rPr>
          <w:rFonts w:ascii="Arial" w:hAnsi="Arial" w:cs="Arial"/>
          <w:color w:val="0033CC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33CC"/>
          <w:sz w:val="36"/>
          <w:szCs w:val="36"/>
        </w:rPr>
        <w:t>путника</w:t>
      </w:r>
      <w:proofErr w:type="spellEnd"/>
      <w:r>
        <w:rPr>
          <w:rFonts w:ascii="Arial" w:hAnsi="Arial" w:cs="Arial"/>
          <w:color w:val="0033CC"/>
          <w:sz w:val="36"/>
          <w:szCs w:val="36"/>
        </w:rPr>
        <w:t xml:space="preserve"> у </w:t>
      </w:r>
      <w:proofErr w:type="spellStart"/>
      <w:r>
        <w:rPr>
          <w:rFonts w:ascii="Arial" w:hAnsi="Arial" w:cs="Arial"/>
          <w:color w:val="0033CC"/>
          <w:sz w:val="36"/>
          <w:szCs w:val="36"/>
        </w:rPr>
        <w:t>друмском</w:t>
      </w:r>
      <w:proofErr w:type="spellEnd"/>
      <w:r>
        <w:rPr>
          <w:rFonts w:ascii="Arial" w:hAnsi="Arial" w:cs="Arial"/>
          <w:color w:val="0033CC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33CC"/>
          <w:sz w:val="36"/>
          <w:szCs w:val="36"/>
        </w:rPr>
        <w:t>саобраћају</w:t>
      </w:r>
      <w:proofErr w:type="spellEnd"/>
    </w:p>
    <w:p w:rsidR="008B77F2" w:rsidRDefault="008B77F2" w:rsidP="008B77F2">
      <w:pPr>
        <w:pStyle w:val="3mesto"/>
        <w:shd w:val="clear" w:color="auto" w:fill="F5FEFD"/>
        <w:ind w:left="1650" w:right="1650"/>
        <w:jc w:val="center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  <w:lang w:val="hr-HR"/>
        </w:rPr>
        <w:t>Закон је објављен у "Службеном гласнику РС", бр. 31/2019 од 29.4.2019. године, а ступио је на снагу 7.5.2019,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осим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одредаба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члана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13.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ст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. 3.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и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4.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овог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закона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које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се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примењују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од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1.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јануара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2021.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године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7"/>
          <w:szCs w:val="27"/>
          <w:lang w:val="hr-HR"/>
        </w:rPr>
        <w:t>.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zk31/19-1"/>
      <w:bookmarkEnd w:id="0"/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путника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друмском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саобраћају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Службени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гласник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РС”,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68/15, 41/18, 44/18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83/18)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18)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бришe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zk31/19-2"/>
      <w:bookmarkEnd w:id="1"/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после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речи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потписан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стране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возача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речи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потписан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оверен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стране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бришу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zk31/19-3"/>
      <w:bookmarkEnd w:id="2"/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3.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26.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речи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имати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лиценцу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обављање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послова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професионалног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возача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бришу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" w:name="zk31/19-4"/>
      <w:bookmarkEnd w:id="3"/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4.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87б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речи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путничког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аутомобила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трећег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степена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стручне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спреме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звање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возача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аутобуса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теретног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моторног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возила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четвртог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степена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стручне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спреме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замењују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речима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моторног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возила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”.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После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додаје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7,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гласи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Возач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квалификациону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картицу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возача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возачку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дозволу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уписаним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кодом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„95”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сертификат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стручној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компетентности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обављање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послова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професионалног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возача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сматра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испуњава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услове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прописане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тач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2)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3)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.”.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" w:name="zk31/19-5"/>
      <w:bookmarkEnd w:id="4"/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5.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87в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речи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накнадно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уграђен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бришу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Тачка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гласи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„5)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размак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осовина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најмање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2.550 mm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запремине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пртљажног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простора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најмање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350 l;”.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5" w:name="zk31/19-6"/>
      <w:bookmarkEnd w:id="5"/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6.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137а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речи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регистровану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претежну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делатност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такси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превозˮ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и”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бришу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тач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3)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мењају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гласе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„3)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возило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високе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класе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луксузно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возило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возила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7 + 1 и 8 + 1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места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седење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старије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година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вредност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већу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25.000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евра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изражену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динарској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противвредности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средњем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курсу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Народне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банке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Србије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подношења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захтева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старије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седам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година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вредност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већу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35.000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евра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изражену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динарској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противвредности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средњем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курсу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Народне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банке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Србије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подношења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захтева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што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вредност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возила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узима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каталошка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вредност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возила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датум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производње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узет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датум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подношења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захтева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возило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7 + 1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 + 1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места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седење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уграђеним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дигиталним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тахографом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емисију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издувних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гасова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нивоа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најмање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„EURO 4ˮ.”.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11.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мења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гласи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Возач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путничког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возила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квалификациону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картицу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возача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возачку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дозволу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уписаним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кодом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„95”.”.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18.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мења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гласи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Против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коначног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решења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покренути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.”.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" w:name="zk31/19-7"/>
      <w:bookmarkEnd w:id="6"/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7.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155.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речи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локалног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ванлинијски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посебан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линијски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лимо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сервис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сопствене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потребе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такси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замењују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речима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такси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лимо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сервиса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домаћег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обавља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ванлинијски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посебан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линијски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сопствене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потребе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локалног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обавља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ванлинијски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посебан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линијски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сопствене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потребе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.”.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речи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применом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прописа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донетих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основу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уређује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локални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замењују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речима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”.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" w:name="zk31/19-8"/>
      <w:bookmarkEnd w:id="7"/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8.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160.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7.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реч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инспектор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замењује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речима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Инспектор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овлашћено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лице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аутономне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покрајине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општинске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градске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надлежне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послове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саобраћаја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”.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8" w:name="zk31/19-9"/>
      <w:bookmarkEnd w:id="8"/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9.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161.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речи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сaобраћајни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знак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прописан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замењују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речима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стоп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таблицу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”.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9" w:name="zk31/19-10"/>
      <w:bookmarkEnd w:id="9"/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10.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167.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5.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речи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обављања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делатности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јавног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друмском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саобраћају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замењују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речима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правном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лицу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бави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одређеном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привредном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делатношћу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”.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0" w:name="zk31/19-11"/>
      <w:bookmarkEnd w:id="10"/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11.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168.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5.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речи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делатности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јавног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друмском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саобраћају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замењују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речима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одређених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делатности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”.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1" w:name="zk31/19-12"/>
      <w:bookmarkEnd w:id="11"/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12.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169.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28)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гласи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„28)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путничком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возилу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обавља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такси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месту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корисника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уграђен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исправан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оверен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таксиметар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истакнута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такси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дозвола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возача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89);”.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Tачке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46а)–46е)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мењају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гласе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„46а)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лимо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сервис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обавља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возилом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старије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седам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година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137а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3);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46б)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лимо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сервис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обавља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возилом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уграђен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дигитални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тахограф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137а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тачка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4);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46в)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возилу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налази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документација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несумњиво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утврдити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сврха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циљ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трајање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путовања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начин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обрачунавања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цене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137д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2);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46г)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цену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обрачунава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супротно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137д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46д)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обавља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лимо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сервис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претходно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уговорен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седишту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превозника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137д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6);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46ђ)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отпочињања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евидентиран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седишту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превозника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137д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7);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46е)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поступа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супротно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137д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;”.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После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тачке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46е)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додају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46ж) и 46з),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гласе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„46ж)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поступа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супротно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137д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9.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46з)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поступа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супротно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137д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;”.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2" w:name="zk31/19-13"/>
      <w:bookmarkEnd w:id="12"/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13.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170.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речи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потписан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оверен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стране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бришу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Тачка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брише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Тачка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45)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гласи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„45)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возач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квалификациону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картицу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возача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возачку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дозволу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уписаним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кодом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„95”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137а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11);”.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После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додаје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гласи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Новчаном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казном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10.000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30.000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динара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казниће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физичко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лице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прекршај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45)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.”.</w:t>
      </w:r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Досадашњи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постаје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5.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3" w:name="zk31/19-14"/>
      <w:bookmarkEnd w:id="13"/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14.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172.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мења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гласи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172.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Новчаном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казном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80.000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150.000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динара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казниће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прекршај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возач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заустави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аутобус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путничко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возило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обавља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друмском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саобраћају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Инспектор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овлашћено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лице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аутономне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покрајине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општинске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градске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надлежне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послове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саобраћаја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истакне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стоп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таблицу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160.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7.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комунални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полицајац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истакне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стоп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таблицу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160.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8.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161).”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4" w:name="zk31/19-15"/>
      <w:bookmarkEnd w:id="14"/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15.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поступке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нису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окончани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ступања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снагу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примењиваће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одредбе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путника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друмском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саобраћају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Службени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гласник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РС”,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68/15, 41/18, 44/18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83/18),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поступке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покренуте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издавање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одобрења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обављање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такси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превоза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решења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обављање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лимо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сервиса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ће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примењивати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одредбе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B77F2" w:rsidRDefault="008B77F2" w:rsidP="008B77F2">
      <w:pPr>
        <w:pStyle w:val="4clan"/>
        <w:shd w:val="clear" w:color="auto" w:fill="F5FEFD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5" w:name="zk31/19-16"/>
      <w:bookmarkEnd w:id="15"/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16.</w:t>
      </w:r>
      <w:proofErr w:type="gramEnd"/>
    </w:p>
    <w:p w:rsidR="008B77F2" w:rsidRDefault="008B77F2" w:rsidP="008B77F2">
      <w:pPr>
        <w:pStyle w:val="1tekst"/>
        <w:shd w:val="clear" w:color="auto" w:fill="F5FEFD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Овај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ступа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снагу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осмог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објављивања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Службеном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гласнику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Републике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Србијеˮ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одредаба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члана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ст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овог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примењују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јануара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2021.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године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224306" w:rsidRDefault="00224306"/>
    <w:sectPr w:rsidR="00224306" w:rsidSect="002243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7F2"/>
    <w:rsid w:val="00224306"/>
    <w:rsid w:val="008B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8B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kon">
    <w:name w:val="_2zakon"/>
    <w:basedOn w:val="Normal"/>
    <w:rsid w:val="008B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8B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8B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</cp:revision>
  <dcterms:created xsi:type="dcterms:W3CDTF">2019-05-15T09:13:00Z</dcterms:created>
  <dcterms:modified xsi:type="dcterms:W3CDTF">2019-05-15T09:19:00Z</dcterms:modified>
</cp:coreProperties>
</file>