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F2" w:rsidRPr="009429A9" w:rsidRDefault="00D330F2" w:rsidP="00D330F2">
      <w:pPr>
        <w:tabs>
          <w:tab w:val="right" w:pos="9072"/>
        </w:tabs>
        <w:rPr>
          <w:rFonts w:ascii="Arial" w:hAnsi="Arial" w:cs="Arial"/>
          <w:noProof/>
          <w:sz w:val="22"/>
          <w:szCs w:val="22"/>
          <w:lang/>
        </w:rPr>
      </w:pPr>
      <w:r w:rsidRPr="009429A9">
        <w:rPr>
          <w:rFonts w:ascii="Arial" w:hAnsi="Arial" w:cs="Arial"/>
          <w:noProof/>
          <w:sz w:val="22"/>
          <w:szCs w:val="22"/>
          <w:lang/>
        </w:rPr>
        <w:tab/>
      </w:r>
    </w:p>
    <w:p w:rsidR="00D330F2" w:rsidRPr="009429A9" w:rsidRDefault="00D330F2" w:rsidP="00D330F2">
      <w:pPr>
        <w:tabs>
          <w:tab w:val="right" w:pos="9072"/>
        </w:tabs>
        <w:jc w:val="center"/>
        <w:rPr>
          <w:rFonts w:ascii="Arial" w:hAnsi="Arial" w:cs="Arial"/>
          <w:noProof/>
          <w:color w:val="FF0000"/>
          <w:sz w:val="22"/>
          <w:szCs w:val="22"/>
          <w:lang/>
        </w:rPr>
      </w:pPr>
    </w:p>
    <w:p w:rsidR="00D330F2" w:rsidRPr="009429A9" w:rsidRDefault="00D330F2" w:rsidP="00D330F2">
      <w:pPr>
        <w:tabs>
          <w:tab w:val="right" w:pos="9072"/>
        </w:tabs>
        <w:rPr>
          <w:rFonts w:ascii="Arial" w:hAnsi="Arial" w:cs="Arial"/>
          <w:noProof/>
          <w:sz w:val="22"/>
          <w:szCs w:val="22"/>
          <w:lang/>
        </w:rPr>
      </w:pPr>
    </w:p>
    <w:p w:rsidR="00D330F2" w:rsidRPr="009429A9" w:rsidRDefault="00D330F2" w:rsidP="00D330F2">
      <w:pPr>
        <w:tabs>
          <w:tab w:val="right" w:pos="9072"/>
        </w:tabs>
        <w:rPr>
          <w:rFonts w:ascii="Arial" w:hAnsi="Arial" w:cs="Arial"/>
          <w:noProof/>
          <w:sz w:val="22"/>
          <w:szCs w:val="22"/>
          <w:lang/>
        </w:rPr>
      </w:pPr>
    </w:p>
    <w:p w:rsidR="00781FBC" w:rsidRPr="009429A9" w:rsidRDefault="00781FBC" w:rsidP="00D330F2">
      <w:pPr>
        <w:tabs>
          <w:tab w:val="right" w:pos="9072"/>
        </w:tabs>
        <w:rPr>
          <w:rFonts w:ascii="Arial" w:hAnsi="Arial" w:cs="Arial"/>
          <w:noProof/>
          <w:sz w:val="22"/>
          <w:szCs w:val="22"/>
          <w:lang/>
        </w:rPr>
      </w:pPr>
    </w:p>
    <w:p w:rsidR="00781FBC" w:rsidRPr="009429A9" w:rsidRDefault="00781FBC" w:rsidP="00D330F2">
      <w:pPr>
        <w:tabs>
          <w:tab w:val="right" w:pos="9072"/>
        </w:tabs>
        <w:rPr>
          <w:rFonts w:ascii="Arial" w:hAnsi="Arial" w:cs="Arial"/>
          <w:noProof/>
          <w:sz w:val="22"/>
          <w:szCs w:val="22"/>
          <w:lang/>
        </w:rPr>
      </w:pPr>
    </w:p>
    <w:p w:rsidR="00781FBC" w:rsidRPr="009429A9" w:rsidRDefault="00781FBC" w:rsidP="00D330F2">
      <w:pPr>
        <w:tabs>
          <w:tab w:val="right" w:pos="9072"/>
        </w:tabs>
        <w:rPr>
          <w:rFonts w:ascii="Arial" w:hAnsi="Arial" w:cs="Arial"/>
          <w:noProof/>
          <w:sz w:val="22"/>
          <w:szCs w:val="22"/>
          <w:lang/>
        </w:rPr>
      </w:pPr>
    </w:p>
    <w:p w:rsidR="00781FBC" w:rsidRPr="009429A9" w:rsidRDefault="00781FBC" w:rsidP="00D330F2">
      <w:pPr>
        <w:tabs>
          <w:tab w:val="right" w:pos="9072"/>
        </w:tabs>
        <w:rPr>
          <w:rFonts w:ascii="Arial" w:hAnsi="Arial" w:cs="Arial"/>
          <w:noProof/>
          <w:sz w:val="22"/>
          <w:szCs w:val="22"/>
          <w:lang/>
        </w:rPr>
      </w:pPr>
    </w:p>
    <w:p w:rsidR="00781FBC" w:rsidRPr="009429A9" w:rsidRDefault="00781FBC" w:rsidP="00D330F2">
      <w:pPr>
        <w:tabs>
          <w:tab w:val="right" w:pos="9072"/>
        </w:tabs>
        <w:rPr>
          <w:rFonts w:ascii="Arial" w:hAnsi="Arial" w:cs="Arial"/>
          <w:noProof/>
          <w:sz w:val="22"/>
          <w:szCs w:val="22"/>
          <w:lang/>
        </w:rPr>
      </w:pPr>
    </w:p>
    <w:p w:rsidR="00781FBC" w:rsidRPr="009429A9" w:rsidRDefault="00781FBC" w:rsidP="00D330F2">
      <w:pPr>
        <w:tabs>
          <w:tab w:val="right" w:pos="9072"/>
        </w:tabs>
        <w:rPr>
          <w:rFonts w:ascii="Arial" w:hAnsi="Arial" w:cs="Arial"/>
          <w:noProof/>
          <w:sz w:val="22"/>
          <w:szCs w:val="22"/>
          <w:lang/>
        </w:rPr>
      </w:pPr>
    </w:p>
    <w:p w:rsidR="00D330F2" w:rsidRPr="009429A9" w:rsidRDefault="00D330F2" w:rsidP="00D330F2">
      <w:pPr>
        <w:tabs>
          <w:tab w:val="right" w:pos="9072"/>
        </w:tabs>
        <w:rPr>
          <w:rFonts w:ascii="Arial" w:hAnsi="Arial" w:cs="Arial"/>
          <w:noProof/>
          <w:sz w:val="22"/>
          <w:szCs w:val="22"/>
          <w:lang/>
        </w:rPr>
      </w:pPr>
    </w:p>
    <w:p w:rsidR="00D330F2" w:rsidRPr="009429A9" w:rsidRDefault="00D330F2" w:rsidP="00D330F2">
      <w:pPr>
        <w:tabs>
          <w:tab w:val="right" w:pos="9072"/>
        </w:tabs>
        <w:rPr>
          <w:rFonts w:ascii="Arial" w:hAnsi="Arial" w:cs="Arial"/>
          <w:noProof/>
          <w:sz w:val="22"/>
          <w:szCs w:val="22"/>
          <w:lang/>
        </w:rPr>
      </w:pPr>
    </w:p>
    <w:p w:rsidR="00D330F2" w:rsidRPr="009429A9" w:rsidRDefault="00D330F2" w:rsidP="00D330F2">
      <w:pPr>
        <w:tabs>
          <w:tab w:val="right" w:pos="9072"/>
        </w:tabs>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jc w:val="center"/>
        <w:rPr>
          <w:rFonts w:ascii="Arial" w:hAnsi="Arial" w:cs="Arial"/>
          <w:b/>
          <w:noProof/>
          <w:sz w:val="48"/>
          <w:szCs w:val="48"/>
          <w:lang/>
        </w:rPr>
      </w:pPr>
      <w:r w:rsidRPr="009429A9">
        <w:rPr>
          <w:rFonts w:ascii="Arial" w:hAnsi="Arial" w:cs="Arial"/>
          <w:b/>
          <w:noProof/>
          <w:sz w:val="48"/>
          <w:szCs w:val="48"/>
          <w:lang/>
        </w:rPr>
        <w:t>ИЗВЕШТАЈ О РЕВИЗИЈИ</w:t>
      </w:r>
    </w:p>
    <w:p w:rsidR="00D330F2" w:rsidRPr="009429A9" w:rsidRDefault="00D330F2" w:rsidP="00D330F2">
      <w:pPr>
        <w:jc w:val="center"/>
        <w:rPr>
          <w:rFonts w:ascii="Arial" w:hAnsi="Arial" w:cs="Arial"/>
          <w:b/>
          <w:noProof/>
          <w:sz w:val="48"/>
          <w:szCs w:val="48"/>
          <w:lang/>
        </w:rPr>
      </w:pPr>
      <w:r w:rsidRPr="009429A9">
        <w:rPr>
          <w:rFonts w:ascii="Arial" w:hAnsi="Arial" w:cs="Arial"/>
          <w:b/>
          <w:noProof/>
          <w:sz w:val="48"/>
          <w:szCs w:val="48"/>
          <w:lang/>
        </w:rPr>
        <w:t>КОНСОЛИДОВАНИХ ФИНАНСИЈСКИХ ИЗВЕШТАЈА ОПШТИНЕ ТОПОЛА</w:t>
      </w:r>
    </w:p>
    <w:p w:rsidR="00D330F2" w:rsidRPr="009429A9" w:rsidRDefault="00D330F2" w:rsidP="00D330F2">
      <w:pPr>
        <w:jc w:val="center"/>
        <w:rPr>
          <w:rFonts w:ascii="Arial" w:hAnsi="Arial" w:cs="Arial"/>
          <w:b/>
          <w:noProof/>
          <w:sz w:val="48"/>
          <w:szCs w:val="48"/>
          <w:lang/>
        </w:rPr>
      </w:pPr>
      <w:r w:rsidRPr="009429A9">
        <w:rPr>
          <w:rFonts w:ascii="Arial" w:hAnsi="Arial" w:cs="Arial"/>
          <w:b/>
          <w:noProof/>
          <w:sz w:val="48"/>
          <w:szCs w:val="48"/>
          <w:lang/>
        </w:rPr>
        <w:t>ЗА 2024. ГОДИНУ</w:t>
      </w:r>
    </w:p>
    <w:p w:rsidR="00D330F2" w:rsidRPr="009429A9" w:rsidRDefault="00D330F2" w:rsidP="00D330F2">
      <w:pPr>
        <w:jc w:val="center"/>
        <w:rPr>
          <w:rFonts w:ascii="Arial" w:hAnsi="Arial" w:cs="Arial"/>
          <w:b/>
          <w:noProof/>
          <w:sz w:val="48"/>
          <w:szCs w:val="48"/>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jc w:val="center"/>
        <w:rPr>
          <w:rFonts w:ascii="Arial" w:hAnsi="Arial" w:cs="Arial"/>
          <w:noProof/>
          <w:sz w:val="22"/>
          <w:szCs w:val="22"/>
          <w:lang/>
        </w:rPr>
      </w:pPr>
    </w:p>
    <w:p w:rsidR="00D330F2" w:rsidRPr="009429A9" w:rsidRDefault="00D330F2" w:rsidP="00D330F2">
      <w:pPr>
        <w:tabs>
          <w:tab w:val="right" w:pos="9072"/>
        </w:tabs>
        <w:rPr>
          <w:rFonts w:ascii="Arial" w:hAnsi="Arial" w:cs="Arial"/>
          <w:noProof/>
          <w:sz w:val="22"/>
          <w:szCs w:val="22"/>
          <w:lang/>
        </w:rPr>
      </w:pPr>
    </w:p>
    <w:p w:rsidR="00D330F2" w:rsidRPr="009429A9" w:rsidRDefault="00D330F2" w:rsidP="00D330F2">
      <w:pPr>
        <w:tabs>
          <w:tab w:val="right" w:pos="9072"/>
        </w:tabs>
        <w:rPr>
          <w:rFonts w:ascii="Arial" w:hAnsi="Arial" w:cs="Arial"/>
          <w:noProof/>
          <w:sz w:val="22"/>
          <w:szCs w:val="22"/>
          <w:lang/>
        </w:rPr>
      </w:pPr>
      <w:r w:rsidRPr="009429A9">
        <w:rPr>
          <w:rFonts w:ascii="Arial" w:hAnsi="Arial" w:cs="Arial"/>
          <w:noProof/>
          <w:sz w:val="22"/>
          <w:szCs w:val="22"/>
          <w:lang/>
        </w:rPr>
        <w:t xml:space="preserve">                                              – БЕОГРАД, ЈУН 2025. ГОДИНЕ –</w:t>
      </w:r>
    </w:p>
    <w:p w:rsidR="00D330F2" w:rsidRPr="009429A9" w:rsidRDefault="00D330F2" w:rsidP="00D330F2">
      <w:pPr>
        <w:tabs>
          <w:tab w:val="right" w:pos="9072"/>
        </w:tabs>
        <w:rPr>
          <w:rFonts w:ascii="Arial" w:hAnsi="Arial" w:cs="Arial"/>
          <w:noProof/>
          <w:sz w:val="22"/>
          <w:szCs w:val="22"/>
          <w:lang/>
        </w:rPr>
        <w:sectPr w:rsidR="00D330F2" w:rsidRPr="009429A9" w:rsidSect="007C3041">
          <w:pgSz w:w="11907" w:h="16840" w:code="9"/>
          <w:pgMar w:top="2552" w:right="1134" w:bottom="2268" w:left="1134" w:header="1134" w:footer="1843" w:gutter="0"/>
          <w:pgNumType w:start="1"/>
          <w:cols w:space="708"/>
        </w:sectPr>
      </w:pPr>
    </w:p>
    <w:p w:rsidR="00D330F2" w:rsidRPr="009429A9" w:rsidRDefault="00D330F2" w:rsidP="00D330F2">
      <w:pPr>
        <w:tabs>
          <w:tab w:val="right" w:pos="9072"/>
        </w:tabs>
        <w:rPr>
          <w:rFonts w:ascii="Arial" w:hAnsi="Arial" w:cs="Arial"/>
          <w:noProof/>
          <w:sz w:val="22"/>
          <w:szCs w:val="22"/>
          <w:lang/>
        </w:rPr>
      </w:pPr>
      <w:bookmarkStart w:id="0" w:name="_GoBack"/>
      <w:bookmarkEnd w:id="0"/>
    </w:p>
    <w:p w:rsidR="0009116A" w:rsidRDefault="0009116A" w:rsidP="00D330F2">
      <w:pPr>
        <w:jc w:val="center"/>
        <w:rPr>
          <w:rFonts w:ascii="Arial" w:hAnsi="Arial" w:cs="Arial"/>
          <w:b/>
          <w:bCs/>
          <w:noProof/>
          <w:lang/>
        </w:rPr>
      </w:pPr>
    </w:p>
    <w:p w:rsidR="0009116A" w:rsidRDefault="0009116A" w:rsidP="00D330F2">
      <w:pPr>
        <w:jc w:val="center"/>
        <w:rPr>
          <w:rFonts w:ascii="Arial" w:hAnsi="Arial" w:cs="Arial"/>
          <w:b/>
          <w:bCs/>
          <w:noProof/>
          <w:lang/>
        </w:rPr>
      </w:pPr>
    </w:p>
    <w:p w:rsidR="00D330F2" w:rsidRDefault="00D330F2" w:rsidP="00D330F2">
      <w:pPr>
        <w:jc w:val="center"/>
        <w:rPr>
          <w:rFonts w:ascii="Arial" w:hAnsi="Arial" w:cs="Arial"/>
          <w:b/>
          <w:bCs/>
          <w:noProof/>
          <w:lang/>
        </w:rPr>
      </w:pPr>
      <w:r w:rsidRPr="009429A9">
        <w:rPr>
          <w:rFonts w:ascii="Arial" w:hAnsi="Arial" w:cs="Arial"/>
          <w:b/>
          <w:bCs/>
          <w:noProof/>
          <w:lang/>
        </w:rPr>
        <w:t>САДРЖАЈ</w:t>
      </w:r>
    </w:p>
    <w:p w:rsidR="0009116A" w:rsidRPr="009429A9" w:rsidRDefault="0009116A" w:rsidP="00D330F2">
      <w:pPr>
        <w:jc w:val="center"/>
        <w:rPr>
          <w:rFonts w:ascii="Arial" w:hAnsi="Arial" w:cs="Arial"/>
          <w:b/>
          <w:bCs/>
          <w:noProof/>
          <w:lang/>
        </w:rPr>
      </w:pPr>
    </w:p>
    <w:p w:rsidR="00D330F2" w:rsidRPr="009429A9" w:rsidRDefault="00D330F2" w:rsidP="00D330F2">
      <w:pPr>
        <w:jc w:val="center"/>
        <w:rPr>
          <w:rFonts w:ascii="Arial" w:hAnsi="Arial" w:cs="Arial"/>
          <w:b/>
          <w:bCs/>
          <w:noProof/>
          <w:sz w:val="10"/>
          <w:szCs w:val="10"/>
          <w:lang/>
        </w:rPr>
      </w:pPr>
    </w:p>
    <w:p w:rsidR="00D330F2" w:rsidRPr="009429A9" w:rsidRDefault="00D330F2" w:rsidP="00D330F2">
      <w:pPr>
        <w:jc w:val="center"/>
        <w:rPr>
          <w:rFonts w:ascii="Arial" w:hAnsi="Arial" w:cs="Arial"/>
          <w:b/>
          <w:bCs/>
          <w:noProof/>
          <w:sz w:val="22"/>
          <w:szCs w:val="22"/>
          <w:lang/>
        </w:rPr>
      </w:pPr>
    </w:p>
    <w:p w:rsidR="00AC606D" w:rsidRDefault="003047C7">
      <w:pPr>
        <w:pStyle w:val="TOC1"/>
        <w:rPr>
          <w:rFonts w:asciiTheme="minorHAnsi" w:eastAsiaTheme="minorEastAsia" w:hAnsiTheme="minorHAnsi" w:cstheme="minorBidi"/>
          <w:b w:val="0"/>
          <w:caps w:val="0"/>
          <w:noProof/>
          <w:sz w:val="22"/>
          <w:szCs w:val="22"/>
          <w:lang/>
        </w:rPr>
      </w:pPr>
      <w:r w:rsidRPr="003047C7">
        <w:rPr>
          <w:rFonts w:cs="Arial"/>
          <w:b w:val="0"/>
          <w:bCs/>
          <w:noProof/>
          <w:sz w:val="22"/>
          <w:szCs w:val="22"/>
          <w:lang/>
        </w:rPr>
        <w:fldChar w:fldCharType="begin"/>
      </w:r>
      <w:r w:rsidR="00D330F2" w:rsidRPr="009429A9">
        <w:rPr>
          <w:rFonts w:cs="Arial"/>
          <w:b w:val="0"/>
          <w:bCs/>
          <w:noProof/>
          <w:sz w:val="22"/>
          <w:szCs w:val="22"/>
          <w:lang/>
        </w:rPr>
        <w:instrText xml:space="preserve"> TOC \o "1-5" \h \z \u </w:instrText>
      </w:r>
      <w:r w:rsidRPr="003047C7">
        <w:rPr>
          <w:rFonts w:cs="Arial"/>
          <w:b w:val="0"/>
          <w:bCs/>
          <w:noProof/>
          <w:sz w:val="22"/>
          <w:szCs w:val="22"/>
          <w:lang/>
        </w:rPr>
        <w:fldChar w:fldCharType="separate"/>
      </w:r>
      <w:hyperlink w:anchor="_Toc205549264" w:history="1">
        <w:r w:rsidR="00AC606D" w:rsidRPr="008C214A">
          <w:rPr>
            <w:rStyle w:val="Hyperlink"/>
            <w:rFonts w:eastAsia="Calibri" w:cs="Arial"/>
            <w:noProof/>
            <w:lang/>
          </w:rPr>
          <w:t>1.</w:t>
        </w:r>
        <w:r w:rsidR="00AC606D">
          <w:rPr>
            <w:rFonts w:asciiTheme="minorHAnsi" w:eastAsiaTheme="minorEastAsia" w:hAnsiTheme="minorHAnsi" w:cstheme="minorBidi"/>
            <w:b w:val="0"/>
            <w:caps w:val="0"/>
            <w:noProof/>
            <w:sz w:val="22"/>
            <w:szCs w:val="22"/>
            <w:lang/>
          </w:rPr>
          <w:tab/>
        </w:r>
        <w:r w:rsidR="00AC606D" w:rsidRPr="008C214A">
          <w:rPr>
            <w:rStyle w:val="Hyperlink"/>
            <w:rFonts w:eastAsia="Calibri" w:cs="Arial"/>
            <w:noProof/>
            <w:lang/>
          </w:rPr>
          <w:t>УЧЕСНИЦИ У СПРОВОЂЕЊУ РЕВИЗИЈЕ</w:t>
        </w:r>
        <w:r w:rsidR="00AC606D">
          <w:rPr>
            <w:noProof/>
            <w:webHidden/>
          </w:rPr>
          <w:tab/>
        </w:r>
        <w:r>
          <w:rPr>
            <w:noProof/>
            <w:webHidden/>
          </w:rPr>
          <w:fldChar w:fldCharType="begin"/>
        </w:r>
        <w:r w:rsidR="00AC606D">
          <w:rPr>
            <w:noProof/>
            <w:webHidden/>
          </w:rPr>
          <w:instrText xml:space="preserve"> PAGEREF _Toc205549264 \h </w:instrText>
        </w:r>
        <w:r>
          <w:rPr>
            <w:noProof/>
            <w:webHidden/>
          </w:rPr>
        </w:r>
        <w:r>
          <w:rPr>
            <w:noProof/>
            <w:webHidden/>
          </w:rPr>
          <w:fldChar w:fldCharType="separate"/>
        </w:r>
        <w:r w:rsidR="00AC606D">
          <w:rPr>
            <w:noProof/>
            <w:webHidden/>
          </w:rPr>
          <w:t>1</w:t>
        </w:r>
        <w:r>
          <w:rPr>
            <w:noProof/>
            <w:webHidden/>
          </w:rPr>
          <w:fldChar w:fldCharType="end"/>
        </w:r>
      </w:hyperlink>
    </w:p>
    <w:p w:rsidR="00AC606D" w:rsidRDefault="003047C7">
      <w:pPr>
        <w:pStyle w:val="TOC1"/>
        <w:rPr>
          <w:rFonts w:asciiTheme="minorHAnsi" w:eastAsiaTheme="minorEastAsia" w:hAnsiTheme="minorHAnsi" w:cstheme="minorBidi"/>
          <w:b w:val="0"/>
          <w:caps w:val="0"/>
          <w:noProof/>
          <w:sz w:val="22"/>
          <w:szCs w:val="22"/>
          <w:lang/>
        </w:rPr>
      </w:pPr>
      <w:hyperlink w:anchor="_Toc205549265" w:history="1">
        <w:r w:rsidR="00AC606D" w:rsidRPr="008C214A">
          <w:rPr>
            <w:rStyle w:val="Hyperlink"/>
            <w:rFonts w:eastAsia="Calibri" w:cs="Arial"/>
            <w:noProof/>
            <w:lang/>
          </w:rPr>
          <w:t>2.</w:t>
        </w:r>
        <w:r w:rsidR="00AC606D">
          <w:rPr>
            <w:rFonts w:asciiTheme="minorHAnsi" w:eastAsiaTheme="minorEastAsia" w:hAnsiTheme="minorHAnsi" w:cstheme="minorBidi"/>
            <w:b w:val="0"/>
            <w:caps w:val="0"/>
            <w:noProof/>
            <w:sz w:val="22"/>
            <w:szCs w:val="22"/>
            <w:lang/>
          </w:rPr>
          <w:tab/>
        </w:r>
        <w:r w:rsidR="00AC606D" w:rsidRPr="008C214A">
          <w:rPr>
            <w:rStyle w:val="Hyperlink"/>
            <w:rFonts w:eastAsia="Calibri" w:cs="Arial"/>
            <w:noProof/>
            <w:lang/>
          </w:rPr>
          <w:t>РЕВИЗОРСКА ИЗЈАВА</w:t>
        </w:r>
        <w:r w:rsidR="00AC606D">
          <w:rPr>
            <w:noProof/>
            <w:webHidden/>
          </w:rPr>
          <w:tab/>
        </w:r>
        <w:r>
          <w:rPr>
            <w:noProof/>
            <w:webHidden/>
          </w:rPr>
          <w:fldChar w:fldCharType="begin"/>
        </w:r>
        <w:r w:rsidR="00AC606D">
          <w:rPr>
            <w:noProof/>
            <w:webHidden/>
          </w:rPr>
          <w:instrText xml:space="preserve"> PAGEREF _Toc205549265 \h </w:instrText>
        </w:r>
        <w:r>
          <w:rPr>
            <w:noProof/>
            <w:webHidden/>
          </w:rPr>
        </w:r>
        <w:r>
          <w:rPr>
            <w:noProof/>
            <w:webHidden/>
          </w:rPr>
          <w:fldChar w:fldCharType="separate"/>
        </w:r>
        <w:r w:rsidR="00AC606D">
          <w:rPr>
            <w:noProof/>
            <w:webHidden/>
          </w:rPr>
          <w:t>2</w:t>
        </w:r>
        <w:r>
          <w:rPr>
            <w:noProof/>
            <w:webHidden/>
          </w:rPr>
          <w:fldChar w:fldCharType="end"/>
        </w:r>
      </w:hyperlink>
    </w:p>
    <w:p w:rsidR="00AC606D" w:rsidRDefault="003047C7">
      <w:pPr>
        <w:pStyle w:val="TOC1"/>
        <w:rPr>
          <w:rFonts w:asciiTheme="minorHAnsi" w:eastAsiaTheme="minorEastAsia" w:hAnsiTheme="minorHAnsi" w:cstheme="minorBidi"/>
          <w:b w:val="0"/>
          <w:caps w:val="0"/>
          <w:noProof/>
          <w:sz w:val="22"/>
          <w:szCs w:val="22"/>
          <w:lang/>
        </w:rPr>
      </w:pPr>
      <w:hyperlink w:anchor="_Toc205549266" w:history="1">
        <w:r w:rsidR="00AC606D" w:rsidRPr="008C214A">
          <w:rPr>
            <w:rStyle w:val="Hyperlink"/>
            <w:rFonts w:eastAsia="Calibri" w:cs="Arial"/>
            <w:noProof/>
            <w:lang/>
          </w:rPr>
          <w:t>3.</w:t>
        </w:r>
        <w:r w:rsidR="00AC606D">
          <w:rPr>
            <w:rFonts w:asciiTheme="minorHAnsi" w:eastAsiaTheme="minorEastAsia" w:hAnsiTheme="minorHAnsi" w:cstheme="minorBidi"/>
            <w:b w:val="0"/>
            <w:caps w:val="0"/>
            <w:noProof/>
            <w:sz w:val="22"/>
            <w:szCs w:val="22"/>
            <w:lang/>
          </w:rPr>
          <w:tab/>
        </w:r>
        <w:r w:rsidR="00AC606D" w:rsidRPr="008C214A">
          <w:rPr>
            <w:rStyle w:val="Hyperlink"/>
            <w:rFonts w:eastAsia="Calibri" w:cs="Arial"/>
            <w:noProof/>
            <w:lang/>
          </w:rPr>
          <w:t>МИШЉЕЊЕ ОВЛАШЋЕНОГ РЕВИЗОРА</w:t>
        </w:r>
        <w:r w:rsidR="00AC606D">
          <w:rPr>
            <w:noProof/>
            <w:webHidden/>
          </w:rPr>
          <w:tab/>
        </w:r>
        <w:r>
          <w:rPr>
            <w:noProof/>
            <w:webHidden/>
          </w:rPr>
          <w:fldChar w:fldCharType="begin"/>
        </w:r>
        <w:r w:rsidR="00AC606D">
          <w:rPr>
            <w:noProof/>
            <w:webHidden/>
          </w:rPr>
          <w:instrText xml:space="preserve"> PAGEREF _Toc205549266 \h </w:instrText>
        </w:r>
        <w:r>
          <w:rPr>
            <w:noProof/>
            <w:webHidden/>
          </w:rPr>
        </w:r>
        <w:r>
          <w:rPr>
            <w:noProof/>
            <w:webHidden/>
          </w:rPr>
          <w:fldChar w:fldCharType="separate"/>
        </w:r>
        <w:r w:rsidR="00AC606D">
          <w:rPr>
            <w:noProof/>
            <w:webHidden/>
          </w:rPr>
          <w:t>3</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67" w:history="1">
        <w:r w:rsidR="00AC606D" w:rsidRPr="008C214A">
          <w:rPr>
            <w:rStyle w:val="Hyperlink"/>
            <w:rFonts w:cs="Arial"/>
            <w:noProof/>
            <w:lang/>
          </w:rPr>
          <w:t>3.1.</w:t>
        </w:r>
        <w:r w:rsidR="00AC606D" w:rsidRPr="008C214A">
          <w:rPr>
            <w:rStyle w:val="Hyperlink"/>
            <w:rFonts w:eastAsia="Calibri" w:cs="Arial"/>
            <w:noProof/>
            <w:lang/>
          </w:rPr>
          <w:t xml:space="preserve"> ПРЕДМЕТ: </w:t>
        </w:r>
        <w:r w:rsidR="00AC606D" w:rsidRPr="008C214A">
          <w:rPr>
            <w:rStyle w:val="Hyperlink"/>
            <w:rFonts w:cs="Arial"/>
            <w:noProof/>
            <w:lang/>
          </w:rPr>
          <w:t>Извештај о ревизији консолидованих финансијских извештаја</w:t>
        </w:r>
        <w:r w:rsidR="00AC606D">
          <w:rPr>
            <w:noProof/>
            <w:webHidden/>
          </w:rPr>
          <w:tab/>
        </w:r>
        <w:r>
          <w:rPr>
            <w:noProof/>
            <w:webHidden/>
          </w:rPr>
          <w:fldChar w:fldCharType="begin"/>
        </w:r>
        <w:r w:rsidR="00AC606D">
          <w:rPr>
            <w:noProof/>
            <w:webHidden/>
          </w:rPr>
          <w:instrText xml:space="preserve"> PAGEREF _Toc205549267 \h </w:instrText>
        </w:r>
        <w:r>
          <w:rPr>
            <w:noProof/>
            <w:webHidden/>
          </w:rPr>
        </w:r>
        <w:r>
          <w:rPr>
            <w:noProof/>
            <w:webHidden/>
          </w:rPr>
          <w:fldChar w:fldCharType="separate"/>
        </w:r>
        <w:r w:rsidR="00AC606D">
          <w:rPr>
            <w:noProof/>
            <w:webHidden/>
          </w:rPr>
          <w:t>3</w:t>
        </w:r>
        <w:r>
          <w:rPr>
            <w:noProof/>
            <w:webHidden/>
          </w:rPr>
          <w:fldChar w:fldCharType="end"/>
        </w:r>
      </w:hyperlink>
    </w:p>
    <w:p w:rsidR="00AC606D" w:rsidRDefault="003047C7">
      <w:pPr>
        <w:pStyle w:val="TOC1"/>
        <w:rPr>
          <w:rFonts w:asciiTheme="minorHAnsi" w:eastAsiaTheme="minorEastAsia" w:hAnsiTheme="minorHAnsi" w:cstheme="minorBidi"/>
          <w:b w:val="0"/>
          <w:caps w:val="0"/>
          <w:noProof/>
          <w:sz w:val="22"/>
          <w:szCs w:val="22"/>
          <w:lang/>
        </w:rPr>
      </w:pPr>
      <w:hyperlink w:anchor="_Toc205549268" w:history="1">
        <w:r w:rsidR="00AC606D" w:rsidRPr="008C214A">
          <w:rPr>
            <w:rStyle w:val="Hyperlink"/>
            <w:rFonts w:eastAsia="Calibri" w:cs="Arial"/>
            <w:i/>
            <w:noProof/>
            <w:lang/>
          </w:rPr>
          <w:t>Мишљење са резервом</w:t>
        </w:r>
        <w:r w:rsidR="00AC606D">
          <w:rPr>
            <w:noProof/>
            <w:webHidden/>
          </w:rPr>
          <w:tab/>
        </w:r>
        <w:r>
          <w:rPr>
            <w:noProof/>
            <w:webHidden/>
          </w:rPr>
          <w:fldChar w:fldCharType="begin"/>
        </w:r>
        <w:r w:rsidR="00AC606D">
          <w:rPr>
            <w:noProof/>
            <w:webHidden/>
          </w:rPr>
          <w:instrText xml:space="preserve"> PAGEREF _Toc205549268 \h </w:instrText>
        </w:r>
        <w:r>
          <w:rPr>
            <w:noProof/>
            <w:webHidden/>
          </w:rPr>
        </w:r>
        <w:r>
          <w:rPr>
            <w:noProof/>
            <w:webHidden/>
          </w:rPr>
          <w:fldChar w:fldCharType="separate"/>
        </w:r>
        <w:r w:rsidR="00AC606D">
          <w:rPr>
            <w:noProof/>
            <w:webHidden/>
          </w:rPr>
          <w:t>3</w:t>
        </w:r>
        <w:r>
          <w:rPr>
            <w:noProof/>
            <w:webHidden/>
          </w:rPr>
          <w:fldChar w:fldCharType="end"/>
        </w:r>
      </w:hyperlink>
    </w:p>
    <w:p w:rsidR="00AC606D" w:rsidRDefault="003047C7">
      <w:pPr>
        <w:pStyle w:val="TOC4"/>
        <w:tabs>
          <w:tab w:val="right" w:pos="9629"/>
        </w:tabs>
        <w:rPr>
          <w:rFonts w:asciiTheme="minorHAnsi" w:eastAsiaTheme="minorEastAsia" w:hAnsiTheme="minorHAnsi" w:cstheme="minorBidi"/>
          <w:b w:val="0"/>
          <w:caps w:val="0"/>
          <w:noProof/>
          <w:sz w:val="22"/>
          <w:szCs w:val="22"/>
          <w:lang/>
        </w:rPr>
      </w:pPr>
      <w:hyperlink w:anchor="_Toc205549269" w:history="1">
        <w:r w:rsidR="00AC606D" w:rsidRPr="008C214A">
          <w:rPr>
            <w:rStyle w:val="Hyperlink"/>
            <w:rFonts w:eastAsia="Calibri" w:cs="Arial"/>
            <w:i/>
            <w:noProof/>
            <w:lang/>
          </w:rPr>
          <w:t>Основа за мишљење са резервом</w:t>
        </w:r>
        <w:r w:rsidR="00AC606D">
          <w:rPr>
            <w:noProof/>
            <w:webHidden/>
          </w:rPr>
          <w:tab/>
        </w:r>
        <w:r>
          <w:rPr>
            <w:noProof/>
            <w:webHidden/>
          </w:rPr>
          <w:fldChar w:fldCharType="begin"/>
        </w:r>
        <w:r w:rsidR="00AC606D">
          <w:rPr>
            <w:noProof/>
            <w:webHidden/>
          </w:rPr>
          <w:instrText xml:space="preserve"> PAGEREF _Toc205549269 \h </w:instrText>
        </w:r>
        <w:r>
          <w:rPr>
            <w:noProof/>
            <w:webHidden/>
          </w:rPr>
        </w:r>
        <w:r>
          <w:rPr>
            <w:noProof/>
            <w:webHidden/>
          </w:rPr>
          <w:fldChar w:fldCharType="separate"/>
        </w:r>
        <w:r w:rsidR="00AC606D">
          <w:rPr>
            <w:noProof/>
            <w:webHidden/>
          </w:rPr>
          <w:t>3</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70" w:history="1">
        <w:r w:rsidR="00AC606D" w:rsidRPr="008C214A">
          <w:rPr>
            <w:rStyle w:val="Hyperlink"/>
            <w:rFonts w:eastAsia="Calibri"/>
            <w:noProof/>
            <w:lang/>
          </w:rPr>
          <w:t>3.2. Одговорност руководства за консолидоване финансијске извештаје</w:t>
        </w:r>
        <w:r w:rsidR="00AC606D">
          <w:rPr>
            <w:noProof/>
            <w:webHidden/>
          </w:rPr>
          <w:tab/>
        </w:r>
        <w:r>
          <w:rPr>
            <w:noProof/>
            <w:webHidden/>
          </w:rPr>
          <w:fldChar w:fldCharType="begin"/>
        </w:r>
        <w:r w:rsidR="00AC606D">
          <w:rPr>
            <w:noProof/>
            <w:webHidden/>
          </w:rPr>
          <w:instrText xml:space="preserve"> PAGEREF _Toc205549270 \h </w:instrText>
        </w:r>
        <w:r>
          <w:rPr>
            <w:noProof/>
            <w:webHidden/>
          </w:rPr>
        </w:r>
        <w:r>
          <w:rPr>
            <w:noProof/>
            <w:webHidden/>
          </w:rPr>
          <w:fldChar w:fldCharType="separate"/>
        </w:r>
        <w:r w:rsidR="00AC606D">
          <w:rPr>
            <w:noProof/>
            <w:webHidden/>
          </w:rPr>
          <w:t>5</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71" w:history="1">
        <w:r w:rsidR="00AC606D" w:rsidRPr="008C214A">
          <w:rPr>
            <w:rStyle w:val="Hyperlink"/>
            <w:rFonts w:eastAsia="Calibri"/>
            <w:noProof/>
            <w:lang/>
          </w:rPr>
          <w:t>3.3. Одговорност ревизора за ревизију консолидованих финансијских извештаја</w:t>
        </w:r>
        <w:r w:rsidR="00AC606D">
          <w:rPr>
            <w:noProof/>
            <w:webHidden/>
          </w:rPr>
          <w:tab/>
        </w:r>
        <w:r>
          <w:rPr>
            <w:noProof/>
            <w:webHidden/>
          </w:rPr>
          <w:fldChar w:fldCharType="begin"/>
        </w:r>
        <w:r w:rsidR="00AC606D">
          <w:rPr>
            <w:noProof/>
            <w:webHidden/>
          </w:rPr>
          <w:instrText xml:space="preserve"> PAGEREF _Toc205549271 \h </w:instrText>
        </w:r>
        <w:r>
          <w:rPr>
            <w:noProof/>
            <w:webHidden/>
          </w:rPr>
        </w:r>
        <w:r>
          <w:rPr>
            <w:noProof/>
            <w:webHidden/>
          </w:rPr>
          <w:fldChar w:fldCharType="separate"/>
        </w:r>
        <w:r w:rsidR="00AC606D">
          <w:rPr>
            <w:noProof/>
            <w:webHidden/>
          </w:rPr>
          <w:t>5</w:t>
        </w:r>
        <w:r>
          <w:rPr>
            <w:noProof/>
            <w:webHidden/>
          </w:rPr>
          <w:fldChar w:fldCharType="end"/>
        </w:r>
      </w:hyperlink>
    </w:p>
    <w:p w:rsidR="00AC606D" w:rsidRDefault="003047C7">
      <w:pPr>
        <w:pStyle w:val="TOC1"/>
        <w:rPr>
          <w:rFonts w:asciiTheme="minorHAnsi" w:eastAsiaTheme="minorEastAsia" w:hAnsiTheme="minorHAnsi" w:cstheme="minorBidi"/>
          <w:b w:val="0"/>
          <w:caps w:val="0"/>
          <w:noProof/>
          <w:sz w:val="22"/>
          <w:szCs w:val="22"/>
          <w:lang/>
        </w:rPr>
      </w:pPr>
      <w:hyperlink w:anchor="_Toc205549272" w:history="1">
        <w:r w:rsidR="00AC606D" w:rsidRPr="008C214A">
          <w:rPr>
            <w:rStyle w:val="Hyperlink"/>
            <w:rFonts w:eastAsia="Calibri" w:cs="Arial"/>
            <w:noProof/>
            <w:lang/>
          </w:rPr>
          <w:t>4.</w:t>
        </w:r>
        <w:r w:rsidR="00AC606D">
          <w:rPr>
            <w:rFonts w:asciiTheme="minorHAnsi" w:eastAsiaTheme="minorEastAsia" w:hAnsiTheme="minorHAnsi" w:cstheme="minorBidi"/>
            <w:b w:val="0"/>
            <w:caps w:val="0"/>
            <w:noProof/>
            <w:sz w:val="22"/>
            <w:szCs w:val="22"/>
            <w:lang/>
          </w:rPr>
          <w:tab/>
        </w:r>
        <w:r w:rsidR="00AC606D" w:rsidRPr="008C214A">
          <w:rPr>
            <w:rStyle w:val="Hyperlink"/>
            <w:rFonts w:eastAsia="Calibri" w:cs="Arial"/>
            <w:noProof/>
            <w:lang/>
          </w:rPr>
          <w:t>ОПШТА ОБЈАШЊЕЊА</w:t>
        </w:r>
        <w:r w:rsidR="00AC606D">
          <w:rPr>
            <w:noProof/>
            <w:webHidden/>
          </w:rPr>
          <w:tab/>
        </w:r>
        <w:r>
          <w:rPr>
            <w:noProof/>
            <w:webHidden/>
          </w:rPr>
          <w:fldChar w:fldCharType="begin"/>
        </w:r>
        <w:r w:rsidR="00AC606D">
          <w:rPr>
            <w:noProof/>
            <w:webHidden/>
          </w:rPr>
          <w:instrText xml:space="preserve"> PAGEREF _Toc205549272 \h </w:instrText>
        </w:r>
        <w:r>
          <w:rPr>
            <w:noProof/>
            <w:webHidden/>
          </w:rPr>
        </w:r>
        <w:r>
          <w:rPr>
            <w:noProof/>
            <w:webHidden/>
          </w:rPr>
          <w:fldChar w:fldCharType="separate"/>
        </w:r>
        <w:r w:rsidR="00AC606D">
          <w:rPr>
            <w:noProof/>
            <w:webHidden/>
          </w:rPr>
          <w:t>7</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73" w:history="1">
        <w:r w:rsidR="00AC606D" w:rsidRPr="008C214A">
          <w:rPr>
            <w:rStyle w:val="Hyperlink"/>
            <w:rFonts w:eastAsia="Calibri"/>
            <w:noProof/>
            <w:lang/>
          </w:rPr>
          <w:t>4.1. Конституисање општине Топола и њене надлежности</w:t>
        </w:r>
        <w:r w:rsidR="00AC606D">
          <w:rPr>
            <w:noProof/>
            <w:webHidden/>
          </w:rPr>
          <w:tab/>
        </w:r>
        <w:r>
          <w:rPr>
            <w:noProof/>
            <w:webHidden/>
          </w:rPr>
          <w:fldChar w:fldCharType="begin"/>
        </w:r>
        <w:r w:rsidR="00AC606D">
          <w:rPr>
            <w:noProof/>
            <w:webHidden/>
          </w:rPr>
          <w:instrText xml:space="preserve"> PAGEREF _Toc205549273 \h </w:instrText>
        </w:r>
        <w:r>
          <w:rPr>
            <w:noProof/>
            <w:webHidden/>
          </w:rPr>
        </w:r>
        <w:r>
          <w:rPr>
            <w:noProof/>
            <w:webHidden/>
          </w:rPr>
          <w:fldChar w:fldCharType="separate"/>
        </w:r>
        <w:r w:rsidR="00AC606D">
          <w:rPr>
            <w:noProof/>
            <w:webHidden/>
          </w:rPr>
          <w:t>7</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74" w:history="1">
        <w:r w:rsidR="00AC606D" w:rsidRPr="008C214A">
          <w:rPr>
            <w:rStyle w:val="Hyperlink"/>
            <w:rFonts w:eastAsia="Calibri"/>
            <w:noProof/>
            <w:lang/>
          </w:rPr>
          <w:t>4.2. Преглед запослености</w:t>
        </w:r>
        <w:r w:rsidR="00AC606D">
          <w:rPr>
            <w:noProof/>
            <w:webHidden/>
          </w:rPr>
          <w:tab/>
        </w:r>
        <w:r>
          <w:rPr>
            <w:noProof/>
            <w:webHidden/>
          </w:rPr>
          <w:fldChar w:fldCharType="begin"/>
        </w:r>
        <w:r w:rsidR="00AC606D">
          <w:rPr>
            <w:noProof/>
            <w:webHidden/>
          </w:rPr>
          <w:instrText xml:space="preserve"> PAGEREF _Toc205549274 \h </w:instrText>
        </w:r>
        <w:r>
          <w:rPr>
            <w:noProof/>
            <w:webHidden/>
          </w:rPr>
        </w:r>
        <w:r>
          <w:rPr>
            <w:noProof/>
            <w:webHidden/>
          </w:rPr>
          <w:fldChar w:fldCharType="separate"/>
        </w:r>
        <w:r w:rsidR="00AC606D">
          <w:rPr>
            <w:noProof/>
            <w:webHidden/>
          </w:rPr>
          <w:t>11</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75" w:history="1">
        <w:r w:rsidR="00AC606D" w:rsidRPr="008C214A">
          <w:rPr>
            <w:rStyle w:val="Hyperlink"/>
            <w:rFonts w:eastAsia="Calibri"/>
            <w:noProof/>
            <w:lang/>
          </w:rPr>
          <w:t>4.3. Прописи за приказивање финансијских извештаја</w:t>
        </w:r>
        <w:r w:rsidR="00AC606D">
          <w:rPr>
            <w:noProof/>
            <w:webHidden/>
          </w:rPr>
          <w:tab/>
        </w:r>
        <w:r>
          <w:rPr>
            <w:noProof/>
            <w:webHidden/>
          </w:rPr>
          <w:fldChar w:fldCharType="begin"/>
        </w:r>
        <w:r w:rsidR="00AC606D">
          <w:rPr>
            <w:noProof/>
            <w:webHidden/>
          </w:rPr>
          <w:instrText xml:space="preserve"> PAGEREF _Toc205549275 \h </w:instrText>
        </w:r>
        <w:r>
          <w:rPr>
            <w:noProof/>
            <w:webHidden/>
          </w:rPr>
        </w:r>
        <w:r>
          <w:rPr>
            <w:noProof/>
            <w:webHidden/>
          </w:rPr>
          <w:fldChar w:fldCharType="separate"/>
        </w:r>
        <w:r w:rsidR="00AC606D">
          <w:rPr>
            <w:noProof/>
            <w:webHidden/>
          </w:rPr>
          <w:t>13</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276" w:history="1">
        <w:r w:rsidR="00AC606D" w:rsidRPr="008C214A">
          <w:rPr>
            <w:rStyle w:val="Hyperlink"/>
            <w:rFonts w:eastAsia="Calibri" w:cs="Arial"/>
            <w:noProof/>
            <w:lang w:val="sr-Cyrl-CS"/>
          </w:rPr>
          <w:t>Законо о главном граду</w:t>
        </w:r>
        <w:r w:rsidR="00AC606D">
          <w:rPr>
            <w:noProof/>
            <w:webHidden/>
          </w:rPr>
          <w:tab/>
        </w:r>
        <w:r>
          <w:rPr>
            <w:noProof/>
            <w:webHidden/>
          </w:rPr>
          <w:fldChar w:fldCharType="begin"/>
        </w:r>
        <w:r w:rsidR="00AC606D">
          <w:rPr>
            <w:noProof/>
            <w:webHidden/>
          </w:rPr>
          <w:instrText xml:space="preserve"> PAGEREF _Toc205549276 \h </w:instrText>
        </w:r>
        <w:r>
          <w:rPr>
            <w:noProof/>
            <w:webHidden/>
          </w:rPr>
        </w:r>
        <w:r>
          <w:rPr>
            <w:noProof/>
            <w:webHidden/>
          </w:rPr>
          <w:fldChar w:fldCharType="separate"/>
        </w:r>
        <w:r w:rsidR="00AC606D">
          <w:rPr>
            <w:noProof/>
            <w:webHidden/>
          </w:rPr>
          <w:t>13</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77" w:history="1">
        <w:r w:rsidR="00AC606D" w:rsidRPr="008C214A">
          <w:rPr>
            <w:rStyle w:val="Hyperlink"/>
            <w:rFonts w:eastAsia="Calibri" w:cs="Arial"/>
            <w:noProof/>
            <w:lang/>
          </w:rPr>
          <w:t>4.</w:t>
        </w:r>
        <w:r w:rsidR="00AC606D" w:rsidRPr="008C214A">
          <w:rPr>
            <w:rStyle w:val="Hyperlink"/>
            <w:rFonts w:eastAsia="Calibri" w:cs="Arial"/>
            <w:noProof/>
            <w:lang/>
          </w:rPr>
          <w:t>4</w:t>
        </w:r>
        <w:r w:rsidR="00AC606D" w:rsidRPr="008C214A">
          <w:rPr>
            <w:rStyle w:val="Hyperlink"/>
            <w:rFonts w:eastAsia="Calibri" w:cs="Arial"/>
            <w:noProof/>
            <w:lang/>
          </w:rPr>
          <w:t>. Финансијско управљање и контрола</w:t>
        </w:r>
        <w:r w:rsidR="00AC606D">
          <w:rPr>
            <w:noProof/>
            <w:webHidden/>
          </w:rPr>
          <w:tab/>
        </w:r>
        <w:r>
          <w:rPr>
            <w:noProof/>
            <w:webHidden/>
          </w:rPr>
          <w:fldChar w:fldCharType="begin"/>
        </w:r>
        <w:r w:rsidR="00AC606D">
          <w:rPr>
            <w:noProof/>
            <w:webHidden/>
          </w:rPr>
          <w:instrText xml:space="preserve"> PAGEREF _Toc205549277 \h </w:instrText>
        </w:r>
        <w:r>
          <w:rPr>
            <w:noProof/>
            <w:webHidden/>
          </w:rPr>
        </w:r>
        <w:r>
          <w:rPr>
            <w:noProof/>
            <w:webHidden/>
          </w:rPr>
          <w:fldChar w:fldCharType="separate"/>
        </w:r>
        <w:r w:rsidR="00AC606D">
          <w:rPr>
            <w:noProof/>
            <w:webHidden/>
          </w:rPr>
          <w:t>16</w:t>
        </w:r>
        <w:r>
          <w:rPr>
            <w:noProof/>
            <w:webHidden/>
          </w:rPr>
          <w:fldChar w:fldCharType="end"/>
        </w:r>
      </w:hyperlink>
    </w:p>
    <w:p w:rsidR="00AC606D" w:rsidRDefault="003047C7">
      <w:pPr>
        <w:pStyle w:val="TOC1"/>
        <w:rPr>
          <w:rFonts w:asciiTheme="minorHAnsi" w:eastAsiaTheme="minorEastAsia" w:hAnsiTheme="minorHAnsi" w:cstheme="minorBidi"/>
          <w:b w:val="0"/>
          <w:caps w:val="0"/>
          <w:noProof/>
          <w:sz w:val="22"/>
          <w:szCs w:val="22"/>
          <w:lang/>
        </w:rPr>
      </w:pPr>
      <w:hyperlink w:anchor="_Toc205549278" w:history="1">
        <w:r w:rsidR="00AC606D" w:rsidRPr="008C214A">
          <w:rPr>
            <w:rStyle w:val="Hyperlink"/>
            <w:rFonts w:eastAsia="Calibri" w:cs="Arial"/>
            <w:noProof/>
            <w:lang/>
          </w:rPr>
          <w:t>5.</w:t>
        </w:r>
        <w:r w:rsidR="00AC606D">
          <w:rPr>
            <w:rFonts w:asciiTheme="minorHAnsi" w:eastAsiaTheme="minorEastAsia" w:hAnsiTheme="minorHAnsi" w:cstheme="minorBidi"/>
            <w:b w:val="0"/>
            <w:caps w:val="0"/>
            <w:noProof/>
            <w:sz w:val="22"/>
            <w:szCs w:val="22"/>
            <w:lang/>
          </w:rPr>
          <w:tab/>
        </w:r>
        <w:r w:rsidR="00AC606D" w:rsidRPr="008C214A">
          <w:rPr>
            <w:rStyle w:val="Hyperlink"/>
            <w:rFonts w:eastAsia="Calibri" w:cs="Arial"/>
            <w:noProof/>
            <w:lang/>
          </w:rPr>
          <w:t>БУЏЕТСКО РАЧУНОВОДСТВО И ИЗВЕШТАВАЊЕ</w:t>
        </w:r>
        <w:r w:rsidR="00AC606D">
          <w:rPr>
            <w:noProof/>
            <w:webHidden/>
          </w:rPr>
          <w:tab/>
        </w:r>
        <w:r>
          <w:rPr>
            <w:noProof/>
            <w:webHidden/>
          </w:rPr>
          <w:fldChar w:fldCharType="begin"/>
        </w:r>
        <w:r w:rsidR="00AC606D">
          <w:rPr>
            <w:noProof/>
            <w:webHidden/>
          </w:rPr>
          <w:instrText xml:space="preserve"> PAGEREF _Toc205549278 \h </w:instrText>
        </w:r>
        <w:r>
          <w:rPr>
            <w:noProof/>
            <w:webHidden/>
          </w:rPr>
        </w:r>
        <w:r>
          <w:rPr>
            <w:noProof/>
            <w:webHidden/>
          </w:rPr>
          <w:fldChar w:fldCharType="separate"/>
        </w:r>
        <w:r w:rsidR="00AC606D">
          <w:rPr>
            <w:noProof/>
            <w:webHidden/>
          </w:rPr>
          <w:t>16</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79" w:history="1">
        <w:r w:rsidR="00AC606D" w:rsidRPr="008C214A">
          <w:rPr>
            <w:rStyle w:val="Hyperlink"/>
            <w:rFonts w:eastAsia="Calibri" w:cs="Arial"/>
            <w:noProof/>
            <w:lang/>
          </w:rPr>
          <w:t>5.1. Вођење пословних књига</w:t>
        </w:r>
        <w:r w:rsidR="00AC606D">
          <w:rPr>
            <w:noProof/>
            <w:webHidden/>
          </w:rPr>
          <w:tab/>
        </w:r>
        <w:r>
          <w:rPr>
            <w:noProof/>
            <w:webHidden/>
          </w:rPr>
          <w:fldChar w:fldCharType="begin"/>
        </w:r>
        <w:r w:rsidR="00AC606D">
          <w:rPr>
            <w:noProof/>
            <w:webHidden/>
          </w:rPr>
          <w:instrText xml:space="preserve"> PAGEREF _Toc205549279 \h </w:instrText>
        </w:r>
        <w:r>
          <w:rPr>
            <w:noProof/>
            <w:webHidden/>
          </w:rPr>
        </w:r>
        <w:r>
          <w:rPr>
            <w:noProof/>
            <w:webHidden/>
          </w:rPr>
          <w:fldChar w:fldCharType="separate"/>
        </w:r>
        <w:r w:rsidR="00AC606D">
          <w:rPr>
            <w:noProof/>
            <w:webHidden/>
          </w:rPr>
          <w:t>17</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80" w:history="1">
        <w:r w:rsidR="00AC606D" w:rsidRPr="008C214A">
          <w:rPr>
            <w:rStyle w:val="Hyperlink"/>
            <w:rFonts w:eastAsia="Calibri" w:cs="Arial"/>
            <w:noProof/>
            <w:lang/>
          </w:rPr>
          <w:t>5.2. Састављање финансијских извештаја</w:t>
        </w:r>
        <w:r w:rsidR="00AC606D">
          <w:rPr>
            <w:noProof/>
            <w:webHidden/>
          </w:rPr>
          <w:tab/>
        </w:r>
        <w:r>
          <w:rPr>
            <w:noProof/>
            <w:webHidden/>
          </w:rPr>
          <w:fldChar w:fldCharType="begin"/>
        </w:r>
        <w:r w:rsidR="00AC606D">
          <w:rPr>
            <w:noProof/>
            <w:webHidden/>
          </w:rPr>
          <w:instrText xml:space="preserve"> PAGEREF _Toc205549280 \h </w:instrText>
        </w:r>
        <w:r>
          <w:rPr>
            <w:noProof/>
            <w:webHidden/>
          </w:rPr>
        </w:r>
        <w:r>
          <w:rPr>
            <w:noProof/>
            <w:webHidden/>
          </w:rPr>
          <w:fldChar w:fldCharType="separate"/>
        </w:r>
        <w:r w:rsidR="00AC606D">
          <w:rPr>
            <w:noProof/>
            <w:webHidden/>
          </w:rPr>
          <w:t>17</w:t>
        </w:r>
        <w:r>
          <w:rPr>
            <w:noProof/>
            <w:webHidden/>
          </w:rPr>
          <w:fldChar w:fldCharType="end"/>
        </w:r>
      </w:hyperlink>
    </w:p>
    <w:p w:rsidR="00AC606D" w:rsidRDefault="003047C7">
      <w:pPr>
        <w:pStyle w:val="TOC1"/>
        <w:rPr>
          <w:rFonts w:asciiTheme="minorHAnsi" w:eastAsiaTheme="minorEastAsia" w:hAnsiTheme="minorHAnsi" w:cstheme="minorBidi"/>
          <w:b w:val="0"/>
          <w:caps w:val="0"/>
          <w:noProof/>
          <w:sz w:val="22"/>
          <w:szCs w:val="22"/>
          <w:lang/>
        </w:rPr>
      </w:pPr>
      <w:hyperlink w:anchor="_Toc205549281" w:history="1">
        <w:r w:rsidR="00AC606D" w:rsidRPr="008C214A">
          <w:rPr>
            <w:rStyle w:val="Hyperlink"/>
            <w:rFonts w:eastAsia="Calibri" w:cs="Arial"/>
            <w:noProof/>
            <w:lang/>
          </w:rPr>
          <w:t>6.</w:t>
        </w:r>
        <w:r w:rsidR="00AC606D">
          <w:rPr>
            <w:rFonts w:asciiTheme="minorHAnsi" w:eastAsiaTheme="minorEastAsia" w:hAnsiTheme="minorHAnsi" w:cstheme="minorBidi"/>
            <w:b w:val="0"/>
            <w:caps w:val="0"/>
            <w:noProof/>
            <w:sz w:val="22"/>
            <w:szCs w:val="22"/>
            <w:lang/>
          </w:rPr>
          <w:tab/>
        </w:r>
        <w:r w:rsidR="00AC606D" w:rsidRPr="008C214A">
          <w:rPr>
            <w:rStyle w:val="Hyperlink"/>
            <w:rFonts w:eastAsia="Calibri" w:cs="Arial"/>
            <w:noProof/>
            <w:lang/>
          </w:rPr>
          <w:t>ПРЕЗЕНТАЦИЈА ОБРАЗАЦА</w:t>
        </w:r>
        <w:r w:rsidR="00AC606D">
          <w:rPr>
            <w:noProof/>
            <w:webHidden/>
          </w:rPr>
          <w:tab/>
        </w:r>
        <w:r>
          <w:rPr>
            <w:noProof/>
            <w:webHidden/>
          </w:rPr>
          <w:fldChar w:fldCharType="begin"/>
        </w:r>
        <w:r w:rsidR="00AC606D">
          <w:rPr>
            <w:noProof/>
            <w:webHidden/>
          </w:rPr>
          <w:instrText xml:space="preserve"> PAGEREF _Toc205549281 \h </w:instrText>
        </w:r>
        <w:r>
          <w:rPr>
            <w:noProof/>
            <w:webHidden/>
          </w:rPr>
        </w:r>
        <w:r>
          <w:rPr>
            <w:noProof/>
            <w:webHidden/>
          </w:rPr>
          <w:fldChar w:fldCharType="separate"/>
        </w:r>
        <w:r w:rsidR="00AC606D">
          <w:rPr>
            <w:noProof/>
            <w:webHidden/>
          </w:rPr>
          <w:t>19</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82" w:history="1">
        <w:r w:rsidR="00AC606D" w:rsidRPr="008C214A">
          <w:rPr>
            <w:rStyle w:val="Hyperlink"/>
            <w:rFonts w:eastAsia="Calibri" w:cs="Arial"/>
            <w:noProof/>
            <w:lang/>
          </w:rPr>
          <w:t>6.1. Консолидовани Биланс стања у периоду од 01.01.2024. године</w:t>
        </w:r>
        <w:r w:rsidR="00AC606D">
          <w:rPr>
            <w:noProof/>
            <w:webHidden/>
          </w:rPr>
          <w:tab/>
        </w:r>
        <w:r>
          <w:rPr>
            <w:noProof/>
            <w:webHidden/>
          </w:rPr>
          <w:fldChar w:fldCharType="begin"/>
        </w:r>
        <w:r w:rsidR="00AC606D">
          <w:rPr>
            <w:noProof/>
            <w:webHidden/>
          </w:rPr>
          <w:instrText xml:space="preserve"> PAGEREF _Toc205549282 \h </w:instrText>
        </w:r>
        <w:r>
          <w:rPr>
            <w:noProof/>
            <w:webHidden/>
          </w:rPr>
        </w:r>
        <w:r>
          <w:rPr>
            <w:noProof/>
            <w:webHidden/>
          </w:rPr>
          <w:fldChar w:fldCharType="separate"/>
        </w:r>
        <w:r w:rsidR="00AC606D">
          <w:rPr>
            <w:noProof/>
            <w:webHidden/>
          </w:rPr>
          <w:t>20</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83" w:history="1">
        <w:r w:rsidR="00AC606D" w:rsidRPr="008C214A">
          <w:rPr>
            <w:rStyle w:val="Hyperlink"/>
            <w:rFonts w:eastAsia="Calibri" w:cs="Arial"/>
            <w:noProof/>
            <w:lang/>
          </w:rPr>
          <w:t>до 31.12.2024. године</w:t>
        </w:r>
        <w:r w:rsidR="00AC606D">
          <w:rPr>
            <w:noProof/>
            <w:webHidden/>
          </w:rPr>
          <w:tab/>
        </w:r>
        <w:r>
          <w:rPr>
            <w:noProof/>
            <w:webHidden/>
          </w:rPr>
          <w:fldChar w:fldCharType="begin"/>
        </w:r>
        <w:r w:rsidR="00AC606D">
          <w:rPr>
            <w:noProof/>
            <w:webHidden/>
          </w:rPr>
          <w:instrText xml:space="preserve"> PAGEREF _Toc205549283 \h </w:instrText>
        </w:r>
        <w:r>
          <w:rPr>
            <w:noProof/>
            <w:webHidden/>
          </w:rPr>
        </w:r>
        <w:r>
          <w:rPr>
            <w:noProof/>
            <w:webHidden/>
          </w:rPr>
          <w:fldChar w:fldCharType="separate"/>
        </w:r>
        <w:r w:rsidR="00AC606D">
          <w:rPr>
            <w:noProof/>
            <w:webHidden/>
          </w:rPr>
          <w:t>20</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84" w:history="1">
        <w:r w:rsidR="00AC606D" w:rsidRPr="008C214A">
          <w:rPr>
            <w:rStyle w:val="Hyperlink"/>
            <w:rFonts w:eastAsia="Calibri" w:cs="Arial"/>
            <w:noProof/>
            <w:lang/>
          </w:rPr>
          <w:t>6.2. Консолидовани Биланс прихода и расхода у периоду од 01.01.2024. до 31.12.2024. године</w:t>
        </w:r>
        <w:r w:rsidR="00AC606D">
          <w:rPr>
            <w:noProof/>
            <w:webHidden/>
          </w:rPr>
          <w:tab/>
        </w:r>
        <w:r>
          <w:rPr>
            <w:noProof/>
            <w:webHidden/>
          </w:rPr>
          <w:fldChar w:fldCharType="begin"/>
        </w:r>
        <w:r w:rsidR="00AC606D">
          <w:rPr>
            <w:noProof/>
            <w:webHidden/>
          </w:rPr>
          <w:instrText xml:space="preserve"> PAGEREF _Toc205549284 \h </w:instrText>
        </w:r>
        <w:r>
          <w:rPr>
            <w:noProof/>
            <w:webHidden/>
          </w:rPr>
        </w:r>
        <w:r>
          <w:rPr>
            <w:noProof/>
            <w:webHidden/>
          </w:rPr>
          <w:fldChar w:fldCharType="separate"/>
        </w:r>
        <w:r w:rsidR="00AC606D">
          <w:rPr>
            <w:noProof/>
            <w:webHidden/>
          </w:rPr>
          <w:t>32</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85" w:history="1">
        <w:r w:rsidR="00AC606D" w:rsidRPr="008C214A">
          <w:rPr>
            <w:rStyle w:val="Hyperlink"/>
            <w:rFonts w:eastAsia="Calibri" w:cs="Arial"/>
            <w:noProof/>
            <w:lang/>
          </w:rPr>
          <w:t>6.3. Део извештаја о новчаним токовима у периоду од 01.01.2024. до 31.12.2024. године</w:t>
        </w:r>
        <w:r w:rsidR="00AC606D">
          <w:rPr>
            <w:noProof/>
            <w:webHidden/>
          </w:rPr>
          <w:tab/>
        </w:r>
        <w:r>
          <w:rPr>
            <w:noProof/>
            <w:webHidden/>
          </w:rPr>
          <w:fldChar w:fldCharType="begin"/>
        </w:r>
        <w:r w:rsidR="00AC606D">
          <w:rPr>
            <w:noProof/>
            <w:webHidden/>
          </w:rPr>
          <w:instrText xml:space="preserve"> PAGEREF _Toc205549285 \h </w:instrText>
        </w:r>
        <w:r>
          <w:rPr>
            <w:noProof/>
            <w:webHidden/>
          </w:rPr>
        </w:r>
        <w:r>
          <w:rPr>
            <w:noProof/>
            <w:webHidden/>
          </w:rPr>
          <w:fldChar w:fldCharType="separate"/>
        </w:r>
        <w:r w:rsidR="00AC606D">
          <w:rPr>
            <w:noProof/>
            <w:webHidden/>
          </w:rPr>
          <w:t>42</w:t>
        </w:r>
        <w:r>
          <w:rPr>
            <w:noProof/>
            <w:webHidden/>
          </w:rPr>
          <w:fldChar w:fldCharType="end"/>
        </w:r>
      </w:hyperlink>
    </w:p>
    <w:p w:rsidR="00AC606D" w:rsidRDefault="003047C7">
      <w:pPr>
        <w:pStyle w:val="TOC1"/>
        <w:rPr>
          <w:rFonts w:asciiTheme="minorHAnsi" w:eastAsiaTheme="minorEastAsia" w:hAnsiTheme="minorHAnsi" w:cstheme="minorBidi"/>
          <w:b w:val="0"/>
          <w:caps w:val="0"/>
          <w:noProof/>
          <w:sz w:val="22"/>
          <w:szCs w:val="22"/>
          <w:lang/>
        </w:rPr>
      </w:pPr>
      <w:hyperlink w:anchor="_Toc205549286" w:history="1">
        <w:r w:rsidR="00AC606D" w:rsidRPr="008C214A">
          <w:rPr>
            <w:rStyle w:val="Hyperlink"/>
            <w:rFonts w:eastAsia="Calibri" w:cs="Arial"/>
            <w:noProof/>
            <w:lang/>
          </w:rPr>
          <w:t>7.</w:t>
        </w:r>
        <w:r w:rsidR="00AC606D">
          <w:rPr>
            <w:rFonts w:asciiTheme="minorHAnsi" w:eastAsiaTheme="minorEastAsia" w:hAnsiTheme="minorHAnsi" w:cstheme="minorBidi"/>
            <w:b w:val="0"/>
            <w:caps w:val="0"/>
            <w:noProof/>
            <w:sz w:val="22"/>
            <w:szCs w:val="22"/>
            <w:lang/>
          </w:rPr>
          <w:tab/>
        </w:r>
        <w:r w:rsidR="00AC606D" w:rsidRPr="008C214A">
          <w:rPr>
            <w:rStyle w:val="Hyperlink"/>
            <w:rFonts w:eastAsia="Calibri" w:cs="Arial"/>
            <w:noProof/>
            <w:lang/>
          </w:rPr>
          <w:t>КОНСОЛИДОВАНИ БИЛАНС СТАЊА</w:t>
        </w:r>
        <w:r w:rsidR="00AC606D">
          <w:rPr>
            <w:noProof/>
            <w:webHidden/>
          </w:rPr>
          <w:tab/>
        </w:r>
        <w:r>
          <w:rPr>
            <w:noProof/>
            <w:webHidden/>
          </w:rPr>
          <w:fldChar w:fldCharType="begin"/>
        </w:r>
        <w:r w:rsidR="00AC606D">
          <w:rPr>
            <w:noProof/>
            <w:webHidden/>
          </w:rPr>
          <w:instrText xml:space="preserve"> PAGEREF _Toc205549286 \h </w:instrText>
        </w:r>
        <w:r>
          <w:rPr>
            <w:noProof/>
            <w:webHidden/>
          </w:rPr>
        </w:r>
        <w:r>
          <w:rPr>
            <w:noProof/>
            <w:webHidden/>
          </w:rPr>
          <w:fldChar w:fldCharType="separate"/>
        </w:r>
        <w:r w:rsidR="00AC606D">
          <w:rPr>
            <w:noProof/>
            <w:webHidden/>
          </w:rPr>
          <w:t>43</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87" w:history="1">
        <w:r w:rsidR="00AC606D" w:rsidRPr="008C214A">
          <w:rPr>
            <w:rStyle w:val="Hyperlink"/>
            <w:rFonts w:eastAsia="Calibri" w:cs="Arial"/>
            <w:noProof/>
            <w:lang/>
          </w:rPr>
          <w:t>7.1. Нефинансијска имовина</w:t>
        </w:r>
        <w:r w:rsidR="00AC606D">
          <w:rPr>
            <w:noProof/>
            <w:webHidden/>
          </w:rPr>
          <w:tab/>
        </w:r>
        <w:r>
          <w:rPr>
            <w:noProof/>
            <w:webHidden/>
          </w:rPr>
          <w:fldChar w:fldCharType="begin"/>
        </w:r>
        <w:r w:rsidR="00AC606D">
          <w:rPr>
            <w:noProof/>
            <w:webHidden/>
          </w:rPr>
          <w:instrText xml:space="preserve"> PAGEREF _Toc205549287 \h </w:instrText>
        </w:r>
        <w:r>
          <w:rPr>
            <w:noProof/>
            <w:webHidden/>
          </w:rPr>
        </w:r>
        <w:r>
          <w:rPr>
            <w:noProof/>
            <w:webHidden/>
          </w:rPr>
          <w:fldChar w:fldCharType="separate"/>
        </w:r>
        <w:r w:rsidR="00AC606D">
          <w:rPr>
            <w:noProof/>
            <w:webHidden/>
          </w:rPr>
          <w:t>43</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288" w:history="1">
        <w:r w:rsidR="00AC606D" w:rsidRPr="008C214A">
          <w:rPr>
            <w:rStyle w:val="Hyperlink"/>
            <w:rFonts w:eastAsia="Calibri" w:cs="Arial"/>
            <w:noProof/>
            <w:lang/>
          </w:rPr>
          <w:t>7.1.1. Ревизија пописа</w:t>
        </w:r>
        <w:r w:rsidR="00AC606D">
          <w:rPr>
            <w:noProof/>
            <w:webHidden/>
          </w:rPr>
          <w:tab/>
        </w:r>
        <w:r>
          <w:rPr>
            <w:noProof/>
            <w:webHidden/>
          </w:rPr>
          <w:fldChar w:fldCharType="begin"/>
        </w:r>
        <w:r w:rsidR="00AC606D">
          <w:rPr>
            <w:noProof/>
            <w:webHidden/>
          </w:rPr>
          <w:instrText xml:space="preserve"> PAGEREF _Toc205549288 \h </w:instrText>
        </w:r>
        <w:r>
          <w:rPr>
            <w:noProof/>
            <w:webHidden/>
          </w:rPr>
        </w:r>
        <w:r>
          <w:rPr>
            <w:noProof/>
            <w:webHidden/>
          </w:rPr>
          <w:fldChar w:fldCharType="separate"/>
        </w:r>
        <w:r w:rsidR="00AC606D">
          <w:rPr>
            <w:noProof/>
            <w:webHidden/>
          </w:rPr>
          <w:t>45</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289" w:history="1">
        <w:r w:rsidR="00AC606D" w:rsidRPr="008C214A">
          <w:rPr>
            <w:rStyle w:val="Hyperlink"/>
            <w:rFonts w:eastAsia="Calibri" w:cs="Arial"/>
            <w:noProof/>
            <w:lang/>
          </w:rPr>
          <w:t>7.1.2. Обрачун и књижење исправке вредности (амортизације) основних средстава</w:t>
        </w:r>
        <w:r w:rsidR="00AC606D">
          <w:rPr>
            <w:noProof/>
            <w:webHidden/>
          </w:rPr>
          <w:tab/>
        </w:r>
        <w:r>
          <w:rPr>
            <w:noProof/>
            <w:webHidden/>
          </w:rPr>
          <w:fldChar w:fldCharType="begin"/>
        </w:r>
        <w:r w:rsidR="00AC606D">
          <w:rPr>
            <w:noProof/>
            <w:webHidden/>
          </w:rPr>
          <w:instrText xml:space="preserve"> PAGEREF _Toc205549289 \h </w:instrText>
        </w:r>
        <w:r>
          <w:rPr>
            <w:noProof/>
            <w:webHidden/>
          </w:rPr>
        </w:r>
        <w:r>
          <w:rPr>
            <w:noProof/>
            <w:webHidden/>
          </w:rPr>
          <w:fldChar w:fldCharType="separate"/>
        </w:r>
        <w:r w:rsidR="00AC606D">
          <w:rPr>
            <w:noProof/>
            <w:webHidden/>
          </w:rPr>
          <w:t>46</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290" w:history="1">
        <w:r w:rsidR="00AC606D" w:rsidRPr="008C214A">
          <w:rPr>
            <w:rStyle w:val="Hyperlink"/>
            <w:rFonts w:eastAsia="Calibri" w:cs="Arial"/>
            <w:noProof/>
            <w:lang/>
          </w:rPr>
          <w:t>7.1.3. Нефинансијска имовина у сталним средствима</w:t>
        </w:r>
        <w:r w:rsidR="00AC606D">
          <w:rPr>
            <w:noProof/>
            <w:webHidden/>
          </w:rPr>
          <w:tab/>
        </w:r>
        <w:r>
          <w:rPr>
            <w:noProof/>
            <w:webHidden/>
          </w:rPr>
          <w:fldChar w:fldCharType="begin"/>
        </w:r>
        <w:r w:rsidR="00AC606D">
          <w:rPr>
            <w:noProof/>
            <w:webHidden/>
          </w:rPr>
          <w:instrText xml:space="preserve"> PAGEREF _Toc205549290 \h </w:instrText>
        </w:r>
        <w:r>
          <w:rPr>
            <w:noProof/>
            <w:webHidden/>
          </w:rPr>
        </w:r>
        <w:r>
          <w:rPr>
            <w:noProof/>
            <w:webHidden/>
          </w:rPr>
          <w:fldChar w:fldCharType="separate"/>
        </w:r>
        <w:r w:rsidR="00AC606D">
          <w:rPr>
            <w:noProof/>
            <w:webHidden/>
          </w:rPr>
          <w:t>46</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291" w:history="1">
        <w:r w:rsidR="00AC606D" w:rsidRPr="008C214A">
          <w:rPr>
            <w:rStyle w:val="Hyperlink"/>
            <w:rFonts w:eastAsia="Calibri" w:cs="Arial"/>
            <w:noProof/>
            <w:lang/>
          </w:rPr>
          <w:t>7.1.4. Нефинансијска имовина у залихама</w:t>
        </w:r>
        <w:r w:rsidR="00AC606D">
          <w:rPr>
            <w:noProof/>
            <w:webHidden/>
          </w:rPr>
          <w:tab/>
        </w:r>
        <w:r>
          <w:rPr>
            <w:noProof/>
            <w:webHidden/>
          </w:rPr>
          <w:fldChar w:fldCharType="begin"/>
        </w:r>
        <w:r w:rsidR="00AC606D">
          <w:rPr>
            <w:noProof/>
            <w:webHidden/>
          </w:rPr>
          <w:instrText xml:space="preserve"> PAGEREF _Toc205549291 \h </w:instrText>
        </w:r>
        <w:r>
          <w:rPr>
            <w:noProof/>
            <w:webHidden/>
          </w:rPr>
        </w:r>
        <w:r>
          <w:rPr>
            <w:noProof/>
            <w:webHidden/>
          </w:rPr>
          <w:fldChar w:fldCharType="separate"/>
        </w:r>
        <w:r w:rsidR="00AC606D">
          <w:rPr>
            <w:noProof/>
            <w:webHidden/>
          </w:rPr>
          <w:t>47</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92" w:history="1">
        <w:r w:rsidR="00AC606D" w:rsidRPr="008C214A">
          <w:rPr>
            <w:rStyle w:val="Hyperlink"/>
            <w:rFonts w:eastAsia="Calibri" w:cs="Arial"/>
            <w:noProof/>
            <w:lang/>
          </w:rPr>
          <w:t>7.2. Финансијска имовина</w:t>
        </w:r>
        <w:r w:rsidR="00AC606D">
          <w:rPr>
            <w:noProof/>
            <w:webHidden/>
          </w:rPr>
          <w:tab/>
        </w:r>
        <w:r>
          <w:rPr>
            <w:noProof/>
            <w:webHidden/>
          </w:rPr>
          <w:fldChar w:fldCharType="begin"/>
        </w:r>
        <w:r w:rsidR="00AC606D">
          <w:rPr>
            <w:noProof/>
            <w:webHidden/>
          </w:rPr>
          <w:instrText xml:space="preserve"> PAGEREF _Toc205549292 \h </w:instrText>
        </w:r>
        <w:r>
          <w:rPr>
            <w:noProof/>
            <w:webHidden/>
          </w:rPr>
        </w:r>
        <w:r>
          <w:rPr>
            <w:noProof/>
            <w:webHidden/>
          </w:rPr>
          <w:fldChar w:fldCharType="separate"/>
        </w:r>
        <w:r w:rsidR="00AC606D">
          <w:rPr>
            <w:noProof/>
            <w:webHidden/>
          </w:rPr>
          <w:t>48</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293" w:history="1">
        <w:r w:rsidR="00AC606D" w:rsidRPr="008C214A">
          <w:rPr>
            <w:rStyle w:val="Hyperlink"/>
            <w:rFonts w:eastAsia="Calibri" w:cs="Arial"/>
            <w:noProof/>
            <w:lang/>
          </w:rPr>
          <w:t>7.2.1. Дугорочна финансијска имовина</w:t>
        </w:r>
        <w:r w:rsidR="00AC606D">
          <w:rPr>
            <w:noProof/>
            <w:webHidden/>
          </w:rPr>
          <w:tab/>
        </w:r>
        <w:r>
          <w:rPr>
            <w:noProof/>
            <w:webHidden/>
          </w:rPr>
          <w:fldChar w:fldCharType="begin"/>
        </w:r>
        <w:r w:rsidR="00AC606D">
          <w:rPr>
            <w:noProof/>
            <w:webHidden/>
          </w:rPr>
          <w:instrText xml:space="preserve"> PAGEREF _Toc205549293 \h </w:instrText>
        </w:r>
        <w:r>
          <w:rPr>
            <w:noProof/>
            <w:webHidden/>
          </w:rPr>
        </w:r>
        <w:r>
          <w:rPr>
            <w:noProof/>
            <w:webHidden/>
          </w:rPr>
          <w:fldChar w:fldCharType="separate"/>
        </w:r>
        <w:r w:rsidR="00AC606D">
          <w:rPr>
            <w:noProof/>
            <w:webHidden/>
          </w:rPr>
          <w:t>48</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294" w:history="1">
        <w:r w:rsidR="00AC606D" w:rsidRPr="008C214A">
          <w:rPr>
            <w:rStyle w:val="Hyperlink"/>
            <w:rFonts w:eastAsia="Calibri" w:cs="Arial"/>
            <w:noProof/>
            <w:lang/>
          </w:rPr>
          <w:t>7.2.2. Новчана средства, племенити метали, хартије од вредности</w:t>
        </w:r>
        <w:r w:rsidR="00AC606D">
          <w:rPr>
            <w:noProof/>
            <w:webHidden/>
          </w:rPr>
          <w:tab/>
        </w:r>
        <w:r>
          <w:rPr>
            <w:noProof/>
            <w:webHidden/>
          </w:rPr>
          <w:fldChar w:fldCharType="begin"/>
        </w:r>
        <w:r w:rsidR="00AC606D">
          <w:rPr>
            <w:noProof/>
            <w:webHidden/>
          </w:rPr>
          <w:instrText xml:space="preserve"> PAGEREF _Toc205549294 \h </w:instrText>
        </w:r>
        <w:r>
          <w:rPr>
            <w:noProof/>
            <w:webHidden/>
          </w:rPr>
        </w:r>
        <w:r>
          <w:rPr>
            <w:noProof/>
            <w:webHidden/>
          </w:rPr>
          <w:fldChar w:fldCharType="separate"/>
        </w:r>
        <w:r w:rsidR="00AC606D">
          <w:rPr>
            <w:noProof/>
            <w:webHidden/>
          </w:rPr>
          <w:t>51</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295" w:history="1">
        <w:r w:rsidR="00AC606D" w:rsidRPr="008C214A">
          <w:rPr>
            <w:rStyle w:val="Hyperlink"/>
            <w:rFonts w:eastAsia="Calibri" w:cs="Arial"/>
            <w:noProof/>
            <w:lang/>
          </w:rPr>
          <w:t>7.2.3. Благајничко пословање</w:t>
        </w:r>
        <w:r w:rsidR="00AC606D">
          <w:rPr>
            <w:noProof/>
            <w:webHidden/>
          </w:rPr>
          <w:tab/>
        </w:r>
        <w:r>
          <w:rPr>
            <w:noProof/>
            <w:webHidden/>
          </w:rPr>
          <w:fldChar w:fldCharType="begin"/>
        </w:r>
        <w:r w:rsidR="00AC606D">
          <w:rPr>
            <w:noProof/>
            <w:webHidden/>
          </w:rPr>
          <w:instrText xml:space="preserve"> PAGEREF _Toc205549295 \h </w:instrText>
        </w:r>
        <w:r>
          <w:rPr>
            <w:noProof/>
            <w:webHidden/>
          </w:rPr>
        </w:r>
        <w:r>
          <w:rPr>
            <w:noProof/>
            <w:webHidden/>
          </w:rPr>
          <w:fldChar w:fldCharType="separate"/>
        </w:r>
        <w:r w:rsidR="00AC606D">
          <w:rPr>
            <w:noProof/>
            <w:webHidden/>
          </w:rPr>
          <w:t>51</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296" w:history="1">
        <w:r w:rsidR="00AC606D" w:rsidRPr="008C214A">
          <w:rPr>
            <w:rStyle w:val="Hyperlink"/>
            <w:rFonts w:eastAsia="Calibri" w:cs="Arial"/>
            <w:noProof/>
            <w:lang/>
          </w:rPr>
          <w:t>7.2.4. Краткорочна потраживања</w:t>
        </w:r>
        <w:r w:rsidR="00AC606D">
          <w:rPr>
            <w:noProof/>
            <w:webHidden/>
          </w:rPr>
          <w:tab/>
        </w:r>
        <w:r>
          <w:rPr>
            <w:noProof/>
            <w:webHidden/>
          </w:rPr>
          <w:fldChar w:fldCharType="begin"/>
        </w:r>
        <w:r w:rsidR="00AC606D">
          <w:rPr>
            <w:noProof/>
            <w:webHidden/>
          </w:rPr>
          <w:instrText xml:space="preserve"> PAGEREF _Toc205549296 \h </w:instrText>
        </w:r>
        <w:r>
          <w:rPr>
            <w:noProof/>
            <w:webHidden/>
          </w:rPr>
        </w:r>
        <w:r>
          <w:rPr>
            <w:noProof/>
            <w:webHidden/>
          </w:rPr>
          <w:fldChar w:fldCharType="separate"/>
        </w:r>
        <w:r w:rsidR="00AC606D">
          <w:rPr>
            <w:noProof/>
            <w:webHidden/>
          </w:rPr>
          <w:t>51</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297" w:history="1">
        <w:r w:rsidR="00AC606D" w:rsidRPr="008C214A">
          <w:rPr>
            <w:rStyle w:val="Hyperlink"/>
            <w:rFonts w:eastAsia="Calibri" w:cs="Arial"/>
            <w:noProof/>
            <w:lang/>
          </w:rPr>
          <w:t>7.2.5. Активна временска разграничења</w:t>
        </w:r>
        <w:r w:rsidR="00AC606D">
          <w:rPr>
            <w:noProof/>
            <w:webHidden/>
          </w:rPr>
          <w:tab/>
        </w:r>
        <w:r>
          <w:rPr>
            <w:noProof/>
            <w:webHidden/>
          </w:rPr>
          <w:fldChar w:fldCharType="begin"/>
        </w:r>
        <w:r w:rsidR="00AC606D">
          <w:rPr>
            <w:noProof/>
            <w:webHidden/>
          </w:rPr>
          <w:instrText xml:space="preserve"> PAGEREF _Toc205549297 \h </w:instrText>
        </w:r>
        <w:r>
          <w:rPr>
            <w:noProof/>
            <w:webHidden/>
          </w:rPr>
        </w:r>
        <w:r>
          <w:rPr>
            <w:noProof/>
            <w:webHidden/>
          </w:rPr>
          <w:fldChar w:fldCharType="separate"/>
        </w:r>
        <w:r w:rsidR="00AC606D">
          <w:rPr>
            <w:noProof/>
            <w:webHidden/>
          </w:rPr>
          <w:t>52</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298" w:history="1">
        <w:r w:rsidR="00AC606D" w:rsidRPr="008C214A">
          <w:rPr>
            <w:rStyle w:val="Hyperlink"/>
            <w:rFonts w:eastAsia="Calibri" w:cs="Arial"/>
            <w:noProof/>
            <w:lang/>
          </w:rPr>
          <w:t>7.3. Обавезе</w:t>
        </w:r>
        <w:r w:rsidR="00AC606D">
          <w:rPr>
            <w:noProof/>
            <w:webHidden/>
          </w:rPr>
          <w:tab/>
        </w:r>
        <w:r>
          <w:rPr>
            <w:noProof/>
            <w:webHidden/>
          </w:rPr>
          <w:fldChar w:fldCharType="begin"/>
        </w:r>
        <w:r w:rsidR="00AC606D">
          <w:rPr>
            <w:noProof/>
            <w:webHidden/>
          </w:rPr>
          <w:instrText xml:space="preserve"> PAGEREF _Toc205549298 \h </w:instrText>
        </w:r>
        <w:r>
          <w:rPr>
            <w:noProof/>
            <w:webHidden/>
          </w:rPr>
        </w:r>
        <w:r>
          <w:rPr>
            <w:noProof/>
            <w:webHidden/>
          </w:rPr>
          <w:fldChar w:fldCharType="separate"/>
        </w:r>
        <w:r w:rsidR="00AC606D">
          <w:rPr>
            <w:noProof/>
            <w:webHidden/>
          </w:rPr>
          <w:t>53</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299" w:history="1">
        <w:r w:rsidR="00AC606D" w:rsidRPr="008C214A">
          <w:rPr>
            <w:rStyle w:val="Hyperlink"/>
            <w:rFonts w:eastAsia="Calibri" w:cs="Arial"/>
            <w:noProof/>
            <w:lang/>
          </w:rPr>
          <w:t>7.3.1.  Дугорочне обавезе</w:t>
        </w:r>
        <w:r w:rsidR="00AC606D">
          <w:rPr>
            <w:noProof/>
            <w:webHidden/>
          </w:rPr>
          <w:tab/>
        </w:r>
        <w:r>
          <w:rPr>
            <w:noProof/>
            <w:webHidden/>
          </w:rPr>
          <w:fldChar w:fldCharType="begin"/>
        </w:r>
        <w:r w:rsidR="00AC606D">
          <w:rPr>
            <w:noProof/>
            <w:webHidden/>
          </w:rPr>
          <w:instrText xml:space="preserve"> PAGEREF _Toc205549299 \h </w:instrText>
        </w:r>
        <w:r>
          <w:rPr>
            <w:noProof/>
            <w:webHidden/>
          </w:rPr>
        </w:r>
        <w:r>
          <w:rPr>
            <w:noProof/>
            <w:webHidden/>
          </w:rPr>
          <w:fldChar w:fldCharType="separate"/>
        </w:r>
        <w:r w:rsidR="00AC606D">
          <w:rPr>
            <w:noProof/>
            <w:webHidden/>
          </w:rPr>
          <w:t>54</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300" w:history="1">
        <w:r w:rsidR="00AC606D" w:rsidRPr="008C214A">
          <w:rPr>
            <w:rStyle w:val="Hyperlink"/>
            <w:rFonts w:eastAsia="Calibri" w:cs="Arial"/>
            <w:noProof/>
            <w:lang/>
          </w:rPr>
          <w:t>7.3.2. Обавезе по основу расхода за запослене</w:t>
        </w:r>
        <w:r w:rsidR="00AC606D">
          <w:rPr>
            <w:noProof/>
            <w:webHidden/>
          </w:rPr>
          <w:tab/>
        </w:r>
        <w:r>
          <w:rPr>
            <w:noProof/>
            <w:webHidden/>
          </w:rPr>
          <w:fldChar w:fldCharType="begin"/>
        </w:r>
        <w:r w:rsidR="00AC606D">
          <w:rPr>
            <w:noProof/>
            <w:webHidden/>
          </w:rPr>
          <w:instrText xml:space="preserve"> PAGEREF _Toc205549300 \h </w:instrText>
        </w:r>
        <w:r>
          <w:rPr>
            <w:noProof/>
            <w:webHidden/>
          </w:rPr>
        </w:r>
        <w:r>
          <w:rPr>
            <w:noProof/>
            <w:webHidden/>
          </w:rPr>
          <w:fldChar w:fldCharType="separate"/>
        </w:r>
        <w:r w:rsidR="00AC606D">
          <w:rPr>
            <w:noProof/>
            <w:webHidden/>
          </w:rPr>
          <w:t>54</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301" w:history="1">
        <w:r w:rsidR="00AC606D" w:rsidRPr="008C214A">
          <w:rPr>
            <w:rStyle w:val="Hyperlink"/>
            <w:rFonts w:eastAsia="Calibri" w:cs="Arial"/>
            <w:noProof/>
            <w:lang/>
          </w:rPr>
          <w:t>7.3.3. Обавезе по основу осталих расхода изузев расхода за запослене</w:t>
        </w:r>
        <w:r w:rsidR="00AC606D">
          <w:rPr>
            <w:noProof/>
            <w:webHidden/>
          </w:rPr>
          <w:tab/>
        </w:r>
        <w:r>
          <w:rPr>
            <w:noProof/>
            <w:webHidden/>
          </w:rPr>
          <w:fldChar w:fldCharType="begin"/>
        </w:r>
        <w:r w:rsidR="00AC606D">
          <w:rPr>
            <w:noProof/>
            <w:webHidden/>
          </w:rPr>
          <w:instrText xml:space="preserve"> PAGEREF _Toc205549301 \h </w:instrText>
        </w:r>
        <w:r>
          <w:rPr>
            <w:noProof/>
            <w:webHidden/>
          </w:rPr>
        </w:r>
        <w:r>
          <w:rPr>
            <w:noProof/>
            <w:webHidden/>
          </w:rPr>
          <w:fldChar w:fldCharType="separate"/>
        </w:r>
        <w:r w:rsidR="00AC606D">
          <w:rPr>
            <w:noProof/>
            <w:webHidden/>
          </w:rPr>
          <w:t>56</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302" w:history="1">
        <w:r w:rsidR="00AC606D" w:rsidRPr="008C214A">
          <w:rPr>
            <w:rStyle w:val="Hyperlink"/>
            <w:rFonts w:eastAsia="Calibri" w:cs="Arial"/>
            <w:noProof/>
            <w:lang/>
          </w:rPr>
          <w:t>7.3.4. Обавезе из пословања</w:t>
        </w:r>
        <w:r w:rsidR="00AC606D">
          <w:rPr>
            <w:noProof/>
            <w:webHidden/>
          </w:rPr>
          <w:tab/>
        </w:r>
        <w:r>
          <w:rPr>
            <w:noProof/>
            <w:webHidden/>
          </w:rPr>
          <w:fldChar w:fldCharType="begin"/>
        </w:r>
        <w:r w:rsidR="00AC606D">
          <w:rPr>
            <w:noProof/>
            <w:webHidden/>
          </w:rPr>
          <w:instrText xml:space="preserve"> PAGEREF _Toc205549302 \h </w:instrText>
        </w:r>
        <w:r>
          <w:rPr>
            <w:noProof/>
            <w:webHidden/>
          </w:rPr>
        </w:r>
        <w:r>
          <w:rPr>
            <w:noProof/>
            <w:webHidden/>
          </w:rPr>
          <w:fldChar w:fldCharType="separate"/>
        </w:r>
        <w:r w:rsidR="00AC606D">
          <w:rPr>
            <w:noProof/>
            <w:webHidden/>
          </w:rPr>
          <w:t>56</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303" w:history="1">
        <w:r w:rsidR="00AC606D" w:rsidRPr="008C214A">
          <w:rPr>
            <w:rStyle w:val="Hyperlink"/>
            <w:rFonts w:eastAsia="Calibri" w:cs="Arial"/>
            <w:noProof/>
            <w:lang/>
          </w:rPr>
          <w:t>7.3.5. Пасивна временска разграничења</w:t>
        </w:r>
        <w:r w:rsidR="00AC606D">
          <w:rPr>
            <w:noProof/>
            <w:webHidden/>
          </w:rPr>
          <w:tab/>
        </w:r>
        <w:r>
          <w:rPr>
            <w:noProof/>
            <w:webHidden/>
          </w:rPr>
          <w:fldChar w:fldCharType="begin"/>
        </w:r>
        <w:r w:rsidR="00AC606D">
          <w:rPr>
            <w:noProof/>
            <w:webHidden/>
          </w:rPr>
          <w:instrText xml:space="preserve"> PAGEREF _Toc205549303 \h </w:instrText>
        </w:r>
        <w:r>
          <w:rPr>
            <w:noProof/>
            <w:webHidden/>
          </w:rPr>
        </w:r>
        <w:r>
          <w:rPr>
            <w:noProof/>
            <w:webHidden/>
          </w:rPr>
          <w:fldChar w:fldCharType="separate"/>
        </w:r>
        <w:r w:rsidR="00AC606D">
          <w:rPr>
            <w:noProof/>
            <w:webHidden/>
          </w:rPr>
          <w:t>57</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304" w:history="1">
        <w:r w:rsidR="00AC606D" w:rsidRPr="008C214A">
          <w:rPr>
            <w:rStyle w:val="Hyperlink"/>
            <w:rFonts w:eastAsia="Calibri" w:cs="Arial"/>
            <w:noProof/>
            <w:lang/>
          </w:rPr>
          <w:t>7.4. Извори капитала, утврђивање резултата пословања</w:t>
        </w:r>
        <w:r w:rsidR="00AC606D">
          <w:rPr>
            <w:noProof/>
            <w:webHidden/>
          </w:rPr>
          <w:tab/>
        </w:r>
        <w:r>
          <w:rPr>
            <w:noProof/>
            <w:webHidden/>
          </w:rPr>
          <w:fldChar w:fldCharType="begin"/>
        </w:r>
        <w:r w:rsidR="00AC606D">
          <w:rPr>
            <w:noProof/>
            <w:webHidden/>
          </w:rPr>
          <w:instrText xml:space="preserve"> PAGEREF _Toc205549304 \h </w:instrText>
        </w:r>
        <w:r>
          <w:rPr>
            <w:noProof/>
            <w:webHidden/>
          </w:rPr>
        </w:r>
        <w:r>
          <w:rPr>
            <w:noProof/>
            <w:webHidden/>
          </w:rPr>
          <w:fldChar w:fldCharType="separate"/>
        </w:r>
        <w:r w:rsidR="00AC606D">
          <w:rPr>
            <w:noProof/>
            <w:webHidden/>
          </w:rPr>
          <w:t>58</w:t>
        </w:r>
        <w:r>
          <w:rPr>
            <w:noProof/>
            <w:webHidden/>
          </w:rPr>
          <w:fldChar w:fldCharType="end"/>
        </w:r>
      </w:hyperlink>
    </w:p>
    <w:p w:rsidR="00AC606D" w:rsidRDefault="003047C7">
      <w:pPr>
        <w:pStyle w:val="TOC1"/>
        <w:rPr>
          <w:rFonts w:asciiTheme="minorHAnsi" w:eastAsiaTheme="minorEastAsia" w:hAnsiTheme="minorHAnsi" w:cstheme="minorBidi"/>
          <w:b w:val="0"/>
          <w:caps w:val="0"/>
          <w:noProof/>
          <w:sz w:val="22"/>
          <w:szCs w:val="22"/>
          <w:lang/>
        </w:rPr>
      </w:pPr>
      <w:hyperlink w:anchor="_Toc205549305" w:history="1">
        <w:r w:rsidR="00AC606D" w:rsidRPr="008C214A">
          <w:rPr>
            <w:rStyle w:val="Hyperlink"/>
            <w:rFonts w:eastAsia="Calibri" w:cs="Arial"/>
            <w:noProof/>
            <w:lang/>
          </w:rPr>
          <w:t>8.</w:t>
        </w:r>
        <w:r w:rsidR="00AC606D">
          <w:rPr>
            <w:rFonts w:asciiTheme="minorHAnsi" w:eastAsiaTheme="minorEastAsia" w:hAnsiTheme="minorHAnsi" w:cstheme="minorBidi"/>
            <w:b w:val="0"/>
            <w:caps w:val="0"/>
            <w:noProof/>
            <w:sz w:val="22"/>
            <w:szCs w:val="22"/>
            <w:lang/>
          </w:rPr>
          <w:tab/>
        </w:r>
        <w:r w:rsidR="00AC606D" w:rsidRPr="008C214A">
          <w:rPr>
            <w:rStyle w:val="Hyperlink"/>
            <w:rFonts w:eastAsia="Calibri" w:cs="Arial"/>
            <w:noProof/>
            <w:lang/>
          </w:rPr>
          <w:t>КОНСОЛИДОВАНИ БИЛАНС ПРИХОДА И РАСХОДА</w:t>
        </w:r>
        <w:r w:rsidR="00AC606D">
          <w:rPr>
            <w:noProof/>
            <w:webHidden/>
          </w:rPr>
          <w:tab/>
        </w:r>
        <w:r>
          <w:rPr>
            <w:noProof/>
            <w:webHidden/>
          </w:rPr>
          <w:fldChar w:fldCharType="begin"/>
        </w:r>
        <w:r w:rsidR="00AC606D">
          <w:rPr>
            <w:noProof/>
            <w:webHidden/>
          </w:rPr>
          <w:instrText xml:space="preserve"> PAGEREF _Toc205549305 \h </w:instrText>
        </w:r>
        <w:r>
          <w:rPr>
            <w:noProof/>
            <w:webHidden/>
          </w:rPr>
        </w:r>
        <w:r>
          <w:rPr>
            <w:noProof/>
            <w:webHidden/>
          </w:rPr>
          <w:fldChar w:fldCharType="separate"/>
        </w:r>
        <w:r w:rsidR="00AC606D">
          <w:rPr>
            <w:noProof/>
            <w:webHidden/>
          </w:rPr>
          <w:t>59</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306" w:history="1">
        <w:r w:rsidR="00AC606D" w:rsidRPr="008C214A">
          <w:rPr>
            <w:rStyle w:val="Hyperlink"/>
            <w:rFonts w:eastAsia="Calibri" w:cs="Arial"/>
            <w:noProof/>
            <w:lang/>
          </w:rPr>
          <w:t>8.1. Текући приходи и примања од продаје нефинансијске имовине</w:t>
        </w:r>
        <w:r w:rsidR="00AC606D">
          <w:rPr>
            <w:noProof/>
            <w:webHidden/>
          </w:rPr>
          <w:tab/>
        </w:r>
        <w:r>
          <w:rPr>
            <w:noProof/>
            <w:webHidden/>
          </w:rPr>
          <w:fldChar w:fldCharType="begin"/>
        </w:r>
        <w:r w:rsidR="00AC606D">
          <w:rPr>
            <w:noProof/>
            <w:webHidden/>
          </w:rPr>
          <w:instrText xml:space="preserve"> PAGEREF _Toc205549306 \h </w:instrText>
        </w:r>
        <w:r>
          <w:rPr>
            <w:noProof/>
            <w:webHidden/>
          </w:rPr>
        </w:r>
        <w:r>
          <w:rPr>
            <w:noProof/>
            <w:webHidden/>
          </w:rPr>
          <w:fldChar w:fldCharType="separate"/>
        </w:r>
        <w:r w:rsidR="00AC606D">
          <w:rPr>
            <w:noProof/>
            <w:webHidden/>
          </w:rPr>
          <w:t>59</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307" w:history="1">
        <w:r w:rsidR="00AC606D" w:rsidRPr="008C214A">
          <w:rPr>
            <w:rStyle w:val="Hyperlink"/>
            <w:rFonts w:eastAsia="Calibri" w:cs="Arial"/>
            <w:noProof/>
            <w:lang/>
          </w:rPr>
          <w:t>8.1.1. Текући приходи</w:t>
        </w:r>
        <w:r w:rsidR="00AC606D">
          <w:rPr>
            <w:noProof/>
            <w:webHidden/>
          </w:rPr>
          <w:tab/>
        </w:r>
        <w:r>
          <w:rPr>
            <w:noProof/>
            <w:webHidden/>
          </w:rPr>
          <w:fldChar w:fldCharType="begin"/>
        </w:r>
        <w:r w:rsidR="00AC606D">
          <w:rPr>
            <w:noProof/>
            <w:webHidden/>
          </w:rPr>
          <w:instrText xml:space="preserve"> PAGEREF _Toc205549307 \h </w:instrText>
        </w:r>
        <w:r>
          <w:rPr>
            <w:noProof/>
            <w:webHidden/>
          </w:rPr>
        </w:r>
        <w:r>
          <w:rPr>
            <w:noProof/>
            <w:webHidden/>
          </w:rPr>
          <w:fldChar w:fldCharType="separate"/>
        </w:r>
        <w:r w:rsidR="00AC606D">
          <w:rPr>
            <w:noProof/>
            <w:webHidden/>
          </w:rPr>
          <w:t>60</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308" w:history="1">
        <w:r w:rsidR="00AC606D" w:rsidRPr="008C214A">
          <w:rPr>
            <w:rStyle w:val="Hyperlink"/>
            <w:rFonts w:eastAsia="Calibri" w:cs="Arial"/>
            <w:noProof/>
            <w:lang/>
          </w:rPr>
          <w:t>8.1.2. Примања од продаје нефинансијске имовине</w:t>
        </w:r>
        <w:r w:rsidR="00AC606D">
          <w:rPr>
            <w:noProof/>
            <w:webHidden/>
          </w:rPr>
          <w:tab/>
        </w:r>
        <w:r>
          <w:rPr>
            <w:noProof/>
            <w:webHidden/>
          </w:rPr>
          <w:fldChar w:fldCharType="begin"/>
        </w:r>
        <w:r w:rsidR="00AC606D">
          <w:rPr>
            <w:noProof/>
            <w:webHidden/>
          </w:rPr>
          <w:instrText xml:space="preserve"> PAGEREF _Toc205549308 \h </w:instrText>
        </w:r>
        <w:r>
          <w:rPr>
            <w:noProof/>
            <w:webHidden/>
          </w:rPr>
        </w:r>
        <w:r>
          <w:rPr>
            <w:noProof/>
            <w:webHidden/>
          </w:rPr>
          <w:fldChar w:fldCharType="separate"/>
        </w:r>
        <w:r w:rsidR="00AC606D">
          <w:rPr>
            <w:noProof/>
            <w:webHidden/>
          </w:rPr>
          <w:t>63</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309" w:history="1">
        <w:r w:rsidR="00AC606D" w:rsidRPr="008C214A">
          <w:rPr>
            <w:rStyle w:val="Hyperlink"/>
            <w:rFonts w:eastAsia="Calibri" w:cs="Arial"/>
            <w:noProof/>
            <w:lang/>
          </w:rPr>
          <w:t>8.2. Текући расходи и издаци за нефинансијску имовину</w:t>
        </w:r>
        <w:r w:rsidR="00AC606D">
          <w:rPr>
            <w:noProof/>
            <w:webHidden/>
          </w:rPr>
          <w:tab/>
        </w:r>
        <w:r>
          <w:rPr>
            <w:noProof/>
            <w:webHidden/>
          </w:rPr>
          <w:fldChar w:fldCharType="begin"/>
        </w:r>
        <w:r w:rsidR="00AC606D">
          <w:rPr>
            <w:noProof/>
            <w:webHidden/>
          </w:rPr>
          <w:instrText xml:space="preserve"> PAGEREF _Toc205549309 \h </w:instrText>
        </w:r>
        <w:r>
          <w:rPr>
            <w:noProof/>
            <w:webHidden/>
          </w:rPr>
        </w:r>
        <w:r>
          <w:rPr>
            <w:noProof/>
            <w:webHidden/>
          </w:rPr>
          <w:fldChar w:fldCharType="separate"/>
        </w:r>
        <w:r w:rsidR="00AC606D">
          <w:rPr>
            <w:noProof/>
            <w:webHidden/>
          </w:rPr>
          <w:t>64</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310" w:history="1">
        <w:r w:rsidR="00AC606D" w:rsidRPr="008C214A">
          <w:rPr>
            <w:rStyle w:val="Hyperlink"/>
            <w:rFonts w:eastAsia="Calibri" w:cs="Arial"/>
            <w:noProof/>
            <w:lang/>
          </w:rPr>
          <w:t>8.2.1. Текући расходи</w:t>
        </w:r>
        <w:r w:rsidR="00AC606D">
          <w:rPr>
            <w:noProof/>
            <w:webHidden/>
          </w:rPr>
          <w:tab/>
        </w:r>
        <w:r>
          <w:rPr>
            <w:noProof/>
            <w:webHidden/>
          </w:rPr>
          <w:fldChar w:fldCharType="begin"/>
        </w:r>
        <w:r w:rsidR="00AC606D">
          <w:rPr>
            <w:noProof/>
            <w:webHidden/>
          </w:rPr>
          <w:instrText xml:space="preserve"> PAGEREF _Toc205549310 \h </w:instrText>
        </w:r>
        <w:r>
          <w:rPr>
            <w:noProof/>
            <w:webHidden/>
          </w:rPr>
        </w:r>
        <w:r>
          <w:rPr>
            <w:noProof/>
            <w:webHidden/>
          </w:rPr>
          <w:fldChar w:fldCharType="separate"/>
        </w:r>
        <w:r w:rsidR="00AC606D">
          <w:rPr>
            <w:noProof/>
            <w:webHidden/>
          </w:rPr>
          <w:t>64</w:t>
        </w:r>
        <w:r>
          <w:rPr>
            <w:noProof/>
            <w:webHidden/>
          </w:rPr>
          <w:fldChar w:fldCharType="end"/>
        </w:r>
      </w:hyperlink>
    </w:p>
    <w:p w:rsidR="00AC606D" w:rsidRDefault="003047C7">
      <w:pPr>
        <w:pStyle w:val="TOC4"/>
        <w:tabs>
          <w:tab w:val="right" w:pos="9629"/>
        </w:tabs>
        <w:rPr>
          <w:rFonts w:asciiTheme="minorHAnsi" w:eastAsiaTheme="minorEastAsia" w:hAnsiTheme="minorHAnsi" w:cstheme="minorBidi"/>
          <w:b w:val="0"/>
          <w:caps w:val="0"/>
          <w:noProof/>
          <w:sz w:val="22"/>
          <w:szCs w:val="22"/>
          <w:lang/>
        </w:rPr>
      </w:pPr>
      <w:hyperlink w:anchor="_Toc205549311" w:history="1">
        <w:r w:rsidR="00AC606D" w:rsidRPr="008C214A">
          <w:rPr>
            <w:rStyle w:val="Hyperlink"/>
            <w:rFonts w:eastAsia="Calibri"/>
            <w:noProof/>
            <w:lang/>
          </w:rPr>
          <w:t>8.2.1.1. Расходи за запослене</w:t>
        </w:r>
        <w:r w:rsidR="00AC606D">
          <w:rPr>
            <w:noProof/>
            <w:webHidden/>
          </w:rPr>
          <w:tab/>
        </w:r>
        <w:r>
          <w:rPr>
            <w:noProof/>
            <w:webHidden/>
          </w:rPr>
          <w:fldChar w:fldCharType="begin"/>
        </w:r>
        <w:r w:rsidR="00AC606D">
          <w:rPr>
            <w:noProof/>
            <w:webHidden/>
          </w:rPr>
          <w:instrText xml:space="preserve"> PAGEREF _Toc205549311 \h </w:instrText>
        </w:r>
        <w:r>
          <w:rPr>
            <w:noProof/>
            <w:webHidden/>
          </w:rPr>
        </w:r>
        <w:r>
          <w:rPr>
            <w:noProof/>
            <w:webHidden/>
          </w:rPr>
          <w:fldChar w:fldCharType="separate"/>
        </w:r>
        <w:r w:rsidR="00AC606D">
          <w:rPr>
            <w:noProof/>
            <w:webHidden/>
          </w:rPr>
          <w:t>65</w:t>
        </w:r>
        <w:r>
          <w:rPr>
            <w:noProof/>
            <w:webHidden/>
          </w:rPr>
          <w:fldChar w:fldCharType="end"/>
        </w:r>
      </w:hyperlink>
    </w:p>
    <w:p w:rsidR="00AC606D" w:rsidRDefault="003047C7">
      <w:pPr>
        <w:pStyle w:val="TOC4"/>
        <w:tabs>
          <w:tab w:val="right" w:pos="9629"/>
        </w:tabs>
        <w:rPr>
          <w:rFonts w:asciiTheme="minorHAnsi" w:eastAsiaTheme="minorEastAsia" w:hAnsiTheme="minorHAnsi" w:cstheme="minorBidi"/>
          <w:b w:val="0"/>
          <w:caps w:val="0"/>
          <w:noProof/>
          <w:sz w:val="22"/>
          <w:szCs w:val="22"/>
          <w:lang/>
        </w:rPr>
      </w:pPr>
      <w:hyperlink w:anchor="_Toc205549312" w:history="1">
        <w:r w:rsidR="00AC606D" w:rsidRPr="008C214A">
          <w:rPr>
            <w:rStyle w:val="Hyperlink"/>
            <w:rFonts w:eastAsia="Calibri"/>
            <w:noProof/>
            <w:lang/>
          </w:rPr>
          <w:t>Обрачун и исплата плата</w:t>
        </w:r>
        <w:r w:rsidR="00AC606D">
          <w:rPr>
            <w:noProof/>
            <w:webHidden/>
          </w:rPr>
          <w:tab/>
        </w:r>
        <w:r>
          <w:rPr>
            <w:noProof/>
            <w:webHidden/>
          </w:rPr>
          <w:fldChar w:fldCharType="begin"/>
        </w:r>
        <w:r w:rsidR="00AC606D">
          <w:rPr>
            <w:noProof/>
            <w:webHidden/>
          </w:rPr>
          <w:instrText xml:space="preserve"> PAGEREF _Toc205549312 \h </w:instrText>
        </w:r>
        <w:r>
          <w:rPr>
            <w:noProof/>
            <w:webHidden/>
          </w:rPr>
        </w:r>
        <w:r>
          <w:rPr>
            <w:noProof/>
            <w:webHidden/>
          </w:rPr>
          <w:fldChar w:fldCharType="separate"/>
        </w:r>
        <w:r w:rsidR="00AC606D">
          <w:rPr>
            <w:noProof/>
            <w:webHidden/>
          </w:rPr>
          <w:t>66</w:t>
        </w:r>
        <w:r>
          <w:rPr>
            <w:noProof/>
            <w:webHidden/>
          </w:rPr>
          <w:fldChar w:fldCharType="end"/>
        </w:r>
      </w:hyperlink>
    </w:p>
    <w:p w:rsidR="00AC606D" w:rsidRDefault="003047C7">
      <w:pPr>
        <w:pStyle w:val="TOC4"/>
        <w:tabs>
          <w:tab w:val="right" w:pos="9629"/>
        </w:tabs>
        <w:rPr>
          <w:rFonts w:asciiTheme="minorHAnsi" w:eastAsiaTheme="minorEastAsia" w:hAnsiTheme="minorHAnsi" w:cstheme="minorBidi"/>
          <w:b w:val="0"/>
          <w:caps w:val="0"/>
          <w:noProof/>
          <w:sz w:val="22"/>
          <w:szCs w:val="22"/>
          <w:lang/>
        </w:rPr>
      </w:pPr>
      <w:hyperlink w:anchor="_Toc205549313" w:history="1">
        <w:r w:rsidR="00AC606D" w:rsidRPr="008C214A">
          <w:rPr>
            <w:rStyle w:val="Hyperlink"/>
            <w:rFonts w:eastAsia="Calibri"/>
            <w:noProof/>
            <w:lang/>
          </w:rPr>
          <w:t>Јубиларне награде</w:t>
        </w:r>
        <w:r w:rsidR="00AC606D">
          <w:rPr>
            <w:noProof/>
            <w:webHidden/>
          </w:rPr>
          <w:tab/>
        </w:r>
        <w:r>
          <w:rPr>
            <w:noProof/>
            <w:webHidden/>
          </w:rPr>
          <w:fldChar w:fldCharType="begin"/>
        </w:r>
        <w:r w:rsidR="00AC606D">
          <w:rPr>
            <w:noProof/>
            <w:webHidden/>
          </w:rPr>
          <w:instrText xml:space="preserve"> PAGEREF _Toc205549313 \h </w:instrText>
        </w:r>
        <w:r>
          <w:rPr>
            <w:noProof/>
            <w:webHidden/>
          </w:rPr>
        </w:r>
        <w:r>
          <w:rPr>
            <w:noProof/>
            <w:webHidden/>
          </w:rPr>
          <w:fldChar w:fldCharType="separate"/>
        </w:r>
        <w:r w:rsidR="00AC606D">
          <w:rPr>
            <w:noProof/>
            <w:webHidden/>
          </w:rPr>
          <w:t>66</w:t>
        </w:r>
        <w:r>
          <w:rPr>
            <w:noProof/>
            <w:webHidden/>
          </w:rPr>
          <w:fldChar w:fldCharType="end"/>
        </w:r>
      </w:hyperlink>
    </w:p>
    <w:p w:rsidR="00AC606D" w:rsidRDefault="003047C7">
      <w:pPr>
        <w:pStyle w:val="TOC4"/>
        <w:tabs>
          <w:tab w:val="right" w:pos="9629"/>
        </w:tabs>
        <w:rPr>
          <w:rFonts w:asciiTheme="minorHAnsi" w:eastAsiaTheme="minorEastAsia" w:hAnsiTheme="minorHAnsi" w:cstheme="minorBidi"/>
          <w:b w:val="0"/>
          <w:caps w:val="0"/>
          <w:noProof/>
          <w:sz w:val="22"/>
          <w:szCs w:val="22"/>
          <w:lang/>
        </w:rPr>
      </w:pPr>
      <w:hyperlink w:anchor="_Toc205549314" w:history="1">
        <w:r w:rsidR="00AC606D" w:rsidRPr="008C214A">
          <w:rPr>
            <w:rStyle w:val="Hyperlink"/>
            <w:rFonts w:eastAsia="Calibri"/>
            <w:noProof/>
            <w:lang/>
          </w:rPr>
          <w:t>8.2.1.2. Коришћење услуга и роба</w:t>
        </w:r>
        <w:r w:rsidR="00AC606D">
          <w:rPr>
            <w:noProof/>
            <w:webHidden/>
          </w:rPr>
          <w:tab/>
        </w:r>
        <w:r>
          <w:rPr>
            <w:noProof/>
            <w:webHidden/>
          </w:rPr>
          <w:fldChar w:fldCharType="begin"/>
        </w:r>
        <w:r w:rsidR="00AC606D">
          <w:rPr>
            <w:noProof/>
            <w:webHidden/>
          </w:rPr>
          <w:instrText xml:space="preserve"> PAGEREF _Toc205549314 \h </w:instrText>
        </w:r>
        <w:r>
          <w:rPr>
            <w:noProof/>
            <w:webHidden/>
          </w:rPr>
        </w:r>
        <w:r>
          <w:rPr>
            <w:noProof/>
            <w:webHidden/>
          </w:rPr>
          <w:fldChar w:fldCharType="separate"/>
        </w:r>
        <w:r w:rsidR="00AC606D">
          <w:rPr>
            <w:noProof/>
            <w:webHidden/>
          </w:rPr>
          <w:t>67</w:t>
        </w:r>
        <w:r>
          <w:rPr>
            <w:noProof/>
            <w:webHidden/>
          </w:rPr>
          <w:fldChar w:fldCharType="end"/>
        </w:r>
      </w:hyperlink>
    </w:p>
    <w:p w:rsidR="00AC606D" w:rsidRDefault="003047C7">
      <w:pPr>
        <w:pStyle w:val="TOC4"/>
        <w:tabs>
          <w:tab w:val="right" w:pos="9629"/>
        </w:tabs>
        <w:rPr>
          <w:rFonts w:asciiTheme="minorHAnsi" w:eastAsiaTheme="minorEastAsia" w:hAnsiTheme="minorHAnsi" w:cstheme="minorBidi"/>
          <w:b w:val="0"/>
          <w:caps w:val="0"/>
          <w:noProof/>
          <w:sz w:val="22"/>
          <w:szCs w:val="22"/>
          <w:lang/>
        </w:rPr>
      </w:pPr>
      <w:hyperlink w:anchor="_Toc205549315" w:history="1">
        <w:r w:rsidR="00AC606D" w:rsidRPr="008C214A">
          <w:rPr>
            <w:rStyle w:val="Hyperlink"/>
            <w:rFonts w:eastAsia="Calibri"/>
            <w:noProof/>
            <w:lang/>
          </w:rPr>
          <w:t>8.2.1.3. Отплата камата и пратећи трошкови задуживања</w:t>
        </w:r>
        <w:r w:rsidR="00AC606D">
          <w:rPr>
            <w:noProof/>
            <w:webHidden/>
          </w:rPr>
          <w:tab/>
        </w:r>
        <w:r>
          <w:rPr>
            <w:noProof/>
            <w:webHidden/>
          </w:rPr>
          <w:fldChar w:fldCharType="begin"/>
        </w:r>
        <w:r w:rsidR="00AC606D">
          <w:rPr>
            <w:noProof/>
            <w:webHidden/>
          </w:rPr>
          <w:instrText xml:space="preserve"> PAGEREF _Toc205549315 \h </w:instrText>
        </w:r>
        <w:r>
          <w:rPr>
            <w:noProof/>
            <w:webHidden/>
          </w:rPr>
        </w:r>
        <w:r>
          <w:rPr>
            <w:noProof/>
            <w:webHidden/>
          </w:rPr>
          <w:fldChar w:fldCharType="separate"/>
        </w:r>
        <w:r w:rsidR="00AC606D">
          <w:rPr>
            <w:noProof/>
            <w:webHidden/>
          </w:rPr>
          <w:t>68</w:t>
        </w:r>
        <w:r>
          <w:rPr>
            <w:noProof/>
            <w:webHidden/>
          </w:rPr>
          <w:fldChar w:fldCharType="end"/>
        </w:r>
      </w:hyperlink>
    </w:p>
    <w:p w:rsidR="00AC606D" w:rsidRDefault="003047C7">
      <w:pPr>
        <w:pStyle w:val="TOC4"/>
        <w:tabs>
          <w:tab w:val="right" w:pos="9629"/>
        </w:tabs>
        <w:rPr>
          <w:rFonts w:asciiTheme="minorHAnsi" w:eastAsiaTheme="minorEastAsia" w:hAnsiTheme="minorHAnsi" w:cstheme="minorBidi"/>
          <w:b w:val="0"/>
          <w:caps w:val="0"/>
          <w:noProof/>
          <w:sz w:val="22"/>
          <w:szCs w:val="22"/>
          <w:lang/>
        </w:rPr>
      </w:pPr>
      <w:hyperlink w:anchor="_Toc205549316" w:history="1">
        <w:r w:rsidR="00AC606D" w:rsidRPr="008C214A">
          <w:rPr>
            <w:rStyle w:val="Hyperlink"/>
            <w:rFonts w:eastAsia="Calibri"/>
            <w:noProof/>
            <w:lang/>
          </w:rPr>
          <w:t>8.2.1.4. Меснезаједнице</w:t>
        </w:r>
        <w:r w:rsidR="00AC606D">
          <w:rPr>
            <w:noProof/>
            <w:webHidden/>
          </w:rPr>
          <w:tab/>
        </w:r>
        <w:r>
          <w:rPr>
            <w:noProof/>
            <w:webHidden/>
          </w:rPr>
          <w:fldChar w:fldCharType="begin"/>
        </w:r>
        <w:r w:rsidR="00AC606D">
          <w:rPr>
            <w:noProof/>
            <w:webHidden/>
          </w:rPr>
          <w:instrText xml:space="preserve"> PAGEREF _Toc205549316 \h </w:instrText>
        </w:r>
        <w:r>
          <w:rPr>
            <w:noProof/>
            <w:webHidden/>
          </w:rPr>
        </w:r>
        <w:r>
          <w:rPr>
            <w:noProof/>
            <w:webHidden/>
          </w:rPr>
          <w:fldChar w:fldCharType="separate"/>
        </w:r>
        <w:r w:rsidR="00AC606D">
          <w:rPr>
            <w:noProof/>
            <w:webHidden/>
          </w:rPr>
          <w:t>69</w:t>
        </w:r>
        <w:r>
          <w:rPr>
            <w:noProof/>
            <w:webHidden/>
          </w:rPr>
          <w:fldChar w:fldCharType="end"/>
        </w:r>
      </w:hyperlink>
    </w:p>
    <w:p w:rsidR="00AC606D" w:rsidRDefault="003047C7">
      <w:pPr>
        <w:pStyle w:val="TOC4"/>
        <w:tabs>
          <w:tab w:val="right" w:pos="9629"/>
        </w:tabs>
        <w:rPr>
          <w:rFonts w:asciiTheme="minorHAnsi" w:eastAsiaTheme="minorEastAsia" w:hAnsiTheme="minorHAnsi" w:cstheme="minorBidi"/>
          <w:b w:val="0"/>
          <w:caps w:val="0"/>
          <w:noProof/>
          <w:sz w:val="22"/>
          <w:szCs w:val="22"/>
          <w:lang/>
        </w:rPr>
      </w:pPr>
      <w:hyperlink w:anchor="_Toc205549317" w:history="1">
        <w:r w:rsidR="00AC606D" w:rsidRPr="008C214A">
          <w:rPr>
            <w:rStyle w:val="Hyperlink"/>
            <w:rFonts w:eastAsia="Calibri"/>
            <w:noProof/>
            <w:lang/>
          </w:rPr>
          <w:t>8.2.1.4. Субвенције</w:t>
        </w:r>
        <w:r w:rsidR="00AC606D">
          <w:rPr>
            <w:noProof/>
            <w:webHidden/>
          </w:rPr>
          <w:tab/>
        </w:r>
        <w:r>
          <w:rPr>
            <w:noProof/>
            <w:webHidden/>
          </w:rPr>
          <w:fldChar w:fldCharType="begin"/>
        </w:r>
        <w:r w:rsidR="00AC606D">
          <w:rPr>
            <w:noProof/>
            <w:webHidden/>
          </w:rPr>
          <w:instrText xml:space="preserve"> PAGEREF _Toc205549317 \h </w:instrText>
        </w:r>
        <w:r>
          <w:rPr>
            <w:noProof/>
            <w:webHidden/>
          </w:rPr>
        </w:r>
        <w:r>
          <w:rPr>
            <w:noProof/>
            <w:webHidden/>
          </w:rPr>
          <w:fldChar w:fldCharType="separate"/>
        </w:r>
        <w:r w:rsidR="00AC606D">
          <w:rPr>
            <w:noProof/>
            <w:webHidden/>
          </w:rPr>
          <w:t>69</w:t>
        </w:r>
        <w:r>
          <w:rPr>
            <w:noProof/>
            <w:webHidden/>
          </w:rPr>
          <w:fldChar w:fldCharType="end"/>
        </w:r>
      </w:hyperlink>
    </w:p>
    <w:p w:rsidR="00AC606D" w:rsidRDefault="003047C7">
      <w:pPr>
        <w:pStyle w:val="TOC4"/>
        <w:tabs>
          <w:tab w:val="right" w:pos="9629"/>
        </w:tabs>
        <w:rPr>
          <w:rFonts w:asciiTheme="minorHAnsi" w:eastAsiaTheme="minorEastAsia" w:hAnsiTheme="minorHAnsi" w:cstheme="minorBidi"/>
          <w:b w:val="0"/>
          <w:caps w:val="0"/>
          <w:noProof/>
          <w:sz w:val="22"/>
          <w:szCs w:val="22"/>
          <w:lang/>
        </w:rPr>
      </w:pPr>
      <w:hyperlink w:anchor="_Toc205549318" w:history="1">
        <w:r w:rsidR="00AC606D" w:rsidRPr="008C214A">
          <w:rPr>
            <w:rStyle w:val="Hyperlink"/>
            <w:rFonts w:eastAsia="Calibri"/>
            <w:noProof/>
            <w:lang/>
          </w:rPr>
          <w:t>8.2.1.5. Донације, дотације и трансфери</w:t>
        </w:r>
        <w:r w:rsidR="00AC606D">
          <w:rPr>
            <w:noProof/>
            <w:webHidden/>
          </w:rPr>
          <w:tab/>
        </w:r>
        <w:r>
          <w:rPr>
            <w:noProof/>
            <w:webHidden/>
          </w:rPr>
          <w:fldChar w:fldCharType="begin"/>
        </w:r>
        <w:r w:rsidR="00AC606D">
          <w:rPr>
            <w:noProof/>
            <w:webHidden/>
          </w:rPr>
          <w:instrText xml:space="preserve"> PAGEREF _Toc205549318 \h </w:instrText>
        </w:r>
        <w:r>
          <w:rPr>
            <w:noProof/>
            <w:webHidden/>
          </w:rPr>
        </w:r>
        <w:r>
          <w:rPr>
            <w:noProof/>
            <w:webHidden/>
          </w:rPr>
          <w:fldChar w:fldCharType="separate"/>
        </w:r>
        <w:r w:rsidR="00AC606D">
          <w:rPr>
            <w:noProof/>
            <w:webHidden/>
          </w:rPr>
          <w:t>69</w:t>
        </w:r>
        <w:r>
          <w:rPr>
            <w:noProof/>
            <w:webHidden/>
          </w:rPr>
          <w:fldChar w:fldCharType="end"/>
        </w:r>
      </w:hyperlink>
    </w:p>
    <w:p w:rsidR="00AC606D" w:rsidRDefault="003047C7">
      <w:pPr>
        <w:pStyle w:val="TOC4"/>
        <w:tabs>
          <w:tab w:val="right" w:pos="9629"/>
        </w:tabs>
        <w:rPr>
          <w:rFonts w:asciiTheme="minorHAnsi" w:eastAsiaTheme="minorEastAsia" w:hAnsiTheme="minorHAnsi" w:cstheme="minorBidi"/>
          <w:b w:val="0"/>
          <w:caps w:val="0"/>
          <w:noProof/>
          <w:sz w:val="22"/>
          <w:szCs w:val="22"/>
          <w:lang/>
        </w:rPr>
      </w:pPr>
      <w:hyperlink w:anchor="_Toc205549319" w:history="1">
        <w:r w:rsidR="00AC606D" w:rsidRPr="008C214A">
          <w:rPr>
            <w:rStyle w:val="Hyperlink"/>
            <w:rFonts w:eastAsia="Calibri"/>
            <w:noProof/>
            <w:lang/>
          </w:rPr>
          <w:t>8.2.1.</w:t>
        </w:r>
        <w:r w:rsidR="00AC606D" w:rsidRPr="008C214A">
          <w:rPr>
            <w:rStyle w:val="Hyperlink"/>
            <w:rFonts w:eastAsia="Calibri"/>
            <w:noProof/>
            <w:lang/>
          </w:rPr>
          <w:t>6</w:t>
        </w:r>
        <w:r w:rsidR="00AC606D" w:rsidRPr="008C214A">
          <w:rPr>
            <w:rStyle w:val="Hyperlink"/>
            <w:rFonts w:eastAsia="Calibri"/>
            <w:noProof/>
            <w:lang/>
          </w:rPr>
          <w:t>.Социјално осигурање и социјална заштита</w:t>
        </w:r>
        <w:r w:rsidR="00AC606D">
          <w:rPr>
            <w:noProof/>
            <w:webHidden/>
          </w:rPr>
          <w:tab/>
        </w:r>
        <w:r>
          <w:rPr>
            <w:noProof/>
            <w:webHidden/>
          </w:rPr>
          <w:fldChar w:fldCharType="begin"/>
        </w:r>
        <w:r w:rsidR="00AC606D">
          <w:rPr>
            <w:noProof/>
            <w:webHidden/>
          </w:rPr>
          <w:instrText xml:space="preserve"> PAGEREF _Toc205549319 \h </w:instrText>
        </w:r>
        <w:r>
          <w:rPr>
            <w:noProof/>
            <w:webHidden/>
          </w:rPr>
        </w:r>
        <w:r>
          <w:rPr>
            <w:noProof/>
            <w:webHidden/>
          </w:rPr>
          <w:fldChar w:fldCharType="separate"/>
        </w:r>
        <w:r w:rsidR="00AC606D">
          <w:rPr>
            <w:noProof/>
            <w:webHidden/>
          </w:rPr>
          <w:t>70</w:t>
        </w:r>
        <w:r>
          <w:rPr>
            <w:noProof/>
            <w:webHidden/>
          </w:rPr>
          <w:fldChar w:fldCharType="end"/>
        </w:r>
      </w:hyperlink>
    </w:p>
    <w:p w:rsidR="00AC606D" w:rsidRDefault="003047C7">
      <w:pPr>
        <w:pStyle w:val="TOC4"/>
        <w:tabs>
          <w:tab w:val="right" w:pos="9629"/>
        </w:tabs>
        <w:rPr>
          <w:rFonts w:asciiTheme="minorHAnsi" w:eastAsiaTheme="minorEastAsia" w:hAnsiTheme="minorHAnsi" w:cstheme="minorBidi"/>
          <w:b w:val="0"/>
          <w:caps w:val="0"/>
          <w:noProof/>
          <w:sz w:val="22"/>
          <w:szCs w:val="22"/>
          <w:lang/>
        </w:rPr>
      </w:pPr>
      <w:hyperlink w:anchor="_Toc205549320" w:history="1">
        <w:r w:rsidR="00AC606D" w:rsidRPr="008C214A">
          <w:rPr>
            <w:rStyle w:val="Hyperlink"/>
            <w:rFonts w:eastAsia="Calibri"/>
            <w:noProof/>
            <w:lang/>
          </w:rPr>
          <w:t>8.2.1.7. Остали расходи</w:t>
        </w:r>
        <w:r w:rsidR="00AC606D">
          <w:rPr>
            <w:noProof/>
            <w:webHidden/>
          </w:rPr>
          <w:tab/>
        </w:r>
        <w:r>
          <w:rPr>
            <w:noProof/>
            <w:webHidden/>
          </w:rPr>
          <w:fldChar w:fldCharType="begin"/>
        </w:r>
        <w:r w:rsidR="00AC606D">
          <w:rPr>
            <w:noProof/>
            <w:webHidden/>
          </w:rPr>
          <w:instrText xml:space="preserve"> PAGEREF _Toc205549320 \h </w:instrText>
        </w:r>
        <w:r>
          <w:rPr>
            <w:noProof/>
            <w:webHidden/>
          </w:rPr>
        </w:r>
        <w:r>
          <w:rPr>
            <w:noProof/>
            <w:webHidden/>
          </w:rPr>
          <w:fldChar w:fldCharType="separate"/>
        </w:r>
        <w:r w:rsidR="00AC606D">
          <w:rPr>
            <w:noProof/>
            <w:webHidden/>
          </w:rPr>
          <w:t>71</w:t>
        </w:r>
        <w:r>
          <w:rPr>
            <w:noProof/>
            <w:webHidden/>
          </w:rPr>
          <w:fldChar w:fldCharType="end"/>
        </w:r>
      </w:hyperlink>
    </w:p>
    <w:p w:rsidR="00AC606D" w:rsidRDefault="003047C7">
      <w:pPr>
        <w:pStyle w:val="TOC2"/>
        <w:tabs>
          <w:tab w:val="right" w:pos="9629"/>
        </w:tabs>
        <w:rPr>
          <w:rFonts w:asciiTheme="minorHAnsi" w:eastAsiaTheme="minorEastAsia" w:hAnsiTheme="minorHAnsi" w:cstheme="minorBidi"/>
          <w:b w:val="0"/>
          <w:noProof/>
          <w:sz w:val="22"/>
          <w:szCs w:val="22"/>
          <w:lang/>
        </w:rPr>
      </w:pPr>
      <w:hyperlink w:anchor="_Toc205549321" w:history="1">
        <w:r w:rsidR="00AC606D" w:rsidRPr="008C214A">
          <w:rPr>
            <w:rStyle w:val="Hyperlink"/>
            <w:rFonts w:eastAsia="Calibri" w:cs="Arial"/>
            <w:noProof/>
            <w:lang/>
          </w:rPr>
          <w:t>8.3. Издаци за нефинансијску имовину</w:t>
        </w:r>
        <w:r w:rsidR="00AC606D">
          <w:rPr>
            <w:noProof/>
            <w:webHidden/>
          </w:rPr>
          <w:tab/>
        </w:r>
        <w:r>
          <w:rPr>
            <w:noProof/>
            <w:webHidden/>
          </w:rPr>
          <w:fldChar w:fldCharType="begin"/>
        </w:r>
        <w:r w:rsidR="00AC606D">
          <w:rPr>
            <w:noProof/>
            <w:webHidden/>
          </w:rPr>
          <w:instrText xml:space="preserve"> PAGEREF _Toc205549321 \h </w:instrText>
        </w:r>
        <w:r>
          <w:rPr>
            <w:noProof/>
            <w:webHidden/>
          </w:rPr>
        </w:r>
        <w:r>
          <w:rPr>
            <w:noProof/>
            <w:webHidden/>
          </w:rPr>
          <w:fldChar w:fldCharType="separate"/>
        </w:r>
        <w:r w:rsidR="00AC606D">
          <w:rPr>
            <w:noProof/>
            <w:webHidden/>
          </w:rPr>
          <w:t>71</w:t>
        </w:r>
        <w:r>
          <w:rPr>
            <w:noProof/>
            <w:webHidden/>
          </w:rPr>
          <w:fldChar w:fldCharType="end"/>
        </w:r>
      </w:hyperlink>
    </w:p>
    <w:p w:rsidR="00AC606D" w:rsidRDefault="003047C7">
      <w:pPr>
        <w:pStyle w:val="TOC3"/>
        <w:tabs>
          <w:tab w:val="right" w:pos="9629"/>
        </w:tabs>
        <w:rPr>
          <w:rFonts w:asciiTheme="minorHAnsi" w:eastAsiaTheme="minorEastAsia" w:hAnsiTheme="minorHAnsi" w:cstheme="minorBidi"/>
          <w:b w:val="0"/>
          <w:noProof/>
          <w:sz w:val="22"/>
          <w:szCs w:val="22"/>
          <w:lang/>
        </w:rPr>
      </w:pPr>
      <w:hyperlink w:anchor="_Toc205549322" w:history="1">
        <w:r w:rsidR="00AC606D" w:rsidRPr="008C214A">
          <w:rPr>
            <w:rStyle w:val="Hyperlink"/>
            <w:rFonts w:eastAsia="Calibri" w:cs="Arial"/>
            <w:noProof/>
            <w:lang/>
          </w:rPr>
          <w:t>8.3.1. Издаци за нефинансијску имовину</w:t>
        </w:r>
        <w:r w:rsidR="00AC606D">
          <w:rPr>
            <w:noProof/>
            <w:webHidden/>
          </w:rPr>
          <w:tab/>
        </w:r>
        <w:r>
          <w:rPr>
            <w:noProof/>
            <w:webHidden/>
          </w:rPr>
          <w:fldChar w:fldCharType="begin"/>
        </w:r>
        <w:r w:rsidR="00AC606D">
          <w:rPr>
            <w:noProof/>
            <w:webHidden/>
          </w:rPr>
          <w:instrText xml:space="preserve"> PAGEREF _Toc205549322 \h </w:instrText>
        </w:r>
        <w:r>
          <w:rPr>
            <w:noProof/>
            <w:webHidden/>
          </w:rPr>
        </w:r>
        <w:r>
          <w:rPr>
            <w:noProof/>
            <w:webHidden/>
          </w:rPr>
          <w:fldChar w:fldCharType="separate"/>
        </w:r>
        <w:r w:rsidR="00AC606D">
          <w:rPr>
            <w:noProof/>
            <w:webHidden/>
          </w:rPr>
          <w:t>72</w:t>
        </w:r>
        <w:r>
          <w:rPr>
            <w:noProof/>
            <w:webHidden/>
          </w:rPr>
          <w:fldChar w:fldCharType="end"/>
        </w:r>
      </w:hyperlink>
    </w:p>
    <w:p w:rsidR="00AC606D" w:rsidRDefault="003047C7">
      <w:pPr>
        <w:pStyle w:val="TOC1"/>
        <w:rPr>
          <w:rFonts w:asciiTheme="minorHAnsi" w:eastAsiaTheme="minorEastAsia" w:hAnsiTheme="minorHAnsi" w:cstheme="minorBidi"/>
          <w:b w:val="0"/>
          <w:caps w:val="0"/>
          <w:noProof/>
          <w:sz w:val="22"/>
          <w:szCs w:val="22"/>
          <w:lang/>
        </w:rPr>
      </w:pPr>
      <w:hyperlink w:anchor="_Toc205549323" w:history="1">
        <w:r w:rsidR="00AC606D" w:rsidRPr="008C214A">
          <w:rPr>
            <w:rStyle w:val="Hyperlink"/>
            <w:rFonts w:eastAsia="Calibri" w:cs="Arial"/>
            <w:noProof/>
            <w:lang/>
          </w:rPr>
          <w:t>9.</w:t>
        </w:r>
        <w:r w:rsidR="00AC606D">
          <w:rPr>
            <w:rFonts w:asciiTheme="minorHAnsi" w:eastAsiaTheme="minorEastAsia" w:hAnsiTheme="minorHAnsi" w:cstheme="minorBidi"/>
            <w:b w:val="0"/>
            <w:caps w:val="0"/>
            <w:noProof/>
            <w:sz w:val="22"/>
            <w:szCs w:val="22"/>
            <w:lang/>
          </w:rPr>
          <w:tab/>
        </w:r>
        <w:r w:rsidR="00AC606D" w:rsidRPr="008C214A">
          <w:rPr>
            <w:rStyle w:val="Hyperlink"/>
            <w:rFonts w:eastAsia="Calibri" w:cs="Arial"/>
            <w:noProof/>
            <w:lang/>
          </w:rPr>
          <w:t>УТВРЂИВАЊЕ РЕЗУЛТАТА ПОСЛОВАЊА</w:t>
        </w:r>
        <w:r w:rsidR="00AC606D">
          <w:rPr>
            <w:noProof/>
            <w:webHidden/>
          </w:rPr>
          <w:tab/>
        </w:r>
        <w:r>
          <w:rPr>
            <w:noProof/>
            <w:webHidden/>
          </w:rPr>
          <w:fldChar w:fldCharType="begin"/>
        </w:r>
        <w:r w:rsidR="00AC606D">
          <w:rPr>
            <w:noProof/>
            <w:webHidden/>
          </w:rPr>
          <w:instrText xml:space="preserve"> PAGEREF _Toc205549323 \h </w:instrText>
        </w:r>
        <w:r>
          <w:rPr>
            <w:noProof/>
            <w:webHidden/>
          </w:rPr>
        </w:r>
        <w:r>
          <w:rPr>
            <w:noProof/>
            <w:webHidden/>
          </w:rPr>
          <w:fldChar w:fldCharType="separate"/>
        </w:r>
        <w:r w:rsidR="00AC606D">
          <w:rPr>
            <w:noProof/>
            <w:webHidden/>
          </w:rPr>
          <w:t>73</w:t>
        </w:r>
        <w:r>
          <w:rPr>
            <w:noProof/>
            <w:webHidden/>
          </w:rPr>
          <w:fldChar w:fldCharType="end"/>
        </w:r>
      </w:hyperlink>
    </w:p>
    <w:p w:rsidR="00AC606D" w:rsidRDefault="003047C7">
      <w:pPr>
        <w:pStyle w:val="TOC1"/>
        <w:rPr>
          <w:rFonts w:asciiTheme="minorHAnsi" w:eastAsiaTheme="minorEastAsia" w:hAnsiTheme="minorHAnsi" w:cstheme="minorBidi"/>
          <w:b w:val="0"/>
          <w:caps w:val="0"/>
          <w:noProof/>
          <w:sz w:val="22"/>
          <w:szCs w:val="22"/>
          <w:lang/>
        </w:rPr>
      </w:pPr>
      <w:hyperlink w:anchor="_Toc205549324" w:history="1">
        <w:r w:rsidR="00AC606D" w:rsidRPr="008C214A">
          <w:rPr>
            <w:rStyle w:val="Hyperlink"/>
            <w:rFonts w:eastAsia="Calibri" w:cs="Arial"/>
            <w:noProof/>
            <w:lang/>
          </w:rPr>
          <w:t>10.</w:t>
        </w:r>
        <w:r w:rsidR="00AC606D">
          <w:rPr>
            <w:rFonts w:asciiTheme="minorHAnsi" w:eastAsiaTheme="minorEastAsia" w:hAnsiTheme="minorHAnsi" w:cstheme="minorBidi"/>
            <w:b w:val="0"/>
            <w:caps w:val="0"/>
            <w:noProof/>
            <w:sz w:val="22"/>
            <w:szCs w:val="22"/>
            <w:lang/>
          </w:rPr>
          <w:tab/>
        </w:r>
        <w:r w:rsidR="00AC606D" w:rsidRPr="008C214A">
          <w:rPr>
            <w:rStyle w:val="Hyperlink"/>
            <w:rFonts w:eastAsia="Calibri" w:cs="Arial"/>
            <w:noProof/>
            <w:lang/>
          </w:rPr>
          <w:t>ИЗВЕШТАЈ О НОВЧАНИМ ТОКОВИМА</w:t>
        </w:r>
        <w:r w:rsidR="00AC606D">
          <w:rPr>
            <w:noProof/>
            <w:webHidden/>
          </w:rPr>
          <w:tab/>
        </w:r>
        <w:r>
          <w:rPr>
            <w:noProof/>
            <w:webHidden/>
          </w:rPr>
          <w:fldChar w:fldCharType="begin"/>
        </w:r>
        <w:r w:rsidR="00AC606D">
          <w:rPr>
            <w:noProof/>
            <w:webHidden/>
          </w:rPr>
          <w:instrText xml:space="preserve"> PAGEREF _Toc205549324 \h </w:instrText>
        </w:r>
        <w:r>
          <w:rPr>
            <w:noProof/>
            <w:webHidden/>
          </w:rPr>
        </w:r>
        <w:r>
          <w:rPr>
            <w:noProof/>
            <w:webHidden/>
          </w:rPr>
          <w:fldChar w:fldCharType="separate"/>
        </w:r>
        <w:r w:rsidR="00AC606D">
          <w:rPr>
            <w:noProof/>
            <w:webHidden/>
          </w:rPr>
          <w:t>74</w:t>
        </w:r>
        <w:r>
          <w:rPr>
            <w:noProof/>
            <w:webHidden/>
          </w:rPr>
          <w:fldChar w:fldCharType="end"/>
        </w:r>
      </w:hyperlink>
    </w:p>
    <w:p w:rsidR="00AC606D" w:rsidRDefault="003047C7">
      <w:pPr>
        <w:pStyle w:val="TOC1"/>
        <w:rPr>
          <w:rFonts w:asciiTheme="minorHAnsi" w:eastAsiaTheme="minorEastAsia" w:hAnsiTheme="minorHAnsi" w:cstheme="minorBidi"/>
          <w:b w:val="0"/>
          <w:caps w:val="0"/>
          <w:noProof/>
          <w:sz w:val="22"/>
          <w:szCs w:val="22"/>
          <w:lang/>
        </w:rPr>
      </w:pPr>
      <w:hyperlink w:anchor="_Toc205549325" w:history="1">
        <w:r w:rsidR="00AC606D" w:rsidRPr="008C214A">
          <w:rPr>
            <w:rStyle w:val="Hyperlink"/>
            <w:rFonts w:eastAsia="Calibri" w:cs="Arial"/>
            <w:noProof/>
            <w:lang/>
          </w:rPr>
          <w:t>11.</w:t>
        </w:r>
        <w:r w:rsidR="00AC606D">
          <w:rPr>
            <w:rFonts w:asciiTheme="minorHAnsi" w:eastAsiaTheme="minorEastAsia" w:hAnsiTheme="minorHAnsi" w:cstheme="minorBidi"/>
            <w:b w:val="0"/>
            <w:caps w:val="0"/>
            <w:noProof/>
            <w:sz w:val="22"/>
            <w:szCs w:val="22"/>
            <w:lang/>
          </w:rPr>
          <w:tab/>
        </w:r>
        <w:r w:rsidR="00AC606D" w:rsidRPr="008C214A">
          <w:rPr>
            <w:rStyle w:val="Hyperlink"/>
            <w:rFonts w:eastAsia="Calibri" w:cs="Arial"/>
            <w:noProof/>
            <w:lang/>
          </w:rPr>
          <w:t>СУДСКИ ПРОЦЕСИ</w:t>
        </w:r>
        <w:r w:rsidR="00AC606D">
          <w:rPr>
            <w:noProof/>
            <w:webHidden/>
          </w:rPr>
          <w:tab/>
        </w:r>
        <w:r>
          <w:rPr>
            <w:noProof/>
            <w:webHidden/>
          </w:rPr>
          <w:fldChar w:fldCharType="begin"/>
        </w:r>
        <w:r w:rsidR="00AC606D">
          <w:rPr>
            <w:noProof/>
            <w:webHidden/>
          </w:rPr>
          <w:instrText xml:space="preserve"> PAGEREF _Toc205549325 \h </w:instrText>
        </w:r>
        <w:r>
          <w:rPr>
            <w:noProof/>
            <w:webHidden/>
          </w:rPr>
        </w:r>
        <w:r>
          <w:rPr>
            <w:noProof/>
            <w:webHidden/>
          </w:rPr>
          <w:fldChar w:fldCharType="separate"/>
        </w:r>
        <w:r w:rsidR="00AC606D">
          <w:rPr>
            <w:noProof/>
            <w:webHidden/>
          </w:rPr>
          <w:t>75</w:t>
        </w:r>
        <w:r>
          <w:rPr>
            <w:noProof/>
            <w:webHidden/>
          </w:rPr>
          <w:fldChar w:fldCharType="end"/>
        </w:r>
      </w:hyperlink>
    </w:p>
    <w:p w:rsidR="00AC606D" w:rsidRDefault="003047C7">
      <w:pPr>
        <w:pStyle w:val="TOC1"/>
        <w:rPr>
          <w:rFonts w:asciiTheme="minorHAnsi" w:eastAsiaTheme="minorEastAsia" w:hAnsiTheme="minorHAnsi" w:cstheme="minorBidi"/>
          <w:b w:val="0"/>
          <w:caps w:val="0"/>
          <w:noProof/>
          <w:sz w:val="22"/>
          <w:szCs w:val="22"/>
          <w:lang/>
        </w:rPr>
      </w:pPr>
      <w:hyperlink w:anchor="_Toc205549326" w:history="1">
        <w:r w:rsidR="00AC606D" w:rsidRPr="008C214A">
          <w:rPr>
            <w:rStyle w:val="Hyperlink"/>
            <w:rFonts w:eastAsia="Calibri" w:cs="Arial"/>
            <w:noProof/>
            <w:lang/>
          </w:rPr>
          <w:t>12.</w:t>
        </w:r>
        <w:r w:rsidR="00AC606D">
          <w:rPr>
            <w:rFonts w:asciiTheme="minorHAnsi" w:eastAsiaTheme="minorEastAsia" w:hAnsiTheme="minorHAnsi" w:cstheme="minorBidi"/>
            <w:b w:val="0"/>
            <w:caps w:val="0"/>
            <w:noProof/>
            <w:sz w:val="22"/>
            <w:szCs w:val="22"/>
            <w:lang/>
          </w:rPr>
          <w:tab/>
        </w:r>
        <w:r w:rsidR="00AC606D" w:rsidRPr="008C214A">
          <w:rPr>
            <w:rStyle w:val="Hyperlink"/>
            <w:rFonts w:eastAsia="Calibri" w:cs="Arial"/>
            <w:noProof/>
            <w:lang/>
          </w:rPr>
          <w:t>ЈАВНЕ НАБАВКЕ</w:t>
        </w:r>
        <w:r w:rsidR="00AC606D">
          <w:rPr>
            <w:noProof/>
            <w:webHidden/>
          </w:rPr>
          <w:tab/>
        </w:r>
        <w:r>
          <w:rPr>
            <w:noProof/>
            <w:webHidden/>
          </w:rPr>
          <w:fldChar w:fldCharType="begin"/>
        </w:r>
        <w:r w:rsidR="00AC606D">
          <w:rPr>
            <w:noProof/>
            <w:webHidden/>
          </w:rPr>
          <w:instrText xml:space="preserve"> PAGEREF _Toc205549326 \h </w:instrText>
        </w:r>
        <w:r>
          <w:rPr>
            <w:noProof/>
            <w:webHidden/>
          </w:rPr>
        </w:r>
        <w:r>
          <w:rPr>
            <w:noProof/>
            <w:webHidden/>
          </w:rPr>
          <w:fldChar w:fldCharType="separate"/>
        </w:r>
        <w:r w:rsidR="00AC606D">
          <w:rPr>
            <w:noProof/>
            <w:webHidden/>
          </w:rPr>
          <w:t>75</w:t>
        </w:r>
        <w:r>
          <w:rPr>
            <w:noProof/>
            <w:webHidden/>
          </w:rPr>
          <w:fldChar w:fldCharType="end"/>
        </w:r>
      </w:hyperlink>
    </w:p>
    <w:p w:rsidR="00D330F2" w:rsidRPr="009429A9" w:rsidRDefault="003047C7" w:rsidP="00D330F2">
      <w:pPr>
        <w:rPr>
          <w:rFonts w:ascii="Arial" w:hAnsi="Arial" w:cs="Arial"/>
          <w:b/>
          <w:bCs/>
          <w:noProof/>
          <w:sz w:val="22"/>
          <w:szCs w:val="22"/>
          <w:lang/>
        </w:rPr>
        <w:sectPr w:rsidR="00D330F2" w:rsidRPr="009429A9" w:rsidSect="007C3041">
          <w:headerReference w:type="default" r:id="rId7"/>
          <w:pgSz w:w="11907" w:h="16840" w:code="9"/>
          <w:pgMar w:top="2552" w:right="1134" w:bottom="2268" w:left="1134" w:header="1134" w:footer="1843" w:gutter="0"/>
          <w:pgNumType w:start="1"/>
          <w:cols w:space="708"/>
        </w:sectPr>
      </w:pPr>
      <w:r w:rsidRPr="009429A9">
        <w:rPr>
          <w:rFonts w:ascii="Arial" w:hAnsi="Arial" w:cs="Arial"/>
          <w:b/>
          <w:bCs/>
          <w:noProof/>
          <w:sz w:val="22"/>
          <w:szCs w:val="22"/>
          <w:lang/>
        </w:rPr>
        <w:fldChar w:fldCharType="end"/>
      </w:r>
    </w:p>
    <w:p w:rsidR="00D330F2" w:rsidRPr="009429A9" w:rsidRDefault="00D330F2" w:rsidP="00D330F2">
      <w:pPr>
        <w:rPr>
          <w:rFonts w:ascii="Arial" w:hAnsi="Arial" w:cs="Arial"/>
          <w:b/>
          <w:bCs/>
          <w:noProof/>
          <w:sz w:val="22"/>
          <w:szCs w:val="22"/>
          <w:lang/>
        </w:rPr>
      </w:pPr>
    </w:p>
    <w:p w:rsidR="00D330F2" w:rsidRPr="009429A9" w:rsidRDefault="00D330F2" w:rsidP="00D330F2">
      <w:pPr>
        <w:numPr>
          <w:ilvl w:val="0"/>
          <w:numId w:val="6"/>
        </w:numPr>
        <w:ind w:left="567" w:hanging="567"/>
        <w:rPr>
          <w:rFonts w:ascii="Arial" w:hAnsi="Arial" w:cs="Arial"/>
          <w:b/>
          <w:bCs/>
          <w:noProof/>
          <w:sz w:val="22"/>
          <w:szCs w:val="22"/>
          <w:lang/>
        </w:rPr>
      </w:pPr>
      <w:r w:rsidRPr="009429A9">
        <w:rPr>
          <w:rFonts w:ascii="Arial" w:hAnsi="Arial" w:cs="Arial"/>
          <w:b/>
          <w:bCs/>
          <w:noProof/>
          <w:sz w:val="22"/>
          <w:szCs w:val="22"/>
          <w:lang/>
        </w:rPr>
        <w:t>ИЗВЕШТАЈ ОВЛАШЋЕНОГ РЕВИЗОРА ЗА ПЕРИОД ОД 01. ЈАНУАРА ДО 31. ДЕЦЕМБРА 202</w:t>
      </w:r>
      <w:r w:rsidR="00B615DA">
        <w:rPr>
          <w:rFonts w:ascii="Arial" w:hAnsi="Arial" w:cs="Arial"/>
          <w:b/>
          <w:bCs/>
          <w:noProof/>
          <w:sz w:val="22"/>
          <w:szCs w:val="22"/>
          <w:lang/>
        </w:rPr>
        <w:t>4</w:t>
      </w:r>
      <w:r w:rsidRPr="009429A9">
        <w:rPr>
          <w:rFonts w:ascii="Arial" w:hAnsi="Arial" w:cs="Arial"/>
          <w:b/>
          <w:bCs/>
          <w:noProof/>
          <w:sz w:val="22"/>
          <w:szCs w:val="22"/>
          <w:lang/>
        </w:rPr>
        <w:t>. ГОДИНЕ</w:t>
      </w:r>
    </w:p>
    <w:p w:rsidR="00D330F2" w:rsidRPr="009429A9" w:rsidRDefault="00D330F2" w:rsidP="00D330F2">
      <w:pPr>
        <w:ind w:left="567" w:hanging="567"/>
        <w:rPr>
          <w:rFonts w:ascii="Arial" w:hAnsi="Arial" w:cs="Arial"/>
          <w:b/>
          <w:bCs/>
          <w:noProof/>
          <w:sz w:val="22"/>
          <w:szCs w:val="22"/>
          <w:lang/>
        </w:rPr>
      </w:pPr>
    </w:p>
    <w:p w:rsidR="00D330F2" w:rsidRPr="009429A9" w:rsidRDefault="00D330F2" w:rsidP="00D330F2">
      <w:pPr>
        <w:pStyle w:val="Heading1"/>
        <w:numPr>
          <w:ilvl w:val="0"/>
          <w:numId w:val="4"/>
        </w:numPr>
        <w:tabs>
          <w:tab w:val="clear" w:pos="630"/>
        </w:tabs>
        <w:ind w:left="357" w:hanging="357"/>
        <w:rPr>
          <w:rFonts w:cs="Arial"/>
          <w:noProof/>
          <w:lang/>
        </w:rPr>
      </w:pPr>
      <w:bookmarkStart w:id="1" w:name="_Toc289942915"/>
      <w:bookmarkStart w:id="2" w:name="_Toc486944033"/>
      <w:bookmarkStart w:id="3" w:name="_Toc205549264"/>
      <w:r w:rsidRPr="009429A9">
        <w:rPr>
          <w:rFonts w:cs="Arial"/>
          <w:noProof/>
          <w:lang/>
        </w:rPr>
        <w:t>УЧЕСНИЦИ У СПРОВОЂЕЊУ РЕВИЗИЈЕ</w:t>
      </w:r>
      <w:bookmarkEnd w:id="1"/>
      <w:bookmarkEnd w:id="2"/>
      <w:bookmarkEnd w:id="3"/>
      <w:r w:rsidRPr="009429A9">
        <w:rPr>
          <w:rFonts w:cs="Arial"/>
          <w:noProof/>
          <w:lang/>
        </w:rPr>
        <w:tab/>
      </w:r>
    </w:p>
    <w:p w:rsidR="00D330F2" w:rsidRPr="009429A9" w:rsidRDefault="00D330F2" w:rsidP="00D330F2">
      <w:pPr>
        <w:tabs>
          <w:tab w:val="right" w:pos="9072"/>
        </w:tabs>
        <w:rPr>
          <w:rFonts w:ascii="Arial" w:hAnsi="Arial" w:cs="Arial"/>
          <w:noProof/>
          <w:sz w:val="22"/>
          <w:szCs w:val="22"/>
          <w:lang/>
        </w:rPr>
      </w:pPr>
      <w:r w:rsidRPr="009429A9">
        <w:rPr>
          <w:rFonts w:ascii="Arial" w:hAnsi="Arial" w:cs="Arial"/>
          <w:noProof/>
          <w:sz w:val="22"/>
          <w:szCs w:val="22"/>
          <w:lang/>
        </w:rPr>
        <w:t>ЗА СПРОВОЂЕЊЕ ОВЕ РЕВИЗИЈЕ И ТЕХНИЧКУ ОБРАДУ ИЗВЕШТАЈА О РЕВИЗИЈИ, ОДРЕЂУЈУ СЕ СЛЕДЕЋА ЛИЦА:</w:t>
      </w:r>
    </w:p>
    <w:p w:rsidR="00D330F2" w:rsidRPr="009429A9" w:rsidRDefault="00D330F2" w:rsidP="00D330F2">
      <w:pPr>
        <w:tabs>
          <w:tab w:val="right" w:pos="9072"/>
        </w:tabs>
        <w:rPr>
          <w:rFonts w:ascii="Arial" w:hAnsi="Arial" w:cs="Arial"/>
          <w:noProof/>
          <w:sz w:val="22"/>
          <w:szCs w:val="22"/>
          <w:lang/>
        </w:rPr>
      </w:pPr>
    </w:p>
    <w:p w:rsidR="00D330F2" w:rsidRPr="009429A9" w:rsidRDefault="00D330F2" w:rsidP="00D330F2">
      <w:pPr>
        <w:shd w:val="clear" w:color="auto" w:fill="FFFFFF"/>
        <w:tabs>
          <w:tab w:val="right" w:pos="9072"/>
        </w:tabs>
        <w:jc w:val="both"/>
        <w:rPr>
          <w:rFonts w:ascii="Arial" w:hAnsi="Arial" w:cs="Arial"/>
          <w:noProof/>
          <w:sz w:val="22"/>
          <w:szCs w:val="22"/>
          <w:lang/>
        </w:rPr>
      </w:pPr>
    </w:p>
    <w:p w:rsidR="00D330F2" w:rsidRPr="009429A9" w:rsidRDefault="00D330F2" w:rsidP="00D330F2">
      <w:pPr>
        <w:numPr>
          <w:ilvl w:val="0"/>
          <w:numId w:val="1"/>
        </w:numPr>
        <w:shd w:val="clear" w:color="auto" w:fill="FFFFFF"/>
        <w:tabs>
          <w:tab w:val="right" w:pos="9072"/>
        </w:tabs>
        <w:spacing w:line="360" w:lineRule="auto"/>
        <w:jc w:val="both"/>
        <w:rPr>
          <w:rFonts w:ascii="Arial" w:hAnsi="Arial" w:cs="Arial"/>
          <w:b/>
          <w:bCs/>
          <w:noProof/>
          <w:sz w:val="22"/>
          <w:szCs w:val="22"/>
          <w:lang/>
        </w:rPr>
      </w:pPr>
      <w:r w:rsidRPr="009429A9">
        <w:rPr>
          <w:rFonts w:ascii="Arial" w:hAnsi="Arial" w:cs="Arial"/>
          <w:b/>
          <w:bCs/>
          <w:noProof/>
          <w:sz w:val="22"/>
          <w:szCs w:val="22"/>
          <w:lang/>
        </w:rPr>
        <w:t>РЕВИЗОРСКИ ТИМ</w:t>
      </w:r>
    </w:p>
    <w:p w:rsidR="00D330F2" w:rsidRPr="009429A9" w:rsidRDefault="00D330F2" w:rsidP="00D330F2">
      <w:pPr>
        <w:numPr>
          <w:ilvl w:val="0"/>
          <w:numId w:val="2"/>
        </w:numPr>
        <w:spacing w:line="360" w:lineRule="auto"/>
        <w:jc w:val="both"/>
        <w:rPr>
          <w:rFonts w:ascii="Arial" w:hAnsi="Arial" w:cs="Arial"/>
          <w:noProof/>
          <w:sz w:val="22"/>
          <w:szCs w:val="22"/>
          <w:lang/>
        </w:rPr>
      </w:pPr>
      <w:r w:rsidRPr="009429A9">
        <w:rPr>
          <w:rFonts w:ascii="Arial" w:hAnsi="Arial" w:cs="Arial"/>
          <w:noProof/>
          <w:sz w:val="22"/>
          <w:szCs w:val="22"/>
          <w:lang/>
        </w:rPr>
        <w:t>Проф. др Србобран Стојиљковић, овлашћени ревизор</w:t>
      </w:r>
    </w:p>
    <w:p w:rsidR="00D330F2" w:rsidRPr="009429A9" w:rsidRDefault="004F2DE6" w:rsidP="00D330F2">
      <w:pPr>
        <w:numPr>
          <w:ilvl w:val="0"/>
          <w:numId w:val="2"/>
        </w:numPr>
        <w:spacing w:line="360" w:lineRule="auto"/>
        <w:jc w:val="both"/>
        <w:rPr>
          <w:rFonts w:ascii="Arial" w:hAnsi="Arial" w:cs="Arial"/>
          <w:noProof/>
          <w:sz w:val="22"/>
          <w:szCs w:val="22"/>
          <w:lang/>
        </w:rPr>
      </w:pPr>
      <w:r w:rsidRPr="009429A9">
        <w:rPr>
          <w:rFonts w:ascii="Arial" w:hAnsi="Arial" w:cs="Arial"/>
          <w:noProof/>
          <w:sz w:val="22"/>
          <w:szCs w:val="22"/>
          <w:lang/>
        </w:rPr>
        <w:t>Милан Уљаревић</w:t>
      </w:r>
      <w:r w:rsidR="00D330F2" w:rsidRPr="009429A9">
        <w:rPr>
          <w:rFonts w:ascii="Arial" w:hAnsi="Arial" w:cs="Arial"/>
          <w:noProof/>
          <w:sz w:val="22"/>
          <w:szCs w:val="22"/>
          <w:lang/>
        </w:rPr>
        <w:t>, дипл. ек.</w:t>
      </w:r>
    </w:p>
    <w:p w:rsidR="00D330F2" w:rsidRPr="009429A9" w:rsidRDefault="00D330F2" w:rsidP="00D330F2">
      <w:pPr>
        <w:shd w:val="clear" w:color="auto" w:fill="FFFFFF"/>
        <w:tabs>
          <w:tab w:val="right" w:pos="9072"/>
        </w:tabs>
        <w:spacing w:line="360" w:lineRule="auto"/>
        <w:ind w:left="720"/>
        <w:jc w:val="both"/>
        <w:rPr>
          <w:rFonts w:ascii="Arial" w:hAnsi="Arial" w:cs="Arial"/>
          <w:noProof/>
          <w:sz w:val="22"/>
          <w:szCs w:val="22"/>
          <w:lang/>
        </w:rPr>
      </w:pPr>
    </w:p>
    <w:p w:rsidR="00D330F2" w:rsidRPr="009429A9" w:rsidRDefault="00D330F2" w:rsidP="00D330F2">
      <w:pPr>
        <w:numPr>
          <w:ilvl w:val="0"/>
          <w:numId w:val="3"/>
        </w:numPr>
        <w:shd w:val="clear" w:color="auto" w:fill="FFFFFF"/>
        <w:tabs>
          <w:tab w:val="right" w:pos="9072"/>
        </w:tabs>
        <w:spacing w:line="360" w:lineRule="auto"/>
        <w:jc w:val="both"/>
        <w:rPr>
          <w:rFonts w:ascii="Arial" w:hAnsi="Arial" w:cs="Arial"/>
          <w:b/>
          <w:bCs/>
          <w:noProof/>
          <w:sz w:val="22"/>
          <w:szCs w:val="22"/>
          <w:lang/>
        </w:rPr>
      </w:pPr>
      <w:r w:rsidRPr="009429A9">
        <w:rPr>
          <w:rFonts w:ascii="Arial" w:hAnsi="Arial" w:cs="Arial"/>
          <w:b/>
          <w:bCs/>
          <w:noProof/>
          <w:sz w:val="22"/>
          <w:szCs w:val="22"/>
          <w:lang/>
        </w:rPr>
        <w:t>ДИРЕКТОР "ДСТ-РЕВИЗИЈА" Д.О.О., БЕОГРАД</w:t>
      </w:r>
    </w:p>
    <w:p w:rsidR="00D330F2" w:rsidRPr="009429A9" w:rsidRDefault="00D330F2" w:rsidP="00D330F2">
      <w:pPr>
        <w:shd w:val="clear" w:color="auto" w:fill="FFFFFF"/>
        <w:tabs>
          <w:tab w:val="right" w:pos="9072"/>
        </w:tabs>
        <w:spacing w:line="360" w:lineRule="auto"/>
        <w:jc w:val="both"/>
        <w:rPr>
          <w:rFonts w:ascii="Arial" w:hAnsi="Arial" w:cs="Arial"/>
          <w:noProof/>
          <w:sz w:val="22"/>
          <w:szCs w:val="22"/>
          <w:lang/>
        </w:rPr>
      </w:pPr>
      <w:r w:rsidRPr="009429A9">
        <w:rPr>
          <w:rFonts w:ascii="Arial" w:hAnsi="Arial" w:cs="Arial"/>
          <w:noProof/>
          <w:sz w:val="22"/>
          <w:szCs w:val="22"/>
          <w:lang/>
        </w:rPr>
        <w:t xml:space="preserve">            Проф.</w:t>
      </w:r>
      <w:r w:rsidR="00C4612B">
        <w:rPr>
          <w:rFonts w:ascii="Arial" w:hAnsi="Arial" w:cs="Arial"/>
          <w:noProof/>
          <w:sz w:val="22"/>
          <w:szCs w:val="22"/>
          <w:lang/>
        </w:rPr>
        <w:t>д</w:t>
      </w:r>
      <w:r w:rsidR="004F2DE6" w:rsidRPr="009429A9">
        <w:rPr>
          <w:rFonts w:ascii="Arial" w:hAnsi="Arial" w:cs="Arial"/>
          <w:noProof/>
          <w:sz w:val="22"/>
          <w:szCs w:val="22"/>
          <w:lang/>
        </w:rPr>
        <w:t xml:space="preserve">р </w:t>
      </w:r>
      <w:r w:rsidRPr="009429A9">
        <w:rPr>
          <w:rFonts w:ascii="Arial" w:hAnsi="Arial" w:cs="Arial"/>
          <w:noProof/>
          <w:sz w:val="22"/>
          <w:szCs w:val="22"/>
          <w:lang/>
        </w:rPr>
        <w:t>Србобран СТОЈИЉКОВИЋ</w:t>
      </w:r>
    </w:p>
    <w:p w:rsidR="00D330F2" w:rsidRPr="009429A9" w:rsidRDefault="00D330F2" w:rsidP="00D330F2">
      <w:pPr>
        <w:shd w:val="clear" w:color="auto" w:fill="FFFFFF"/>
        <w:tabs>
          <w:tab w:val="right" w:pos="9072"/>
        </w:tabs>
        <w:spacing w:line="360" w:lineRule="auto"/>
        <w:jc w:val="both"/>
        <w:rPr>
          <w:rFonts w:ascii="Arial" w:hAnsi="Arial" w:cs="Arial"/>
          <w:noProof/>
          <w:sz w:val="22"/>
          <w:szCs w:val="22"/>
          <w:lang/>
        </w:rPr>
        <w:sectPr w:rsidR="00D330F2" w:rsidRPr="009429A9" w:rsidSect="007C3041">
          <w:headerReference w:type="default" r:id="rId8"/>
          <w:footerReference w:type="even" r:id="rId9"/>
          <w:footerReference w:type="default" r:id="rId10"/>
          <w:pgSz w:w="11907" w:h="16840" w:code="9"/>
          <w:pgMar w:top="1134" w:right="1134" w:bottom="2552" w:left="1134" w:header="709" w:footer="1843" w:gutter="0"/>
          <w:pgNumType w:start="1"/>
          <w:cols w:space="708"/>
          <w:docGrid w:linePitch="381"/>
        </w:sectPr>
      </w:pPr>
    </w:p>
    <w:p w:rsidR="00D330F2" w:rsidRPr="009429A9" w:rsidRDefault="00D330F2" w:rsidP="00D330F2">
      <w:pPr>
        <w:shd w:val="clear" w:color="auto" w:fill="FFFFFF"/>
        <w:tabs>
          <w:tab w:val="right" w:pos="9072"/>
        </w:tabs>
        <w:spacing w:line="360" w:lineRule="auto"/>
        <w:jc w:val="both"/>
        <w:rPr>
          <w:rFonts w:ascii="Arial" w:hAnsi="Arial" w:cs="Arial"/>
          <w:noProof/>
          <w:sz w:val="22"/>
          <w:szCs w:val="22"/>
          <w:lang/>
        </w:rPr>
      </w:pPr>
    </w:p>
    <w:p w:rsidR="00D330F2" w:rsidRPr="009429A9" w:rsidRDefault="00D330F2" w:rsidP="00D330F2">
      <w:pPr>
        <w:pStyle w:val="Heading1"/>
        <w:numPr>
          <w:ilvl w:val="0"/>
          <w:numId w:val="4"/>
        </w:numPr>
        <w:tabs>
          <w:tab w:val="clear" w:pos="630"/>
        </w:tabs>
        <w:ind w:left="357" w:hanging="357"/>
        <w:rPr>
          <w:rFonts w:cs="Arial"/>
          <w:noProof/>
          <w:lang/>
        </w:rPr>
      </w:pPr>
      <w:bookmarkStart w:id="4" w:name="_Toc289942917"/>
      <w:bookmarkStart w:id="5" w:name="_Toc486944034"/>
      <w:bookmarkStart w:id="6" w:name="_Toc205549265"/>
      <w:r w:rsidRPr="009429A9">
        <w:rPr>
          <w:rFonts w:cs="Arial"/>
          <w:noProof/>
          <w:lang/>
        </w:rPr>
        <w:t>РЕВИЗОРСКА ИЗЈАВА</w:t>
      </w:r>
      <w:bookmarkEnd w:id="4"/>
      <w:bookmarkEnd w:id="5"/>
      <w:bookmarkEnd w:id="6"/>
    </w:p>
    <w:p w:rsidR="00D330F2" w:rsidRPr="009429A9" w:rsidRDefault="00D330F2" w:rsidP="00D330F2">
      <w:pPr>
        <w:pStyle w:val="pasus"/>
        <w:rPr>
          <w:noProof/>
          <w:lang/>
        </w:rPr>
      </w:pPr>
    </w:p>
    <w:p w:rsidR="00D330F2" w:rsidRPr="009429A9" w:rsidRDefault="00D330F2" w:rsidP="00D330F2">
      <w:pPr>
        <w:pStyle w:val="pasus"/>
        <w:rPr>
          <w:noProof/>
          <w:lang/>
        </w:rPr>
      </w:pPr>
      <w:r w:rsidRPr="009429A9">
        <w:rPr>
          <w:noProof/>
          <w:lang/>
        </w:rPr>
        <w:t>Са</w:t>
      </w:r>
      <w:r w:rsidRPr="009429A9">
        <w:rPr>
          <w:noProof/>
          <w:lang/>
        </w:rPr>
        <w:softHyphen/>
        <w:t>гла</w:t>
      </w:r>
      <w:r w:rsidRPr="009429A9">
        <w:rPr>
          <w:noProof/>
          <w:lang/>
        </w:rPr>
        <w:softHyphen/>
        <w:t>сно од</w:t>
      </w:r>
      <w:r w:rsidRPr="009429A9">
        <w:rPr>
          <w:noProof/>
          <w:lang/>
        </w:rPr>
        <w:softHyphen/>
        <w:t>ред</w:t>
      </w:r>
      <w:r w:rsidRPr="009429A9">
        <w:rPr>
          <w:noProof/>
          <w:lang/>
        </w:rPr>
        <w:softHyphen/>
        <w:t>ба</w:t>
      </w:r>
      <w:r w:rsidRPr="009429A9">
        <w:rPr>
          <w:noProof/>
          <w:lang/>
        </w:rPr>
        <w:softHyphen/>
        <w:t xml:space="preserve">ма </w:t>
      </w:r>
      <w:r w:rsidRPr="009429A9">
        <w:rPr>
          <w:noProof/>
          <w:szCs w:val="22"/>
          <w:lang/>
        </w:rPr>
        <w:t>Закона о рачуноводству ("Службени гласник РС", бр. 73/2019 и 44/2021), и</w:t>
      </w:r>
      <w:r w:rsidRPr="009429A9">
        <w:rPr>
          <w:noProof/>
          <w:lang/>
        </w:rPr>
        <w:t xml:space="preserve"> За</w:t>
      </w:r>
      <w:r w:rsidRPr="009429A9">
        <w:rPr>
          <w:noProof/>
          <w:lang/>
        </w:rPr>
        <w:softHyphen/>
        <w:t>ко</w:t>
      </w:r>
      <w:r w:rsidRPr="009429A9">
        <w:rPr>
          <w:noProof/>
          <w:lang/>
        </w:rPr>
        <w:softHyphen/>
        <w:t>на о ре</w:t>
      </w:r>
      <w:r w:rsidRPr="009429A9">
        <w:rPr>
          <w:noProof/>
          <w:lang/>
        </w:rPr>
        <w:softHyphen/>
        <w:t>ви</w:t>
      </w:r>
      <w:r w:rsidRPr="009429A9">
        <w:rPr>
          <w:noProof/>
          <w:lang/>
        </w:rPr>
        <w:softHyphen/>
        <w:t>зи</w:t>
      </w:r>
      <w:r w:rsidRPr="009429A9">
        <w:rPr>
          <w:noProof/>
          <w:lang/>
        </w:rPr>
        <w:softHyphen/>
        <w:t>ји („Службени гласник РС“, бр. 73/2019).</w:t>
      </w:r>
    </w:p>
    <w:p w:rsidR="00D330F2" w:rsidRPr="009429A9" w:rsidRDefault="00D330F2" w:rsidP="00D330F2">
      <w:pPr>
        <w:jc w:val="both"/>
        <w:rPr>
          <w:rFonts w:ascii="Arial" w:hAnsi="Arial" w:cs="Arial"/>
          <w:noProof/>
          <w:sz w:val="20"/>
          <w:szCs w:val="20"/>
          <w:lang/>
        </w:rPr>
      </w:pPr>
    </w:p>
    <w:p w:rsidR="00D330F2" w:rsidRPr="009429A9" w:rsidRDefault="00D330F2" w:rsidP="00D330F2">
      <w:pPr>
        <w:jc w:val="center"/>
        <w:rPr>
          <w:rFonts w:ascii="Arial" w:hAnsi="Arial" w:cs="Arial"/>
          <w:b/>
          <w:bCs/>
          <w:noProof/>
          <w:sz w:val="20"/>
          <w:szCs w:val="20"/>
          <w:lang/>
        </w:rPr>
      </w:pPr>
    </w:p>
    <w:p w:rsidR="00D330F2" w:rsidRPr="009429A9" w:rsidRDefault="00D330F2" w:rsidP="00D330F2">
      <w:pPr>
        <w:jc w:val="center"/>
        <w:rPr>
          <w:rFonts w:ascii="Arial" w:hAnsi="Arial" w:cs="Arial"/>
          <w:b/>
          <w:bCs/>
          <w:noProof/>
          <w:sz w:val="20"/>
          <w:szCs w:val="20"/>
          <w:lang/>
        </w:rPr>
      </w:pPr>
    </w:p>
    <w:p w:rsidR="00D330F2" w:rsidRPr="009429A9" w:rsidRDefault="00D330F2" w:rsidP="00D330F2">
      <w:pPr>
        <w:jc w:val="center"/>
        <w:rPr>
          <w:rFonts w:ascii="Arial" w:hAnsi="Arial" w:cs="Arial"/>
          <w:b/>
          <w:bCs/>
          <w:noProof/>
          <w:lang/>
        </w:rPr>
      </w:pPr>
      <w:r w:rsidRPr="009429A9">
        <w:rPr>
          <w:rFonts w:ascii="Arial" w:hAnsi="Arial" w:cs="Arial"/>
          <w:b/>
          <w:bCs/>
          <w:noProof/>
          <w:lang/>
        </w:rPr>
        <w:t>ИЗЈАВЉУЈЕМО</w:t>
      </w:r>
    </w:p>
    <w:p w:rsidR="00D330F2" w:rsidRPr="009429A9" w:rsidRDefault="00D330F2" w:rsidP="00D330F2">
      <w:pPr>
        <w:pStyle w:val="pasus"/>
        <w:ind w:firstLine="0"/>
        <w:rPr>
          <w:noProof/>
          <w:lang/>
        </w:rPr>
      </w:pPr>
    </w:p>
    <w:p w:rsidR="00D330F2" w:rsidRPr="009429A9" w:rsidRDefault="00D330F2" w:rsidP="00D330F2">
      <w:pPr>
        <w:pStyle w:val="Normal2"/>
        <w:spacing w:before="0" w:beforeAutospacing="0" w:after="0" w:afterAutospacing="0"/>
        <w:ind w:left="720"/>
        <w:rPr>
          <w:noProof/>
          <w:lang/>
        </w:rPr>
      </w:pPr>
    </w:p>
    <w:p w:rsidR="00D330F2" w:rsidRPr="009429A9" w:rsidRDefault="00D330F2" w:rsidP="00D330F2">
      <w:pPr>
        <w:numPr>
          <w:ilvl w:val="0"/>
          <w:numId w:val="5"/>
        </w:numPr>
        <w:tabs>
          <w:tab w:val="num" w:pos="993"/>
        </w:tabs>
        <w:ind w:left="993" w:firstLine="0"/>
        <w:jc w:val="both"/>
        <w:rPr>
          <w:rFonts w:ascii="Arial" w:hAnsi="Arial" w:cs="Arial"/>
          <w:noProof/>
          <w:sz w:val="22"/>
          <w:szCs w:val="22"/>
          <w:lang/>
        </w:rPr>
      </w:pPr>
      <w:r w:rsidRPr="009429A9">
        <w:rPr>
          <w:rFonts w:ascii="Arial" w:hAnsi="Arial" w:cs="Arial"/>
          <w:noProof/>
          <w:sz w:val="22"/>
          <w:szCs w:val="22"/>
          <w:lang/>
        </w:rPr>
        <w:t xml:space="preserve">Предузеће за ревизију "ДСТ-РЕВИЗИЈА" д.о.о. Београд није акционар, улагач средстава или оснивач наручиоца ревизије </w:t>
      </w:r>
      <w:r w:rsidRPr="009429A9">
        <w:rPr>
          <w:rFonts w:ascii="Arial" w:hAnsi="Arial" w:cs="Arial"/>
          <w:noProof/>
          <w:sz w:val="22"/>
          <w:szCs w:val="20"/>
          <w:lang/>
        </w:rPr>
        <w:t>Општине ТОПОЛА.</w:t>
      </w:r>
    </w:p>
    <w:p w:rsidR="00D330F2" w:rsidRPr="009429A9" w:rsidRDefault="00D330F2" w:rsidP="00D330F2">
      <w:pPr>
        <w:ind w:left="993"/>
        <w:jc w:val="both"/>
        <w:rPr>
          <w:rFonts w:ascii="Arial" w:hAnsi="Arial" w:cs="Arial"/>
          <w:noProof/>
          <w:sz w:val="22"/>
          <w:szCs w:val="22"/>
          <w:lang/>
        </w:rPr>
      </w:pPr>
    </w:p>
    <w:p w:rsidR="00D330F2" w:rsidRPr="009429A9" w:rsidRDefault="00D330F2" w:rsidP="00D330F2">
      <w:pPr>
        <w:numPr>
          <w:ilvl w:val="0"/>
          <w:numId w:val="5"/>
        </w:numPr>
        <w:tabs>
          <w:tab w:val="num" w:pos="993"/>
        </w:tabs>
        <w:ind w:left="993" w:firstLine="0"/>
        <w:jc w:val="both"/>
        <w:rPr>
          <w:rFonts w:ascii="Arial" w:hAnsi="Arial" w:cs="Arial"/>
          <w:noProof/>
          <w:sz w:val="22"/>
          <w:szCs w:val="22"/>
          <w:lang/>
        </w:rPr>
      </w:pPr>
      <w:r w:rsidRPr="009429A9">
        <w:rPr>
          <w:rFonts w:ascii="Arial" w:hAnsi="Arial" w:cs="Arial"/>
          <w:noProof/>
          <w:sz w:val="22"/>
          <w:szCs w:val="22"/>
          <w:lang/>
        </w:rPr>
        <w:t>Наручилац посла Општина ТОПОЛА није акционар, оснивач или улагач средстава у "ДСТ-РЕВИЗИЈА" д.о.о. Београд.</w:t>
      </w:r>
    </w:p>
    <w:p w:rsidR="00D330F2" w:rsidRPr="009429A9" w:rsidRDefault="00D330F2" w:rsidP="00D330F2">
      <w:pPr>
        <w:ind w:left="993"/>
        <w:jc w:val="both"/>
        <w:rPr>
          <w:rFonts w:ascii="Arial" w:hAnsi="Arial" w:cs="Arial"/>
          <w:noProof/>
          <w:sz w:val="22"/>
          <w:szCs w:val="22"/>
          <w:lang/>
        </w:rPr>
      </w:pPr>
    </w:p>
    <w:p w:rsidR="00D330F2" w:rsidRPr="009429A9" w:rsidRDefault="00D330F2" w:rsidP="00D330F2">
      <w:pPr>
        <w:numPr>
          <w:ilvl w:val="0"/>
          <w:numId w:val="5"/>
        </w:numPr>
        <w:tabs>
          <w:tab w:val="num" w:pos="993"/>
        </w:tabs>
        <w:ind w:left="993" w:firstLine="0"/>
        <w:jc w:val="both"/>
        <w:rPr>
          <w:rFonts w:ascii="Arial" w:hAnsi="Arial" w:cs="Arial"/>
          <w:noProof/>
          <w:sz w:val="22"/>
          <w:szCs w:val="22"/>
          <w:lang/>
        </w:rPr>
      </w:pPr>
      <w:r w:rsidRPr="009429A9">
        <w:rPr>
          <w:rFonts w:ascii="Arial" w:hAnsi="Arial" w:cs="Arial"/>
          <w:noProof/>
          <w:sz w:val="22"/>
          <w:szCs w:val="22"/>
          <w:lang/>
        </w:rPr>
        <w:t xml:space="preserve">Проф. др Србобран Стојиљковић, овлашћени ревизор, </w:t>
      </w:r>
      <w:r w:rsidR="004F2DE6" w:rsidRPr="009429A9">
        <w:rPr>
          <w:rFonts w:ascii="Arial" w:hAnsi="Arial" w:cs="Arial"/>
          <w:noProof/>
          <w:sz w:val="22"/>
          <w:szCs w:val="22"/>
          <w:lang/>
        </w:rPr>
        <w:t>Милан Уљаревић</w:t>
      </w:r>
      <w:r w:rsidRPr="009429A9">
        <w:rPr>
          <w:rFonts w:ascii="Arial" w:hAnsi="Arial" w:cs="Arial"/>
          <w:noProof/>
          <w:sz w:val="22"/>
          <w:szCs w:val="22"/>
          <w:lang/>
        </w:rPr>
        <w:t>, дипл. ек., нису акционари, улагачи средстава нити оснивачи наручиоца ревизије.</w:t>
      </w:r>
    </w:p>
    <w:p w:rsidR="00D330F2" w:rsidRPr="009429A9" w:rsidRDefault="00D330F2" w:rsidP="00D330F2">
      <w:pPr>
        <w:ind w:left="993"/>
        <w:jc w:val="both"/>
        <w:rPr>
          <w:rFonts w:ascii="Arial" w:hAnsi="Arial" w:cs="Arial"/>
          <w:noProof/>
          <w:sz w:val="22"/>
          <w:szCs w:val="22"/>
          <w:lang/>
        </w:rPr>
      </w:pPr>
    </w:p>
    <w:p w:rsidR="00D330F2" w:rsidRPr="009429A9" w:rsidRDefault="00D330F2" w:rsidP="00D330F2">
      <w:pPr>
        <w:numPr>
          <w:ilvl w:val="0"/>
          <w:numId w:val="5"/>
        </w:numPr>
        <w:tabs>
          <w:tab w:val="num" w:pos="993"/>
        </w:tabs>
        <w:ind w:left="993" w:firstLine="0"/>
        <w:jc w:val="both"/>
        <w:rPr>
          <w:rFonts w:ascii="Arial" w:hAnsi="Arial" w:cs="Arial"/>
          <w:noProof/>
          <w:sz w:val="22"/>
          <w:szCs w:val="22"/>
          <w:lang/>
        </w:rPr>
      </w:pPr>
      <w:r w:rsidRPr="009429A9">
        <w:rPr>
          <w:rFonts w:ascii="Arial" w:hAnsi="Arial" w:cs="Arial"/>
          <w:noProof/>
          <w:sz w:val="22"/>
          <w:szCs w:val="22"/>
          <w:lang/>
        </w:rPr>
        <w:t>Чланови ревизорског тима, који су обавили ревизију нису сродници  Председника</w:t>
      </w:r>
      <w:r w:rsidRPr="009429A9">
        <w:rPr>
          <w:rFonts w:ascii="Arial" w:hAnsi="Arial" w:cs="Arial"/>
          <w:noProof/>
          <w:sz w:val="22"/>
          <w:szCs w:val="20"/>
          <w:lang/>
        </w:rPr>
        <w:t xml:space="preserve"> и</w:t>
      </w:r>
      <w:r w:rsidRPr="009429A9">
        <w:rPr>
          <w:rFonts w:ascii="Arial" w:hAnsi="Arial" w:cs="Arial"/>
          <w:noProof/>
          <w:sz w:val="22"/>
          <w:szCs w:val="22"/>
          <w:lang/>
        </w:rPr>
        <w:t xml:space="preserve"> чланова Општинског Већа и </w:t>
      </w:r>
      <w:r w:rsidRPr="009429A9">
        <w:rPr>
          <w:rFonts w:ascii="Arial" w:hAnsi="Arial" w:cs="Arial"/>
          <w:noProof/>
          <w:sz w:val="22"/>
          <w:szCs w:val="20"/>
          <w:lang/>
        </w:rPr>
        <w:t>Општине Топола</w:t>
      </w:r>
      <w:r w:rsidRPr="009429A9">
        <w:rPr>
          <w:rFonts w:ascii="Arial" w:hAnsi="Arial" w:cs="Arial"/>
          <w:noProof/>
          <w:sz w:val="22"/>
          <w:szCs w:val="22"/>
          <w:lang/>
        </w:rPr>
        <w:t xml:space="preserve"> у смислу члана 44. Закона о ревизији.</w:t>
      </w:r>
    </w:p>
    <w:p w:rsidR="00D330F2" w:rsidRPr="009429A9" w:rsidRDefault="00D330F2" w:rsidP="00D330F2">
      <w:pPr>
        <w:ind w:left="993"/>
        <w:jc w:val="both"/>
        <w:rPr>
          <w:rFonts w:ascii="Arial" w:hAnsi="Arial" w:cs="Arial"/>
          <w:noProof/>
          <w:sz w:val="22"/>
          <w:szCs w:val="22"/>
          <w:lang/>
        </w:rPr>
      </w:pPr>
    </w:p>
    <w:p w:rsidR="00D330F2" w:rsidRPr="009429A9" w:rsidRDefault="00D330F2" w:rsidP="00D330F2">
      <w:pPr>
        <w:numPr>
          <w:ilvl w:val="0"/>
          <w:numId w:val="5"/>
        </w:numPr>
        <w:tabs>
          <w:tab w:val="num" w:pos="993"/>
        </w:tabs>
        <w:ind w:left="993" w:firstLine="0"/>
        <w:jc w:val="both"/>
        <w:rPr>
          <w:rFonts w:ascii="Arial" w:hAnsi="Arial" w:cs="Arial"/>
          <w:noProof/>
          <w:sz w:val="22"/>
          <w:szCs w:val="22"/>
          <w:lang/>
        </w:rPr>
      </w:pPr>
      <w:r w:rsidRPr="009429A9">
        <w:rPr>
          <w:rFonts w:ascii="Arial" w:hAnsi="Arial" w:cs="Arial"/>
          <w:noProof/>
          <w:sz w:val="22"/>
          <w:szCs w:val="22"/>
          <w:lang/>
        </w:rPr>
        <w:t>Предузеће "ДСТ-РЕВИЗИЈА" д.о.о. Београд, чланови ревизорског тима који су обавили ревизију нису капитално повезани и немају других веза или облигационих односа са наручиоцем ревизије, који би представљали сметњу за обављање ревизије.</w:t>
      </w:r>
    </w:p>
    <w:p w:rsidR="00D330F2" w:rsidRPr="009429A9" w:rsidRDefault="00D330F2" w:rsidP="00D330F2">
      <w:pPr>
        <w:jc w:val="both"/>
        <w:rPr>
          <w:rFonts w:ascii="Arial" w:hAnsi="Arial" w:cs="Arial"/>
          <w:noProof/>
          <w:sz w:val="22"/>
          <w:szCs w:val="22"/>
          <w:lang/>
        </w:rPr>
      </w:pPr>
    </w:p>
    <w:p w:rsidR="00D330F2" w:rsidRPr="009429A9" w:rsidRDefault="00D330F2" w:rsidP="00D330F2">
      <w:pPr>
        <w:jc w:val="both"/>
        <w:rPr>
          <w:rFonts w:ascii="Arial" w:hAnsi="Arial" w:cs="Arial"/>
          <w:noProof/>
          <w:szCs w:val="20"/>
          <w:lang/>
        </w:rPr>
      </w:pPr>
    </w:p>
    <w:p w:rsidR="00D330F2" w:rsidRPr="009429A9" w:rsidRDefault="00D330F2" w:rsidP="00D330F2">
      <w:pPr>
        <w:pStyle w:val="pasus"/>
        <w:rPr>
          <w:noProof/>
          <w:lang/>
        </w:rPr>
      </w:pPr>
    </w:p>
    <w:p w:rsidR="00D330F2" w:rsidRPr="009429A9" w:rsidRDefault="00D330F2" w:rsidP="00D330F2">
      <w:pPr>
        <w:jc w:val="both"/>
        <w:rPr>
          <w:rFonts w:ascii="Arial" w:hAnsi="Arial" w:cs="Arial"/>
          <w:noProof/>
          <w:sz w:val="22"/>
          <w:szCs w:val="22"/>
          <w:lang/>
        </w:rPr>
      </w:pPr>
    </w:p>
    <w:p w:rsidR="00D330F2" w:rsidRPr="009429A9" w:rsidRDefault="00D330F2" w:rsidP="00D330F2">
      <w:pPr>
        <w:jc w:val="both"/>
        <w:rPr>
          <w:rFonts w:ascii="Arial" w:hAnsi="Arial" w:cs="Arial"/>
          <w:noProof/>
          <w:sz w:val="22"/>
          <w:szCs w:val="22"/>
          <w:lang/>
        </w:rPr>
      </w:pPr>
    </w:p>
    <w:p w:rsidR="00D330F2" w:rsidRPr="009429A9" w:rsidRDefault="00D330F2" w:rsidP="00D330F2">
      <w:pPr>
        <w:jc w:val="both"/>
        <w:rPr>
          <w:rFonts w:ascii="Arial" w:hAnsi="Arial" w:cs="Arial"/>
          <w:noProof/>
          <w:sz w:val="22"/>
          <w:szCs w:val="22"/>
          <w:lang/>
        </w:rPr>
      </w:pPr>
    </w:p>
    <w:p w:rsidR="00D330F2" w:rsidRPr="009429A9" w:rsidRDefault="00D330F2" w:rsidP="00D330F2">
      <w:pPr>
        <w:tabs>
          <w:tab w:val="right" w:pos="9072"/>
        </w:tabs>
        <w:ind w:left="360"/>
        <w:jc w:val="both"/>
        <w:rPr>
          <w:rFonts w:ascii="Arial" w:hAnsi="Arial" w:cs="Arial"/>
          <w:noProof/>
          <w:sz w:val="22"/>
          <w:szCs w:val="22"/>
          <w:lang/>
        </w:rPr>
      </w:pPr>
    </w:p>
    <w:tbl>
      <w:tblPr>
        <w:tblW w:w="9600" w:type="dxa"/>
        <w:tblInd w:w="108" w:type="dxa"/>
        <w:tblLayout w:type="fixed"/>
        <w:tblLook w:val="0000"/>
      </w:tblPr>
      <w:tblGrid>
        <w:gridCol w:w="3365"/>
        <w:gridCol w:w="2305"/>
        <w:gridCol w:w="3930"/>
      </w:tblGrid>
      <w:tr w:rsidR="00D330F2" w:rsidRPr="009429A9" w:rsidTr="007C3041">
        <w:tc>
          <w:tcPr>
            <w:tcW w:w="3365" w:type="dxa"/>
          </w:tcPr>
          <w:p w:rsidR="00D330F2" w:rsidRPr="009429A9" w:rsidRDefault="00D330F2" w:rsidP="007C3041">
            <w:pPr>
              <w:rPr>
                <w:rFonts w:ascii="Arial" w:hAnsi="Arial" w:cs="Arial"/>
                <w:noProof/>
                <w:lang/>
              </w:rPr>
            </w:pPr>
          </w:p>
        </w:tc>
        <w:tc>
          <w:tcPr>
            <w:tcW w:w="2305" w:type="dxa"/>
          </w:tcPr>
          <w:p w:rsidR="00D330F2" w:rsidRPr="009429A9" w:rsidRDefault="00D330F2" w:rsidP="007C3041">
            <w:pPr>
              <w:jc w:val="both"/>
              <w:rPr>
                <w:rFonts w:ascii="Arial" w:hAnsi="Arial" w:cs="Arial"/>
                <w:noProof/>
                <w:lang/>
              </w:rPr>
            </w:pPr>
          </w:p>
        </w:tc>
        <w:tc>
          <w:tcPr>
            <w:tcW w:w="3930" w:type="dxa"/>
          </w:tcPr>
          <w:p w:rsidR="00D330F2" w:rsidRPr="009429A9" w:rsidRDefault="00D330F2" w:rsidP="007C3041">
            <w:pPr>
              <w:jc w:val="center"/>
              <w:rPr>
                <w:rFonts w:ascii="Arial" w:hAnsi="Arial" w:cs="Arial"/>
                <w:noProof/>
                <w:lang/>
              </w:rPr>
            </w:pPr>
            <w:r w:rsidRPr="009429A9">
              <w:rPr>
                <w:rFonts w:ascii="Arial" w:hAnsi="Arial" w:cs="Arial"/>
                <w:noProof/>
                <w:sz w:val="22"/>
                <w:szCs w:val="22"/>
                <w:lang/>
              </w:rPr>
              <w:t>Директор</w:t>
            </w:r>
          </w:p>
        </w:tc>
      </w:tr>
      <w:tr w:rsidR="00D330F2" w:rsidRPr="009429A9" w:rsidTr="007C3041">
        <w:tc>
          <w:tcPr>
            <w:tcW w:w="3365" w:type="dxa"/>
          </w:tcPr>
          <w:p w:rsidR="00D330F2" w:rsidRPr="009429A9" w:rsidRDefault="00D330F2" w:rsidP="007C3041">
            <w:pPr>
              <w:rPr>
                <w:rFonts w:ascii="Arial" w:hAnsi="Arial" w:cs="Arial"/>
                <w:noProof/>
                <w:lang/>
              </w:rPr>
            </w:pPr>
          </w:p>
        </w:tc>
        <w:tc>
          <w:tcPr>
            <w:tcW w:w="2305" w:type="dxa"/>
          </w:tcPr>
          <w:p w:rsidR="00D330F2" w:rsidRPr="009429A9" w:rsidRDefault="00D330F2" w:rsidP="007C3041">
            <w:pPr>
              <w:jc w:val="both"/>
              <w:rPr>
                <w:rFonts w:ascii="Arial" w:hAnsi="Arial" w:cs="Arial"/>
                <w:noProof/>
                <w:lang/>
              </w:rPr>
            </w:pPr>
          </w:p>
        </w:tc>
        <w:tc>
          <w:tcPr>
            <w:tcW w:w="3930" w:type="dxa"/>
          </w:tcPr>
          <w:p w:rsidR="00D330F2" w:rsidRPr="009429A9" w:rsidRDefault="00D330F2" w:rsidP="007C3041">
            <w:pPr>
              <w:jc w:val="center"/>
              <w:rPr>
                <w:rFonts w:ascii="Arial" w:hAnsi="Arial" w:cs="Arial"/>
                <w:noProof/>
                <w:lang/>
              </w:rPr>
            </w:pPr>
            <w:r w:rsidRPr="009429A9">
              <w:rPr>
                <w:rFonts w:ascii="Arial" w:hAnsi="Arial" w:cs="Arial"/>
                <w:noProof/>
                <w:sz w:val="22"/>
                <w:szCs w:val="22"/>
                <w:lang/>
              </w:rPr>
              <w:t>Проф. Србобран Стојиљковић</w:t>
            </w:r>
          </w:p>
        </w:tc>
      </w:tr>
      <w:tr w:rsidR="00D330F2" w:rsidRPr="009429A9" w:rsidTr="007C3041">
        <w:tc>
          <w:tcPr>
            <w:tcW w:w="3365" w:type="dxa"/>
          </w:tcPr>
          <w:p w:rsidR="00D330F2" w:rsidRPr="009429A9" w:rsidRDefault="00D330F2" w:rsidP="007C3041">
            <w:pPr>
              <w:rPr>
                <w:rFonts w:ascii="Arial" w:hAnsi="Arial" w:cs="Arial"/>
                <w:noProof/>
                <w:lang/>
              </w:rPr>
            </w:pPr>
          </w:p>
        </w:tc>
        <w:tc>
          <w:tcPr>
            <w:tcW w:w="2305" w:type="dxa"/>
          </w:tcPr>
          <w:p w:rsidR="00D330F2" w:rsidRPr="009429A9" w:rsidRDefault="00D330F2" w:rsidP="007C3041">
            <w:pPr>
              <w:jc w:val="both"/>
              <w:rPr>
                <w:rFonts w:ascii="Arial" w:hAnsi="Arial" w:cs="Arial"/>
                <w:noProof/>
                <w:lang/>
              </w:rPr>
            </w:pPr>
          </w:p>
        </w:tc>
        <w:tc>
          <w:tcPr>
            <w:tcW w:w="3930" w:type="dxa"/>
          </w:tcPr>
          <w:p w:rsidR="00D330F2" w:rsidRPr="009429A9" w:rsidRDefault="00D330F2" w:rsidP="007C3041">
            <w:pPr>
              <w:jc w:val="center"/>
              <w:rPr>
                <w:rFonts w:ascii="Arial" w:hAnsi="Arial" w:cs="Arial"/>
                <w:noProof/>
                <w:lang/>
              </w:rPr>
            </w:pPr>
          </w:p>
        </w:tc>
      </w:tr>
    </w:tbl>
    <w:p w:rsidR="00D330F2" w:rsidRPr="009429A9" w:rsidRDefault="00D330F2" w:rsidP="00D330F2">
      <w:pPr>
        <w:spacing w:line="360" w:lineRule="auto"/>
        <w:rPr>
          <w:rFonts w:ascii="Arial" w:hAnsi="Arial" w:cs="Arial"/>
          <w:b/>
          <w:bCs/>
          <w:noProof/>
          <w:sz w:val="22"/>
          <w:szCs w:val="22"/>
          <w:lang/>
        </w:rPr>
      </w:pPr>
    </w:p>
    <w:p w:rsidR="00D330F2" w:rsidRPr="009429A9" w:rsidRDefault="00D330F2" w:rsidP="00D330F2">
      <w:pPr>
        <w:pStyle w:val="Heading1"/>
        <w:numPr>
          <w:ilvl w:val="0"/>
          <w:numId w:val="4"/>
        </w:numPr>
        <w:tabs>
          <w:tab w:val="clear" w:pos="630"/>
        </w:tabs>
        <w:ind w:left="357" w:hanging="357"/>
        <w:rPr>
          <w:rFonts w:cs="Arial"/>
          <w:noProof/>
          <w:lang/>
        </w:rPr>
      </w:pPr>
      <w:r w:rsidRPr="009429A9">
        <w:rPr>
          <w:rFonts w:cs="Arial"/>
          <w:noProof/>
          <w:sz w:val="22"/>
          <w:szCs w:val="22"/>
          <w:lang/>
        </w:rPr>
        <w:br w:type="page"/>
      </w:r>
      <w:bookmarkStart w:id="7" w:name="_Toc486944035"/>
      <w:bookmarkStart w:id="8" w:name="_Toc205549266"/>
      <w:r w:rsidRPr="009429A9">
        <w:rPr>
          <w:rFonts w:cs="Arial"/>
          <w:noProof/>
          <w:lang/>
        </w:rPr>
        <w:lastRenderedPageBreak/>
        <w:t>МИШЉЕЊЕ ОВЛАШЋЕНОГ РЕВИЗОРА</w:t>
      </w:r>
      <w:bookmarkEnd w:id="7"/>
      <w:bookmarkEnd w:id="8"/>
    </w:p>
    <w:p w:rsidR="00D330F2" w:rsidRPr="009429A9" w:rsidRDefault="00D330F2" w:rsidP="00D330F2">
      <w:pPr>
        <w:rPr>
          <w:rFonts w:ascii="Arial" w:hAnsi="Arial" w:cs="Arial"/>
          <w:b/>
          <w:noProof/>
          <w:sz w:val="22"/>
          <w:szCs w:val="22"/>
          <w:lang/>
        </w:rPr>
      </w:pPr>
    </w:p>
    <w:p w:rsidR="00D330F2" w:rsidRPr="009429A9" w:rsidRDefault="00D330F2" w:rsidP="00D330F2">
      <w:pPr>
        <w:pStyle w:val="Heading2"/>
        <w:numPr>
          <w:ilvl w:val="1"/>
          <w:numId w:val="4"/>
        </w:numPr>
        <w:ind w:left="431" w:hanging="431"/>
        <w:rPr>
          <w:rFonts w:eastAsia="Times New Roman" w:cs="Arial"/>
          <w:noProof/>
          <w:lang/>
        </w:rPr>
      </w:pPr>
      <w:bookmarkStart w:id="9" w:name="_Toc205549267"/>
      <w:r w:rsidRPr="009429A9">
        <w:rPr>
          <w:rFonts w:cs="Arial"/>
          <w:noProof/>
          <w:lang/>
        </w:rPr>
        <w:t>ПРЕД</w:t>
      </w:r>
      <w:r w:rsidRPr="009429A9">
        <w:rPr>
          <w:rFonts w:cs="Arial"/>
          <w:noProof/>
          <w:lang/>
        </w:rPr>
        <w:softHyphen/>
        <w:t xml:space="preserve">МЕТ: </w:t>
      </w:r>
      <w:r w:rsidRPr="009429A9">
        <w:rPr>
          <w:rFonts w:eastAsia="Times New Roman" w:cs="Arial"/>
          <w:noProof/>
          <w:lang/>
        </w:rPr>
        <w:t>Из</w:t>
      </w:r>
      <w:r w:rsidRPr="009429A9">
        <w:rPr>
          <w:rFonts w:eastAsia="Times New Roman" w:cs="Arial"/>
          <w:noProof/>
          <w:lang/>
        </w:rPr>
        <w:softHyphen/>
        <w:t>ве</w:t>
      </w:r>
      <w:r w:rsidRPr="009429A9">
        <w:rPr>
          <w:rFonts w:eastAsia="Times New Roman" w:cs="Arial"/>
          <w:noProof/>
          <w:lang/>
        </w:rPr>
        <w:softHyphen/>
        <w:t>штај о ревизији консолидованих фи</w:t>
      </w:r>
      <w:r w:rsidRPr="009429A9">
        <w:rPr>
          <w:rFonts w:eastAsia="Times New Roman" w:cs="Arial"/>
          <w:noProof/>
          <w:lang/>
        </w:rPr>
        <w:softHyphen/>
        <w:t>нан</w:t>
      </w:r>
      <w:r w:rsidRPr="009429A9">
        <w:rPr>
          <w:rFonts w:eastAsia="Times New Roman" w:cs="Arial"/>
          <w:noProof/>
          <w:lang/>
        </w:rPr>
        <w:softHyphen/>
        <w:t>сиј</w:t>
      </w:r>
      <w:r w:rsidRPr="009429A9">
        <w:rPr>
          <w:rFonts w:eastAsia="Times New Roman" w:cs="Arial"/>
          <w:noProof/>
          <w:lang/>
        </w:rPr>
        <w:softHyphen/>
        <w:t>ских из</w:t>
      </w:r>
      <w:r w:rsidRPr="009429A9">
        <w:rPr>
          <w:rFonts w:eastAsia="Times New Roman" w:cs="Arial"/>
          <w:noProof/>
          <w:lang/>
        </w:rPr>
        <w:softHyphen/>
        <w:t>ве</w:t>
      </w:r>
      <w:r w:rsidRPr="009429A9">
        <w:rPr>
          <w:rFonts w:eastAsia="Times New Roman" w:cs="Arial"/>
          <w:noProof/>
          <w:lang/>
        </w:rPr>
        <w:softHyphen/>
        <w:t>шта</w:t>
      </w:r>
      <w:r w:rsidRPr="009429A9">
        <w:rPr>
          <w:rFonts w:eastAsia="Times New Roman" w:cs="Arial"/>
          <w:noProof/>
          <w:lang/>
        </w:rPr>
        <w:softHyphen/>
        <w:t>ја</w:t>
      </w:r>
      <w:bookmarkEnd w:id="9"/>
    </w:p>
    <w:p w:rsidR="00D330F2" w:rsidRPr="009429A9" w:rsidRDefault="00D330F2" w:rsidP="00D330F2">
      <w:pPr>
        <w:tabs>
          <w:tab w:val="right" w:pos="9072"/>
        </w:tabs>
        <w:jc w:val="both"/>
        <w:rPr>
          <w:rFonts w:ascii="Arial" w:hAnsi="Arial" w:cs="Arial"/>
          <w:noProof/>
          <w:sz w:val="22"/>
          <w:szCs w:val="22"/>
          <w:lang/>
        </w:rPr>
      </w:pPr>
    </w:p>
    <w:p w:rsidR="00D63EE0" w:rsidRPr="009429A9" w:rsidRDefault="00D63EE0" w:rsidP="00D63EE0">
      <w:pPr>
        <w:pStyle w:val="Heading1"/>
        <w:numPr>
          <w:ilvl w:val="0"/>
          <w:numId w:val="0"/>
        </w:numPr>
        <w:ind w:left="630" w:hanging="360"/>
        <w:jc w:val="center"/>
        <w:rPr>
          <w:rFonts w:cs="Arial"/>
          <w:b w:val="0"/>
          <w:i/>
          <w:noProof/>
          <w:sz w:val="22"/>
          <w:szCs w:val="22"/>
          <w:u w:val="single"/>
          <w:lang/>
        </w:rPr>
      </w:pPr>
      <w:bookmarkStart w:id="10" w:name="_Toc205549268"/>
      <w:r w:rsidRPr="009429A9">
        <w:rPr>
          <w:rFonts w:cs="Arial"/>
          <w:i/>
          <w:noProof/>
          <w:sz w:val="22"/>
          <w:szCs w:val="22"/>
          <w:u w:val="single"/>
          <w:lang/>
        </w:rPr>
        <w:t>Мишљење са резервом</w:t>
      </w:r>
      <w:bookmarkEnd w:id="10"/>
    </w:p>
    <w:p w:rsidR="00D63EE0" w:rsidRPr="009429A9" w:rsidRDefault="00D63EE0" w:rsidP="00D63EE0">
      <w:pPr>
        <w:tabs>
          <w:tab w:val="right" w:pos="9072"/>
        </w:tabs>
        <w:ind w:firstLine="720"/>
        <w:jc w:val="both"/>
        <w:rPr>
          <w:rFonts w:ascii="Arial" w:hAnsi="Arial" w:cs="Arial"/>
          <w:noProof/>
          <w:sz w:val="22"/>
          <w:szCs w:val="22"/>
          <w:lang/>
        </w:rPr>
      </w:pPr>
      <w:r w:rsidRPr="009429A9">
        <w:rPr>
          <w:rFonts w:ascii="Arial" w:hAnsi="Arial" w:cs="Arial"/>
          <w:noProof/>
          <w:sz w:val="22"/>
          <w:szCs w:val="22"/>
          <w:lang/>
        </w:rPr>
        <w:t>На осно</w:t>
      </w:r>
      <w:r w:rsidRPr="009429A9">
        <w:rPr>
          <w:rFonts w:ascii="Arial" w:hAnsi="Arial" w:cs="Arial"/>
          <w:noProof/>
          <w:sz w:val="22"/>
          <w:szCs w:val="22"/>
          <w:lang/>
        </w:rPr>
        <w:softHyphen/>
        <w:t>ву чла</w:t>
      </w:r>
      <w:r w:rsidRPr="009429A9">
        <w:rPr>
          <w:rFonts w:ascii="Arial" w:hAnsi="Arial" w:cs="Arial"/>
          <w:noProof/>
          <w:sz w:val="22"/>
          <w:szCs w:val="22"/>
          <w:lang/>
        </w:rPr>
        <w:softHyphen/>
        <w:t>на 92. став 2. и 4. За</w:t>
      </w:r>
      <w:r w:rsidRPr="009429A9">
        <w:rPr>
          <w:rFonts w:ascii="Arial" w:hAnsi="Arial" w:cs="Arial"/>
          <w:noProof/>
          <w:sz w:val="22"/>
          <w:szCs w:val="22"/>
          <w:lang/>
        </w:rPr>
        <w:softHyphen/>
        <w:t>ко</w:t>
      </w:r>
      <w:r w:rsidRPr="009429A9">
        <w:rPr>
          <w:rFonts w:ascii="Arial" w:hAnsi="Arial" w:cs="Arial"/>
          <w:noProof/>
          <w:sz w:val="22"/>
          <w:szCs w:val="22"/>
          <w:lang/>
        </w:rPr>
        <w:softHyphen/>
        <w:t>на о бу</w:t>
      </w:r>
      <w:r w:rsidRPr="009429A9">
        <w:rPr>
          <w:rFonts w:ascii="Arial" w:hAnsi="Arial" w:cs="Arial"/>
          <w:noProof/>
          <w:sz w:val="22"/>
          <w:szCs w:val="22"/>
          <w:lang/>
        </w:rPr>
        <w:softHyphen/>
        <w:t>џет</w:t>
      </w:r>
      <w:r w:rsidRPr="009429A9">
        <w:rPr>
          <w:rFonts w:ascii="Arial" w:hAnsi="Arial" w:cs="Arial"/>
          <w:noProof/>
          <w:sz w:val="22"/>
          <w:szCs w:val="22"/>
          <w:lang/>
        </w:rPr>
        <w:softHyphen/>
        <w:t>ском си</w:t>
      </w:r>
      <w:r w:rsidRPr="009429A9">
        <w:rPr>
          <w:rFonts w:ascii="Arial" w:hAnsi="Arial" w:cs="Arial"/>
          <w:noProof/>
          <w:sz w:val="22"/>
          <w:szCs w:val="22"/>
          <w:lang/>
        </w:rPr>
        <w:softHyphen/>
        <w:t>сте</w:t>
      </w:r>
      <w:r w:rsidRPr="009429A9">
        <w:rPr>
          <w:rFonts w:ascii="Arial" w:hAnsi="Arial" w:cs="Arial"/>
          <w:noProof/>
          <w:sz w:val="22"/>
          <w:szCs w:val="22"/>
          <w:lang/>
        </w:rPr>
        <w:softHyphen/>
        <w:t>му ("Слу</w:t>
      </w:r>
      <w:r w:rsidRPr="009429A9">
        <w:rPr>
          <w:rFonts w:ascii="Arial" w:hAnsi="Arial" w:cs="Arial"/>
          <w:noProof/>
          <w:sz w:val="22"/>
          <w:szCs w:val="22"/>
          <w:lang/>
        </w:rPr>
        <w:softHyphen/>
        <w:t>жбе</w:t>
      </w:r>
      <w:r w:rsidRPr="009429A9">
        <w:rPr>
          <w:rFonts w:ascii="Arial" w:hAnsi="Arial" w:cs="Arial"/>
          <w:noProof/>
          <w:sz w:val="22"/>
          <w:szCs w:val="22"/>
          <w:lang/>
        </w:rPr>
        <w:softHyphen/>
        <w:t>ни гла</w:t>
      </w:r>
      <w:r w:rsidRPr="009429A9">
        <w:rPr>
          <w:rFonts w:ascii="Arial" w:hAnsi="Arial" w:cs="Arial"/>
          <w:noProof/>
          <w:sz w:val="22"/>
          <w:szCs w:val="22"/>
          <w:lang/>
        </w:rPr>
        <w:softHyphen/>
        <w:t>сник РС", бр. 54/2009,... и 92/2023 ), чла</w:t>
      </w:r>
      <w:r w:rsidRPr="009429A9">
        <w:rPr>
          <w:rFonts w:ascii="Arial" w:hAnsi="Arial" w:cs="Arial"/>
          <w:noProof/>
          <w:sz w:val="22"/>
          <w:szCs w:val="22"/>
          <w:lang/>
        </w:rPr>
        <w:softHyphen/>
        <w:t>на 21. За</w:t>
      </w:r>
      <w:r w:rsidRPr="009429A9">
        <w:rPr>
          <w:rFonts w:ascii="Arial" w:hAnsi="Arial" w:cs="Arial"/>
          <w:noProof/>
          <w:sz w:val="22"/>
          <w:szCs w:val="22"/>
          <w:lang/>
        </w:rPr>
        <w:softHyphen/>
        <w:t>ко</w:t>
      </w:r>
      <w:r w:rsidRPr="009429A9">
        <w:rPr>
          <w:rFonts w:ascii="Arial" w:hAnsi="Arial" w:cs="Arial"/>
          <w:noProof/>
          <w:sz w:val="22"/>
          <w:szCs w:val="22"/>
          <w:lang/>
        </w:rPr>
        <w:softHyphen/>
        <w:t>на о ре</w:t>
      </w:r>
      <w:r w:rsidRPr="009429A9">
        <w:rPr>
          <w:rFonts w:ascii="Arial" w:hAnsi="Arial" w:cs="Arial"/>
          <w:noProof/>
          <w:sz w:val="22"/>
          <w:szCs w:val="22"/>
          <w:lang/>
        </w:rPr>
        <w:softHyphen/>
        <w:t>ви</w:t>
      </w:r>
      <w:r w:rsidRPr="009429A9">
        <w:rPr>
          <w:rFonts w:ascii="Arial" w:hAnsi="Arial" w:cs="Arial"/>
          <w:noProof/>
          <w:sz w:val="22"/>
          <w:szCs w:val="22"/>
          <w:lang/>
        </w:rPr>
        <w:softHyphen/>
        <w:t>зи</w:t>
      </w:r>
      <w:r w:rsidRPr="009429A9">
        <w:rPr>
          <w:rFonts w:ascii="Arial" w:hAnsi="Arial" w:cs="Arial"/>
          <w:noProof/>
          <w:sz w:val="22"/>
          <w:szCs w:val="22"/>
          <w:lang/>
        </w:rPr>
        <w:softHyphen/>
        <w:t>ји ("Слу</w:t>
      </w:r>
      <w:r w:rsidRPr="009429A9">
        <w:rPr>
          <w:rFonts w:ascii="Arial" w:hAnsi="Arial" w:cs="Arial"/>
          <w:noProof/>
          <w:sz w:val="22"/>
          <w:szCs w:val="22"/>
          <w:lang/>
        </w:rPr>
        <w:softHyphen/>
        <w:t>жбе</w:t>
      </w:r>
      <w:r w:rsidRPr="009429A9">
        <w:rPr>
          <w:rFonts w:ascii="Arial" w:hAnsi="Arial" w:cs="Arial"/>
          <w:noProof/>
          <w:sz w:val="22"/>
          <w:szCs w:val="22"/>
          <w:lang/>
        </w:rPr>
        <w:softHyphen/>
        <w:t>ни гла</w:t>
      </w:r>
      <w:r w:rsidRPr="009429A9">
        <w:rPr>
          <w:rFonts w:ascii="Arial" w:hAnsi="Arial" w:cs="Arial"/>
          <w:noProof/>
          <w:sz w:val="22"/>
          <w:szCs w:val="22"/>
          <w:lang/>
        </w:rPr>
        <w:softHyphen/>
        <w:t>сник РС", бр. 73/2019), чла</w:t>
      </w:r>
      <w:r w:rsidRPr="009429A9">
        <w:rPr>
          <w:rFonts w:ascii="Arial" w:hAnsi="Arial" w:cs="Arial"/>
          <w:noProof/>
          <w:sz w:val="22"/>
          <w:szCs w:val="22"/>
          <w:lang/>
        </w:rPr>
        <w:softHyphen/>
        <w:t>на 8 Уред</w:t>
      </w:r>
      <w:r w:rsidRPr="009429A9">
        <w:rPr>
          <w:rFonts w:ascii="Arial" w:hAnsi="Arial" w:cs="Arial"/>
          <w:noProof/>
          <w:sz w:val="22"/>
          <w:szCs w:val="22"/>
          <w:lang/>
        </w:rPr>
        <w:softHyphen/>
        <w:t>бе о бу</w:t>
      </w:r>
      <w:r w:rsidRPr="009429A9">
        <w:rPr>
          <w:rFonts w:ascii="Arial" w:hAnsi="Arial" w:cs="Arial"/>
          <w:noProof/>
          <w:sz w:val="22"/>
          <w:szCs w:val="22"/>
          <w:lang/>
        </w:rPr>
        <w:softHyphen/>
        <w:t>џет</w:t>
      </w:r>
      <w:r w:rsidRPr="009429A9">
        <w:rPr>
          <w:rFonts w:ascii="Arial" w:hAnsi="Arial" w:cs="Arial"/>
          <w:noProof/>
          <w:sz w:val="22"/>
          <w:szCs w:val="22"/>
          <w:lang/>
        </w:rPr>
        <w:softHyphen/>
        <w:t>ском ра</w:t>
      </w:r>
      <w:r w:rsidRPr="009429A9">
        <w:rPr>
          <w:rFonts w:ascii="Arial" w:hAnsi="Arial" w:cs="Arial"/>
          <w:noProof/>
          <w:sz w:val="22"/>
          <w:szCs w:val="22"/>
          <w:lang/>
        </w:rPr>
        <w:softHyphen/>
        <w:t>чу</w:t>
      </w:r>
      <w:r w:rsidRPr="009429A9">
        <w:rPr>
          <w:rFonts w:ascii="Arial" w:hAnsi="Arial" w:cs="Arial"/>
          <w:noProof/>
          <w:sz w:val="22"/>
          <w:szCs w:val="22"/>
          <w:lang/>
        </w:rPr>
        <w:softHyphen/>
        <w:t>но</w:t>
      </w:r>
      <w:r w:rsidRPr="009429A9">
        <w:rPr>
          <w:rFonts w:ascii="Arial" w:hAnsi="Arial" w:cs="Arial"/>
          <w:noProof/>
          <w:sz w:val="22"/>
          <w:szCs w:val="22"/>
          <w:lang/>
        </w:rPr>
        <w:softHyphen/>
        <w:t>вод</w:t>
      </w:r>
      <w:r w:rsidRPr="009429A9">
        <w:rPr>
          <w:rFonts w:ascii="Arial" w:hAnsi="Arial" w:cs="Arial"/>
          <w:noProof/>
          <w:sz w:val="22"/>
          <w:szCs w:val="22"/>
          <w:lang/>
        </w:rPr>
        <w:softHyphen/>
        <w:t>ству ("Слу</w:t>
      </w:r>
      <w:r w:rsidRPr="009429A9">
        <w:rPr>
          <w:rFonts w:ascii="Arial" w:hAnsi="Arial" w:cs="Arial"/>
          <w:noProof/>
          <w:sz w:val="22"/>
          <w:szCs w:val="22"/>
          <w:lang/>
        </w:rPr>
        <w:softHyphen/>
        <w:t>жбе</w:t>
      </w:r>
      <w:r w:rsidRPr="009429A9">
        <w:rPr>
          <w:rFonts w:ascii="Arial" w:hAnsi="Arial" w:cs="Arial"/>
          <w:noProof/>
          <w:sz w:val="22"/>
          <w:szCs w:val="22"/>
          <w:lang/>
        </w:rPr>
        <w:softHyphen/>
        <w:t>ни гла</w:t>
      </w:r>
      <w:r w:rsidRPr="009429A9">
        <w:rPr>
          <w:rFonts w:ascii="Arial" w:hAnsi="Arial" w:cs="Arial"/>
          <w:noProof/>
          <w:sz w:val="22"/>
          <w:szCs w:val="22"/>
          <w:lang/>
        </w:rPr>
        <w:softHyphen/>
        <w:t>сник РС", бр. 125/2003,  12/2006 и 27/2020), Ме</w:t>
      </w:r>
      <w:r w:rsidRPr="009429A9">
        <w:rPr>
          <w:rFonts w:ascii="Arial" w:hAnsi="Arial" w:cs="Arial"/>
          <w:noProof/>
          <w:sz w:val="22"/>
          <w:szCs w:val="22"/>
          <w:lang/>
        </w:rPr>
        <w:softHyphen/>
        <w:t>ђу</w:t>
      </w:r>
      <w:r w:rsidRPr="009429A9">
        <w:rPr>
          <w:rFonts w:ascii="Arial" w:hAnsi="Arial" w:cs="Arial"/>
          <w:noProof/>
          <w:sz w:val="22"/>
          <w:szCs w:val="22"/>
          <w:lang/>
        </w:rPr>
        <w:softHyphen/>
        <w:t>на</w:t>
      </w:r>
      <w:r w:rsidRPr="009429A9">
        <w:rPr>
          <w:rFonts w:ascii="Arial" w:hAnsi="Arial" w:cs="Arial"/>
          <w:noProof/>
          <w:sz w:val="22"/>
          <w:szCs w:val="22"/>
          <w:lang/>
        </w:rPr>
        <w:softHyphen/>
        <w:t>род</w:t>
      </w:r>
      <w:r w:rsidRPr="009429A9">
        <w:rPr>
          <w:rFonts w:ascii="Arial" w:hAnsi="Arial" w:cs="Arial"/>
          <w:noProof/>
          <w:sz w:val="22"/>
          <w:szCs w:val="22"/>
          <w:lang/>
        </w:rPr>
        <w:softHyphen/>
        <w:t>них рачуноводствених стан</w:t>
      </w:r>
      <w:r w:rsidRPr="009429A9">
        <w:rPr>
          <w:rFonts w:ascii="Arial" w:hAnsi="Arial" w:cs="Arial"/>
          <w:noProof/>
          <w:sz w:val="22"/>
          <w:szCs w:val="22"/>
          <w:lang/>
        </w:rPr>
        <w:softHyphen/>
        <w:t>дар</w:t>
      </w:r>
      <w:r w:rsidRPr="009429A9">
        <w:rPr>
          <w:rFonts w:ascii="Arial" w:hAnsi="Arial" w:cs="Arial"/>
          <w:noProof/>
          <w:sz w:val="22"/>
          <w:szCs w:val="22"/>
          <w:lang/>
        </w:rPr>
        <w:softHyphen/>
        <w:t>да фи</w:t>
      </w:r>
      <w:r w:rsidRPr="009429A9">
        <w:rPr>
          <w:rFonts w:ascii="Arial" w:hAnsi="Arial" w:cs="Arial"/>
          <w:noProof/>
          <w:sz w:val="22"/>
          <w:szCs w:val="22"/>
          <w:lang/>
        </w:rPr>
        <w:softHyphen/>
        <w:t>нан</w:t>
      </w:r>
      <w:r w:rsidRPr="009429A9">
        <w:rPr>
          <w:rFonts w:ascii="Arial" w:hAnsi="Arial" w:cs="Arial"/>
          <w:noProof/>
          <w:sz w:val="22"/>
          <w:szCs w:val="22"/>
          <w:lang/>
        </w:rPr>
        <w:softHyphen/>
        <w:t>сиј</w:t>
      </w:r>
      <w:r w:rsidRPr="009429A9">
        <w:rPr>
          <w:rFonts w:ascii="Arial" w:hAnsi="Arial" w:cs="Arial"/>
          <w:noProof/>
          <w:sz w:val="22"/>
          <w:szCs w:val="22"/>
          <w:lang/>
        </w:rPr>
        <w:softHyphen/>
        <w:t>ског из</w:t>
      </w:r>
      <w:r w:rsidRPr="009429A9">
        <w:rPr>
          <w:rFonts w:ascii="Arial" w:hAnsi="Arial" w:cs="Arial"/>
          <w:noProof/>
          <w:sz w:val="22"/>
          <w:szCs w:val="22"/>
          <w:lang/>
        </w:rPr>
        <w:softHyphen/>
        <w:t>ве</w:t>
      </w:r>
      <w:r w:rsidRPr="009429A9">
        <w:rPr>
          <w:rFonts w:ascii="Arial" w:hAnsi="Arial" w:cs="Arial"/>
          <w:noProof/>
          <w:sz w:val="22"/>
          <w:szCs w:val="22"/>
          <w:lang/>
        </w:rPr>
        <w:softHyphen/>
        <w:t>шта</w:t>
      </w:r>
      <w:r w:rsidRPr="009429A9">
        <w:rPr>
          <w:rFonts w:ascii="Arial" w:hAnsi="Arial" w:cs="Arial"/>
          <w:noProof/>
          <w:sz w:val="22"/>
          <w:szCs w:val="22"/>
          <w:lang/>
        </w:rPr>
        <w:softHyphen/>
        <w:t>ва</w:t>
      </w:r>
      <w:r w:rsidRPr="009429A9">
        <w:rPr>
          <w:rFonts w:ascii="Arial" w:hAnsi="Arial" w:cs="Arial"/>
          <w:noProof/>
          <w:sz w:val="22"/>
          <w:szCs w:val="22"/>
          <w:lang/>
        </w:rPr>
        <w:softHyphen/>
        <w:t>ња за јавни сектор („Службени гласник РС“, бр. 49/2010 и 63/2016) Ме</w:t>
      </w:r>
      <w:r w:rsidRPr="009429A9">
        <w:rPr>
          <w:rFonts w:ascii="Arial" w:hAnsi="Arial" w:cs="Arial"/>
          <w:noProof/>
          <w:sz w:val="22"/>
          <w:szCs w:val="22"/>
          <w:lang/>
        </w:rPr>
        <w:softHyphen/>
        <w:t>ђу</w:t>
      </w:r>
      <w:r w:rsidRPr="009429A9">
        <w:rPr>
          <w:rFonts w:ascii="Arial" w:hAnsi="Arial" w:cs="Arial"/>
          <w:noProof/>
          <w:sz w:val="22"/>
          <w:szCs w:val="22"/>
          <w:lang/>
        </w:rPr>
        <w:softHyphen/>
        <w:t>на</w:t>
      </w:r>
      <w:r w:rsidRPr="009429A9">
        <w:rPr>
          <w:rFonts w:ascii="Arial" w:hAnsi="Arial" w:cs="Arial"/>
          <w:noProof/>
          <w:sz w:val="22"/>
          <w:szCs w:val="22"/>
          <w:lang/>
        </w:rPr>
        <w:softHyphen/>
        <w:t>род</w:t>
      </w:r>
      <w:r w:rsidRPr="009429A9">
        <w:rPr>
          <w:rFonts w:ascii="Arial" w:hAnsi="Arial" w:cs="Arial"/>
          <w:noProof/>
          <w:sz w:val="22"/>
          <w:szCs w:val="22"/>
          <w:lang/>
        </w:rPr>
        <w:softHyphen/>
        <w:t>них стан</w:t>
      </w:r>
      <w:r w:rsidRPr="009429A9">
        <w:rPr>
          <w:rFonts w:ascii="Arial" w:hAnsi="Arial" w:cs="Arial"/>
          <w:noProof/>
          <w:sz w:val="22"/>
          <w:szCs w:val="22"/>
          <w:lang/>
        </w:rPr>
        <w:softHyphen/>
        <w:t>дар</w:t>
      </w:r>
      <w:r w:rsidRPr="009429A9">
        <w:rPr>
          <w:rFonts w:ascii="Arial" w:hAnsi="Arial" w:cs="Arial"/>
          <w:noProof/>
          <w:sz w:val="22"/>
          <w:szCs w:val="22"/>
          <w:lang/>
        </w:rPr>
        <w:softHyphen/>
        <w:t>да ре</w:t>
      </w:r>
      <w:r w:rsidRPr="009429A9">
        <w:rPr>
          <w:rFonts w:ascii="Arial" w:hAnsi="Arial" w:cs="Arial"/>
          <w:noProof/>
          <w:sz w:val="22"/>
          <w:szCs w:val="22"/>
          <w:lang/>
        </w:rPr>
        <w:softHyphen/>
        <w:t>ви</w:t>
      </w:r>
      <w:r w:rsidRPr="009429A9">
        <w:rPr>
          <w:rFonts w:ascii="Arial" w:hAnsi="Arial" w:cs="Arial"/>
          <w:noProof/>
          <w:sz w:val="22"/>
          <w:szCs w:val="22"/>
          <w:lang/>
        </w:rPr>
        <w:softHyphen/>
        <w:t>зи</w:t>
      </w:r>
      <w:r w:rsidRPr="009429A9">
        <w:rPr>
          <w:rFonts w:ascii="Arial" w:hAnsi="Arial" w:cs="Arial"/>
          <w:noProof/>
          <w:sz w:val="22"/>
          <w:szCs w:val="22"/>
          <w:lang/>
        </w:rPr>
        <w:softHyphen/>
        <w:t>је и за</w:t>
      </w:r>
      <w:r w:rsidRPr="009429A9">
        <w:rPr>
          <w:rFonts w:ascii="Arial" w:hAnsi="Arial" w:cs="Arial"/>
          <w:noProof/>
          <w:sz w:val="22"/>
          <w:szCs w:val="22"/>
          <w:lang/>
        </w:rPr>
        <w:softHyphen/>
        <w:t>кљу</w:t>
      </w:r>
      <w:r w:rsidRPr="009429A9">
        <w:rPr>
          <w:rFonts w:ascii="Arial" w:hAnsi="Arial" w:cs="Arial"/>
          <w:noProof/>
          <w:sz w:val="22"/>
          <w:szCs w:val="22"/>
          <w:lang/>
        </w:rPr>
        <w:softHyphen/>
        <w:t>че</w:t>
      </w:r>
      <w:r w:rsidRPr="009429A9">
        <w:rPr>
          <w:rFonts w:ascii="Arial" w:hAnsi="Arial" w:cs="Arial"/>
          <w:noProof/>
          <w:sz w:val="22"/>
          <w:szCs w:val="22"/>
          <w:lang/>
        </w:rPr>
        <w:softHyphen/>
        <w:t>ног уго</w:t>
      </w:r>
      <w:r w:rsidRPr="009429A9">
        <w:rPr>
          <w:rFonts w:ascii="Arial" w:hAnsi="Arial" w:cs="Arial"/>
          <w:noProof/>
          <w:sz w:val="22"/>
          <w:szCs w:val="22"/>
          <w:lang/>
        </w:rPr>
        <w:softHyphen/>
        <w:t>во</w:t>
      </w:r>
      <w:r w:rsidRPr="009429A9">
        <w:rPr>
          <w:rFonts w:ascii="Arial" w:hAnsi="Arial" w:cs="Arial"/>
          <w:noProof/>
          <w:sz w:val="22"/>
          <w:szCs w:val="22"/>
          <w:lang/>
        </w:rPr>
        <w:softHyphen/>
        <w:t>ра, из</w:t>
      </w:r>
      <w:r w:rsidRPr="009429A9">
        <w:rPr>
          <w:rFonts w:ascii="Arial" w:hAnsi="Arial" w:cs="Arial"/>
          <w:noProof/>
          <w:sz w:val="22"/>
          <w:szCs w:val="22"/>
          <w:lang/>
        </w:rPr>
        <w:softHyphen/>
        <w:t>вр</w:t>
      </w:r>
      <w:r w:rsidRPr="009429A9">
        <w:rPr>
          <w:rFonts w:ascii="Arial" w:hAnsi="Arial" w:cs="Arial"/>
          <w:noProof/>
          <w:sz w:val="22"/>
          <w:szCs w:val="22"/>
          <w:lang/>
        </w:rPr>
        <w:softHyphen/>
        <w:t>ши</w:t>
      </w:r>
      <w:r w:rsidRPr="009429A9">
        <w:rPr>
          <w:rFonts w:ascii="Arial" w:hAnsi="Arial" w:cs="Arial"/>
          <w:noProof/>
          <w:sz w:val="22"/>
          <w:szCs w:val="22"/>
          <w:lang/>
        </w:rPr>
        <w:softHyphen/>
        <w:t>ли смо ре</w:t>
      </w:r>
      <w:r w:rsidRPr="009429A9">
        <w:rPr>
          <w:rFonts w:ascii="Arial" w:hAnsi="Arial" w:cs="Arial"/>
          <w:noProof/>
          <w:sz w:val="22"/>
          <w:szCs w:val="22"/>
          <w:lang/>
        </w:rPr>
        <w:softHyphen/>
        <w:t>ви</w:t>
      </w:r>
      <w:r w:rsidRPr="009429A9">
        <w:rPr>
          <w:rFonts w:ascii="Arial" w:hAnsi="Arial" w:cs="Arial"/>
          <w:noProof/>
          <w:sz w:val="22"/>
          <w:szCs w:val="22"/>
          <w:lang/>
        </w:rPr>
        <w:softHyphen/>
        <w:t>зи</w:t>
      </w:r>
      <w:r w:rsidRPr="009429A9">
        <w:rPr>
          <w:rFonts w:ascii="Arial" w:hAnsi="Arial" w:cs="Arial"/>
          <w:noProof/>
          <w:sz w:val="22"/>
          <w:szCs w:val="22"/>
          <w:lang/>
        </w:rPr>
        <w:softHyphen/>
        <w:t>ју при</w:t>
      </w:r>
      <w:r w:rsidRPr="009429A9">
        <w:rPr>
          <w:rFonts w:ascii="Arial" w:hAnsi="Arial" w:cs="Arial"/>
          <w:noProof/>
          <w:sz w:val="22"/>
          <w:szCs w:val="22"/>
          <w:lang/>
        </w:rPr>
        <w:softHyphen/>
        <w:t>ло</w:t>
      </w:r>
      <w:r w:rsidRPr="009429A9">
        <w:rPr>
          <w:rFonts w:ascii="Arial" w:hAnsi="Arial" w:cs="Arial"/>
          <w:noProof/>
          <w:sz w:val="22"/>
          <w:szCs w:val="22"/>
          <w:lang/>
        </w:rPr>
        <w:softHyphen/>
        <w:t>же</w:t>
      </w:r>
      <w:r w:rsidRPr="009429A9">
        <w:rPr>
          <w:rFonts w:ascii="Arial" w:hAnsi="Arial" w:cs="Arial"/>
          <w:noProof/>
          <w:sz w:val="22"/>
          <w:szCs w:val="22"/>
          <w:lang/>
        </w:rPr>
        <w:softHyphen/>
        <w:t>них консолидованих фи</w:t>
      </w:r>
      <w:r w:rsidRPr="009429A9">
        <w:rPr>
          <w:rFonts w:ascii="Arial" w:hAnsi="Arial" w:cs="Arial"/>
          <w:noProof/>
          <w:sz w:val="22"/>
          <w:szCs w:val="22"/>
          <w:lang/>
        </w:rPr>
        <w:softHyphen/>
        <w:t>нан</w:t>
      </w:r>
      <w:r w:rsidRPr="009429A9">
        <w:rPr>
          <w:rFonts w:ascii="Arial" w:hAnsi="Arial" w:cs="Arial"/>
          <w:noProof/>
          <w:sz w:val="22"/>
          <w:szCs w:val="22"/>
          <w:lang/>
        </w:rPr>
        <w:softHyphen/>
        <w:t>сиј</w:t>
      </w:r>
      <w:r w:rsidRPr="009429A9">
        <w:rPr>
          <w:rFonts w:ascii="Arial" w:hAnsi="Arial" w:cs="Arial"/>
          <w:noProof/>
          <w:sz w:val="22"/>
          <w:szCs w:val="22"/>
          <w:lang/>
        </w:rPr>
        <w:softHyphen/>
        <w:t>ских из</w:t>
      </w:r>
      <w:r w:rsidRPr="009429A9">
        <w:rPr>
          <w:rFonts w:ascii="Arial" w:hAnsi="Arial" w:cs="Arial"/>
          <w:noProof/>
          <w:sz w:val="22"/>
          <w:szCs w:val="22"/>
          <w:lang/>
        </w:rPr>
        <w:softHyphen/>
        <w:t>ве</w:t>
      </w:r>
      <w:r w:rsidRPr="009429A9">
        <w:rPr>
          <w:rFonts w:ascii="Arial" w:hAnsi="Arial" w:cs="Arial"/>
          <w:noProof/>
          <w:sz w:val="22"/>
          <w:szCs w:val="22"/>
          <w:lang/>
        </w:rPr>
        <w:softHyphen/>
        <w:t>шта</w:t>
      </w:r>
      <w:r w:rsidRPr="009429A9">
        <w:rPr>
          <w:rFonts w:ascii="Arial" w:hAnsi="Arial" w:cs="Arial"/>
          <w:noProof/>
          <w:sz w:val="22"/>
          <w:szCs w:val="22"/>
          <w:lang/>
        </w:rPr>
        <w:softHyphen/>
        <w:t>ја завршног рачуна Општине Топола, ко</w:t>
      </w:r>
      <w:r w:rsidRPr="009429A9">
        <w:rPr>
          <w:rFonts w:ascii="Arial" w:hAnsi="Arial" w:cs="Arial"/>
          <w:noProof/>
          <w:sz w:val="22"/>
          <w:szCs w:val="22"/>
          <w:lang/>
        </w:rPr>
        <w:softHyphen/>
        <w:t>ји об</w:t>
      </w:r>
      <w:r w:rsidRPr="009429A9">
        <w:rPr>
          <w:rFonts w:ascii="Arial" w:hAnsi="Arial" w:cs="Arial"/>
          <w:noProof/>
          <w:sz w:val="22"/>
          <w:szCs w:val="22"/>
          <w:lang/>
        </w:rPr>
        <w:softHyphen/>
        <w:t>у</w:t>
      </w:r>
      <w:r w:rsidRPr="009429A9">
        <w:rPr>
          <w:rFonts w:ascii="Arial" w:hAnsi="Arial" w:cs="Arial"/>
          <w:noProof/>
          <w:sz w:val="22"/>
          <w:szCs w:val="22"/>
          <w:lang/>
        </w:rPr>
        <w:softHyphen/>
        <w:t>хва</w:t>
      </w:r>
      <w:r w:rsidRPr="009429A9">
        <w:rPr>
          <w:rFonts w:ascii="Arial" w:hAnsi="Arial" w:cs="Arial"/>
          <w:noProof/>
          <w:sz w:val="22"/>
          <w:szCs w:val="22"/>
          <w:lang/>
        </w:rPr>
        <w:softHyphen/>
        <w:t>та</w:t>
      </w:r>
      <w:r w:rsidRPr="009429A9">
        <w:rPr>
          <w:rFonts w:ascii="Arial" w:hAnsi="Arial" w:cs="Arial"/>
          <w:noProof/>
          <w:sz w:val="22"/>
          <w:szCs w:val="22"/>
          <w:lang/>
        </w:rPr>
        <w:softHyphen/>
        <w:t>ју из</w:t>
      </w:r>
      <w:r w:rsidRPr="009429A9">
        <w:rPr>
          <w:rFonts w:ascii="Arial" w:hAnsi="Arial" w:cs="Arial"/>
          <w:noProof/>
          <w:sz w:val="22"/>
          <w:szCs w:val="22"/>
          <w:lang/>
        </w:rPr>
        <w:softHyphen/>
        <w:t>ве</w:t>
      </w:r>
      <w:r w:rsidRPr="009429A9">
        <w:rPr>
          <w:rFonts w:ascii="Arial" w:hAnsi="Arial" w:cs="Arial"/>
          <w:noProof/>
          <w:sz w:val="22"/>
          <w:szCs w:val="22"/>
          <w:lang/>
        </w:rPr>
        <w:softHyphen/>
        <w:t>штај о фи</w:t>
      </w:r>
      <w:r w:rsidRPr="009429A9">
        <w:rPr>
          <w:rFonts w:ascii="Arial" w:hAnsi="Arial" w:cs="Arial"/>
          <w:noProof/>
          <w:sz w:val="22"/>
          <w:szCs w:val="22"/>
          <w:lang/>
        </w:rPr>
        <w:softHyphen/>
        <w:t>нан</w:t>
      </w:r>
      <w:r w:rsidRPr="009429A9">
        <w:rPr>
          <w:rFonts w:ascii="Arial" w:hAnsi="Arial" w:cs="Arial"/>
          <w:noProof/>
          <w:sz w:val="22"/>
          <w:szCs w:val="22"/>
          <w:lang/>
        </w:rPr>
        <w:softHyphen/>
        <w:t>сиј</w:t>
      </w:r>
      <w:r w:rsidRPr="009429A9">
        <w:rPr>
          <w:rFonts w:ascii="Arial" w:hAnsi="Arial" w:cs="Arial"/>
          <w:noProof/>
          <w:sz w:val="22"/>
          <w:szCs w:val="22"/>
          <w:lang/>
        </w:rPr>
        <w:softHyphen/>
        <w:t>ском по</w:t>
      </w:r>
      <w:r w:rsidRPr="009429A9">
        <w:rPr>
          <w:rFonts w:ascii="Arial" w:hAnsi="Arial" w:cs="Arial"/>
          <w:noProof/>
          <w:sz w:val="22"/>
          <w:szCs w:val="22"/>
          <w:lang/>
        </w:rPr>
        <w:softHyphen/>
        <w:t>ло</w:t>
      </w:r>
      <w:r w:rsidRPr="009429A9">
        <w:rPr>
          <w:rFonts w:ascii="Arial" w:hAnsi="Arial" w:cs="Arial"/>
          <w:noProof/>
          <w:sz w:val="22"/>
          <w:szCs w:val="22"/>
          <w:lang/>
        </w:rPr>
        <w:softHyphen/>
        <w:t>жа</w:t>
      </w:r>
      <w:r w:rsidRPr="009429A9">
        <w:rPr>
          <w:rFonts w:ascii="Arial" w:hAnsi="Arial" w:cs="Arial"/>
          <w:noProof/>
          <w:sz w:val="22"/>
          <w:szCs w:val="22"/>
          <w:lang/>
        </w:rPr>
        <w:softHyphen/>
        <w:t>ју (би</w:t>
      </w:r>
      <w:r w:rsidRPr="009429A9">
        <w:rPr>
          <w:rFonts w:ascii="Arial" w:hAnsi="Arial" w:cs="Arial"/>
          <w:noProof/>
          <w:sz w:val="22"/>
          <w:szCs w:val="22"/>
          <w:lang/>
        </w:rPr>
        <w:softHyphen/>
        <w:t>ланс ста</w:t>
      </w:r>
      <w:r w:rsidRPr="009429A9">
        <w:rPr>
          <w:rFonts w:ascii="Arial" w:hAnsi="Arial" w:cs="Arial"/>
          <w:noProof/>
          <w:sz w:val="22"/>
          <w:szCs w:val="22"/>
          <w:lang/>
        </w:rPr>
        <w:softHyphen/>
        <w:t>ња) на дан 31. де</w:t>
      </w:r>
      <w:r w:rsidRPr="009429A9">
        <w:rPr>
          <w:rFonts w:ascii="Arial" w:hAnsi="Arial" w:cs="Arial"/>
          <w:noProof/>
          <w:sz w:val="22"/>
          <w:szCs w:val="22"/>
          <w:lang/>
        </w:rPr>
        <w:softHyphen/>
        <w:t>цем</w:t>
      </w:r>
      <w:r w:rsidRPr="009429A9">
        <w:rPr>
          <w:rFonts w:ascii="Arial" w:hAnsi="Arial" w:cs="Arial"/>
          <w:noProof/>
          <w:sz w:val="22"/>
          <w:szCs w:val="22"/>
          <w:lang/>
        </w:rPr>
        <w:softHyphen/>
        <w:t>бра 2024. го</w:t>
      </w:r>
      <w:r w:rsidRPr="009429A9">
        <w:rPr>
          <w:rFonts w:ascii="Arial" w:hAnsi="Arial" w:cs="Arial"/>
          <w:noProof/>
          <w:sz w:val="22"/>
          <w:szCs w:val="22"/>
          <w:lang/>
        </w:rPr>
        <w:softHyphen/>
        <w:t>ди</w:t>
      </w:r>
      <w:r w:rsidRPr="009429A9">
        <w:rPr>
          <w:rFonts w:ascii="Arial" w:hAnsi="Arial" w:cs="Arial"/>
          <w:noProof/>
          <w:sz w:val="22"/>
          <w:szCs w:val="22"/>
          <w:lang/>
        </w:rPr>
        <w:softHyphen/>
        <w:t>не и од</w:t>
      </w:r>
      <w:r w:rsidRPr="009429A9">
        <w:rPr>
          <w:rFonts w:ascii="Arial" w:hAnsi="Arial" w:cs="Arial"/>
          <w:noProof/>
          <w:sz w:val="22"/>
          <w:szCs w:val="22"/>
          <w:lang/>
        </w:rPr>
        <w:softHyphen/>
        <w:t>го</w:t>
      </w:r>
      <w:r w:rsidRPr="009429A9">
        <w:rPr>
          <w:rFonts w:ascii="Arial" w:hAnsi="Arial" w:cs="Arial"/>
          <w:noProof/>
          <w:sz w:val="22"/>
          <w:szCs w:val="22"/>
          <w:lang/>
        </w:rPr>
        <w:softHyphen/>
        <w:t>ва</w:t>
      </w:r>
      <w:r w:rsidRPr="009429A9">
        <w:rPr>
          <w:rFonts w:ascii="Arial" w:hAnsi="Arial" w:cs="Arial"/>
          <w:noProof/>
          <w:sz w:val="22"/>
          <w:szCs w:val="22"/>
          <w:lang/>
        </w:rPr>
        <w:softHyphen/>
        <w:t>ра</w:t>
      </w:r>
      <w:r w:rsidRPr="009429A9">
        <w:rPr>
          <w:rFonts w:ascii="Arial" w:hAnsi="Arial" w:cs="Arial"/>
          <w:noProof/>
          <w:sz w:val="22"/>
          <w:szCs w:val="22"/>
          <w:lang/>
        </w:rPr>
        <w:softHyphen/>
        <w:t>ју</w:t>
      </w:r>
      <w:r w:rsidRPr="009429A9">
        <w:rPr>
          <w:rFonts w:ascii="Arial" w:hAnsi="Arial" w:cs="Arial"/>
          <w:noProof/>
          <w:sz w:val="22"/>
          <w:szCs w:val="22"/>
          <w:lang/>
        </w:rPr>
        <w:softHyphen/>
        <w:t>ћи из</w:t>
      </w:r>
      <w:r w:rsidRPr="009429A9">
        <w:rPr>
          <w:rFonts w:ascii="Arial" w:hAnsi="Arial" w:cs="Arial"/>
          <w:noProof/>
          <w:sz w:val="22"/>
          <w:szCs w:val="22"/>
          <w:lang/>
        </w:rPr>
        <w:softHyphen/>
        <w:t>ве</w:t>
      </w:r>
      <w:r w:rsidRPr="009429A9">
        <w:rPr>
          <w:rFonts w:ascii="Arial" w:hAnsi="Arial" w:cs="Arial"/>
          <w:noProof/>
          <w:sz w:val="22"/>
          <w:szCs w:val="22"/>
          <w:lang/>
        </w:rPr>
        <w:softHyphen/>
        <w:t>штај о укуп</w:t>
      </w:r>
      <w:r w:rsidRPr="009429A9">
        <w:rPr>
          <w:rFonts w:ascii="Arial" w:hAnsi="Arial" w:cs="Arial"/>
          <w:noProof/>
          <w:sz w:val="22"/>
          <w:szCs w:val="22"/>
          <w:lang/>
        </w:rPr>
        <w:softHyphen/>
        <w:t>ном по</w:t>
      </w:r>
      <w:r w:rsidRPr="009429A9">
        <w:rPr>
          <w:rFonts w:ascii="Arial" w:hAnsi="Arial" w:cs="Arial"/>
          <w:noProof/>
          <w:sz w:val="22"/>
          <w:szCs w:val="22"/>
          <w:lang/>
        </w:rPr>
        <w:softHyphen/>
        <w:t>слов</w:t>
      </w:r>
      <w:r w:rsidRPr="009429A9">
        <w:rPr>
          <w:rFonts w:ascii="Arial" w:hAnsi="Arial" w:cs="Arial"/>
          <w:noProof/>
          <w:sz w:val="22"/>
          <w:szCs w:val="22"/>
          <w:lang/>
        </w:rPr>
        <w:softHyphen/>
        <w:t>ном ре</w:t>
      </w:r>
      <w:r w:rsidRPr="009429A9">
        <w:rPr>
          <w:rFonts w:ascii="Arial" w:hAnsi="Arial" w:cs="Arial"/>
          <w:noProof/>
          <w:sz w:val="22"/>
          <w:szCs w:val="22"/>
          <w:lang/>
        </w:rPr>
        <w:softHyphen/>
        <w:t>зул</w:t>
      </w:r>
      <w:r w:rsidRPr="009429A9">
        <w:rPr>
          <w:rFonts w:ascii="Arial" w:hAnsi="Arial" w:cs="Arial"/>
          <w:noProof/>
          <w:sz w:val="22"/>
          <w:szCs w:val="22"/>
          <w:lang/>
        </w:rPr>
        <w:softHyphen/>
        <w:t>та</w:t>
      </w:r>
      <w:r w:rsidRPr="009429A9">
        <w:rPr>
          <w:rFonts w:ascii="Arial" w:hAnsi="Arial" w:cs="Arial"/>
          <w:noProof/>
          <w:sz w:val="22"/>
          <w:szCs w:val="22"/>
          <w:lang/>
        </w:rPr>
        <w:softHyphen/>
        <w:t>ту (би</w:t>
      </w:r>
      <w:r w:rsidRPr="009429A9">
        <w:rPr>
          <w:rFonts w:ascii="Arial" w:hAnsi="Arial" w:cs="Arial"/>
          <w:noProof/>
          <w:sz w:val="22"/>
          <w:szCs w:val="22"/>
          <w:lang/>
        </w:rPr>
        <w:softHyphen/>
        <w:t>ланс прихода и расхода), из</w:t>
      </w:r>
      <w:r w:rsidRPr="009429A9">
        <w:rPr>
          <w:rFonts w:ascii="Arial" w:hAnsi="Arial" w:cs="Arial"/>
          <w:noProof/>
          <w:sz w:val="22"/>
          <w:szCs w:val="22"/>
          <w:lang/>
        </w:rPr>
        <w:softHyphen/>
        <w:t>ве</w:t>
      </w:r>
      <w:r w:rsidRPr="009429A9">
        <w:rPr>
          <w:rFonts w:ascii="Arial" w:hAnsi="Arial" w:cs="Arial"/>
          <w:noProof/>
          <w:sz w:val="22"/>
          <w:szCs w:val="22"/>
          <w:lang/>
        </w:rPr>
        <w:softHyphen/>
        <w:t>штај о капиталним издацима и примањима, извештај о извршењу буџета и извештај о новчаним токовима за годину ко</w:t>
      </w:r>
      <w:r w:rsidRPr="009429A9">
        <w:rPr>
          <w:rFonts w:ascii="Arial" w:hAnsi="Arial" w:cs="Arial"/>
          <w:noProof/>
          <w:sz w:val="22"/>
          <w:szCs w:val="22"/>
          <w:lang/>
        </w:rPr>
        <w:softHyphen/>
        <w:t>ја се за</w:t>
      </w:r>
      <w:r w:rsidRPr="009429A9">
        <w:rPr>
          <w:rFonts w:ascii="Arial" w:hAnsi="Arial" w:cs="Arial"/>
          <w:noProof/>
          <w:sz w:val="22"/>
          <w:szCs w:val="22"/>
          <w:lang/>
        </w:rPr>
        <w:softHyphen/>
        <w:t>вр</w:t>
      </w:r>
      <w:r w:rsidRPr="009429A9">
        <w:rPr>
          <w:rFonts w:ascii="Arial" w:hAnsi="Arial" w:cs="Arial"/>
          <w:noProof/>
          <w:sz w:val="22"/>
          <w:szCs w:val="22"/>
          <w:lang/>
        </w:rPr>
        <w:softHyphen/>
        <w:t>ша</w:t>
      </w:r>
      <w:r w:rsidRPr="009429A9">
        <w:rPr>
          <w:rFonts w:ascii="Arial" w:hAnsi="Arial" w:cs="Arial"/>
          <w:noProof/>
          <w:sz w:val="22"/>
          <w:szCs w:val="22"/>
          <w:lang/>
        </w:rPr>
        <w:softHyphen/>
        <w:t>ва на тај дан, и на</w:t>
      </w:r>
      <w:r w:rsidRPr="009429A9">
        <w:rPr>
          <w:rFonts w:ascii="Arial" w:hAnsi="Arial" w:cs="Arial"/>
          <w:noProof/>
          <w:sz w:val="22"/>
          <w:szCs w:val="22"/>
          <w:lang/>
        </w:rPr>
        <w:softHyphen/>
        <w:t>по</w:t>
      </w:r>
      <w:r w:rsidRPr="009429A9">
        <w:rPr>
          <w:rFonts w:ascii="Arial" w:hAnsi="Arial" w:cs="Arial"/>
          <w:noProof/>
          <w:sz w:val="22"/>
          <w:szCs w:val="22"/>
          <w:lang/>
        </w:rPr>
        <w:softHyphen/>
        <w:t>ме</w:t>
      </w:r>
      <w:r w:rsidRPr="009429A9">
        <w:rPr>
          <w:rFonts w:ascii="Arial" w:hAnsi="Arial" w:cs="Arial"/>
          <w:noProof/>
          <w:sz w:val="22"/>
          <w:szCs w:val="22"/>
          <w:lang/>
        </w:rPr>
        <w:softHyphen/>
        <w:t>не уз фи</w:t>
      </w:r>
      <w:r w:rsidRPr="009429A9">
        <w:rPr>
          <w:rFonts w:ascii="Arial" w:hAnsi="Arial" w:cs="Arial"/>
          <w:noProof/>
          <w:sz w:val="22"/>
          <w:szCs w:val="22"/>
          <w:lang/>
        </w:rPr>
        <w:softHyphen/>
        <w:t>нан</w:t>
      </w:r>
      <w:r w:rsidRPr="009429A9">
        <w:rPr>
          <w:rFonts w:ascii="Arial" w:hAnsi="Arial" w:cs="Arial"/>
          <w:noProof/>
          <w:sz w:val="22"/>
          <w:szCs w:val="22"/>
          <w:lang/>
        </w:rPr>
        <w:softHyphen/>
        <w:t>сиј</w:t>
      </w:r>
      <w:r w:rsidRPr="009429A9">
        <w:rPr>
          <w:rFonts w:ascii="Arial" w:hAnsi="Arial" w:cs="Arial"/>
          <w:noProof/>
          <w:sz w:val="22"/>
          <w:szCs w:val="22"/>
          <w:lang/>
        </w:rPr>
        <w:softHyphen/>
        <w:t>ске из</w:t>
      </w:r>
      <w:r w:rsidRPr="009429A9">
        <w:rPr>
          <w:rFonts w:ascii="Arial" w:hAnsi="Arial" w:cs="Arial"/>
          <w:noProof/>
          <w:sz w:val="22"/>
          <w:szCs w:val="22"/>
          <w:lang/>
        </w:rPr>
        <w:softHyphen/>
        <w:t>ве</w:t>
      </w:r>
      <w:r w:rsidRPr="009429A9">
        <w:rPr>
          <w:rFonts w:ascii="Arial" w:hAnsi="Arial" w:cs="Arial"/>
          <w:noProof/>
          <w:sz w:val="22"/>
          <w:szCs w:val="22"/>
          <w:lang/>
        </w:rPr>
        <w:softHyphen/>
        <w:t>шта</w:t>
      </w:r>
      <w:r w:rsidRPr="009429A9">
        <w:rPr>
          <w:rFonts w:ascii="Arial" w:hAnsi="Arial" w:cs="Arial"/>
          <w:noProof/>
          <w:sz w:val="22"/>
          <w:szCs w:val="22"/>
          <w:lang/>
        </w:rPr>
        <w:softHyphen/>
        <w:t>је које укључују пре</w:t>
      </w:r>
      <w:r w:rsidRPr="009429A9">
        <w:rPr>
          <w:rFonts w:ascii="Arial" w:hAnsi="Arial" w:cs="Arial"/>
          <w:noProof/>
          <w:sz w:val="22"/>
          <w:szCs w:val="22"/>
          <w:lang/>
        </w:rPr>
        <w:softHyphen/>
        <w:t>глед зна</w:t>
      </w:r>
      <w:r w:rsidRPr="009429A9">
        <w:rPr>
          <w:rFonts w:ascii="Arial" w:hAnsi="Arial" w:cs="Arial"/>
          <w:noProof/>
          <w:sz w:val="22"/>
          <w:szCs w:val="22"/>
          <w:lang/>
        </w:rPr>
        <w:softHyphen/>
        <w:t>чај</w:t>
      </w:r>
      <w:r w:rsidRPr="009429A9">
        <w:rPr>
          <w:rFonts w:ascii="Arial" w:hAnsi="Arial" w:cs="Arial"/>
          <w:noProof/>
          <w:sz w:val="22"/>
          <w:szCs w:val="22"/>
          <w:lang/>
        </w:rPr>
        <w:softHyphen/>
        <w:t>них ра</w:t>
      </w:r>
      <w:r w:rsidRPr="009429A9">
        <w:rPr>
          <w:rFonts w:ascii="Arial" w:hAnsi="Arial" w:cs="Arial"/>
          <w:noProof/>
          <w:sz w:val="22"/>
          <w:szCs w:val="22"/>
          <w:lang/>
        </w:rPr>
        <w:softHyphen/>
        <w:t>чу</w:t>
      </w:r>
      <w:r w:rsidRPr="009429A9">
        <w:rPr>
          <w:rFonts w:ascii="Arial" w:hAnsi="Arial" w:cs="Arial"/>
          <w:noProof/>
          <w:sz w:val="22"/>
          <w:szCs w:val="22"/>
          <w:lang/>
        </w:rPr>
        <w:softHyphen/>
        <w:t>но</w:t>
      </w:r>
      <w:r w:rsidRPr="009429A9">
        <w:rPr>
          <w:rFonts w:ascii="Arial" w:hAnsi="Arial" w:cs="Arial"/>
          <w:noProof/>
          <w:sz w:val="22"/>
          <w:szCs w:val="22"/>
          <w:lang/>
        </w:rPr>
        <w:softHyphen/>
        <w:t>вод</w:t>
      </w:r>
      <w:r w:rsidRPr="009429A9">
        <w:rPr>
          <w:rFonts w:ascii="Arial" w:hAnsi="Arial" w:cs="Arial"/>
          <w:noProof/>
          <w:sz w:val="22"/>
          <w:szCs w:val="22"/>
          <w:lang/>
        </w:rPr>
        <w:softHyphen/>
        <w:t>стве</w:t>
      </w:r>
      <w:r w:rsidRPr="009429A9">
        <w:rPr>
          <w:rFonts w:ascii="Arial" w:hAnsi="Arial" w:cs="Arial"/>
          <w:noProof/>
          <w:sz w:val="22"/>
          <w:szCs w:val="22"/>
          <w:lang/>
        </w:rPr>
        <w:softHyphen/>
        <w:t>них по</w:t>
      </w:r>
      <w:r w:rsidRPr="009429A9">
        <w:rPr>
          <w:rFonts w:ascii="Arial" w:hAnsi="Arial" w:cs="Arial"/>
          <w:noProof/>
          <w:sz w:val="22"/>
          <w:szCs w:val="22"/>
          <w:lang/>
        </w:rPr>
        <w:softHyphen/>
        <w:t>ли</w:t>
      </w:r>
      <w:r w:rsidRPr="009429A9">
        <w:rPr>
          <w:rFonts w:ascii="Arial" w:hAnsi="Arial" w:cs="Arial"/>
          <w:noProof/>
          <w:sz w:val="22"/>
          <w:szCs w:val="22"/>
          <w:lang/>
        </w:rPr>
        <w:softHyphen/>
        <w:t>ти</w:t>
      </w:r>
      <w:r w:rsidRPr="009429A9">
        <w:rPr>
          <w:rFonts w:ascii="Arial" w:hAnsi="Arial" w:cs="Arial"/>
          <w:noProof/>
          <w:sz w:val="22"/>
          <w:szCs w:val="22"/>
          <w:lang/>
        </w:rPr>
        <w:softHyphen/>
        <w:t xml:space="preserve">ка. </w:t>
      </w:r>
    </w:p>
    <w:p w:rsidR="00D63EE0" w:rsidRPr="009429A9" w:rsidRDefault="00D63EE0" w:rsidP="00D63EE0">
      <w:pPr>
        <w:tabs>
          <w:tab w:val="right" w:pos="9072"/>
        </w:tabs>
        <w:ind w:firstLine="709"/>
        <w:jc w:val="both"/>
        <w:rPr>
          <w:rFonts w:ascii="Arial" w:hAnsi="Arial" w:cs="Arial"/>
          <w:b/>
          <w:noProof/>
          <w:sz w:val="22"/>
          <w:szCs w:val="20"/>
          <w:lang/>
        </w:rPr>
      </w:pPr>
    </w:p>
    <w:p w:rsidR="00D63EE0" w:rsidRPr="009429A9" w:rsidRDefault="00D63EE0" w:rsidP="00D63EE0">
      <w:pPr>
        <w:tabs>
          <w:tab w:val="right" w:pos="9072"/>
        </w:tabs>
        <w:ind w:firstLine="709"/>
        <w:jc w:val="both"/>
        <w:rPr>
          <w:rFonts w:ascii="Arial" w:hAnsi="Arial" w:cs="Arial"/>
          <w:b/>
          <w:noProof/>
          <w:sz w:val="22"/>
          <w:szCs w:val="20"/>
          <w:lang/>
        </w:rPr>
      </w:pPr>
      <w:r w:rsidRPr="009429A9">
        <w:rPr>
          <w:rFonts w:ascii="Arial" w:hAnsi="Arial" w:cs="Arial"/>
          <w:b/>
          <w:noProof/>
          <w:sz w:val="22"/>
          <w:szCs w:val="20"/>
          <w:lang/>
        </w:rPr>
        <w:t>По нашем мишљењу, осим за ефекте питања описаних у делу нашег извештаја „Основа за мишљење са резервом“ приложени консолидовани финансијски извештаји приказују истинито и објективно, по свим материјално значајним питањима, финансијски положај Општине Топола на дан 31. децембра 2024. године, као и резултате њеног пословања, токове готовине и извршење буџета за годину која се завршава на тај дан, у складу са прописима Републике Србије.</w:t>
      </w:r>
    </w:p>
    <w:p w:rsidR="00D63EE0" w:rsidRPr="009429A9" w:rsidRDefault="00D63EE0" w:rsidP="00D63EE0">
      <w:pPr>
        <w:tabs>
          <w:tab w:val="right" w:pos="9072"/>
        </w:tabs>
        <w:ind w:firstLine="709"/>
        <w:jc w:val="both"/>
        <w:rPr>
          <w:rFonts w:ascii="Arial" w:hAnsi="Arial" w:cs="Arial"/>
          <w:b/>
          <w:noProof/>
          <w:sz w:val="22"/>
          <w:szCs w:val="20"/>
          <w:lang/>
        </w:rPr>
      </w:pPr>
    </w:p>
    <w:p w:rsidR="00D63EE0" w:rsidRPr="009429A9" w:rsidRDefault="00D63EE0" w:rsidP="00D63EE0">
      <w:pPr>
        <w:keepNext/>
        <w:tabs>
          <w:tab w:val="right" w:pos="9072"/>
        </w:tabs>
        <w:spacing w:line="360" w:lineRule="auto"/>
        <w:outlineLvl w:val="3"/>
        <w:rPr>
          <w:rFonts w:ascii="Arial" w:hAnsi="Arial" w:cs="Arial"/>
          <w:b/>
          <w:i/>
          <w:noProof/>
          <w:color w:val="FF0000"/>
          <w:sz w:val="22"/>
          <w:szCs w:val="22"/>
          <w:u w:val="single"/>
          <w:lang/>
        </w:rPr>
      </w:pPr>
      <w:bookmarkStart w:id="11" w:name="_Toc109983105"/>
      <w:bookmarkStart w:id="12" w:name="_Toc205549269"/>
      <w:bookmarkStart w:id="13" w:name="_Hlk83893250"/>
      <w:r w:rsidRPr="009429A9">
        <w:rPr>
          <w:rFonts w:ascii="Arial" w:hAnsi="Arial" w:cs="Arial"/>
          <w:b/>
          <w:i/>
          <w:noProof/>
          <w:sz w:val="22"/>
          <w:szCs w:val="22"/>
          <w:u w:val="single"/>
          <w:lang/>
        </w:rPr>
        <w:t>Основа за мишљење са резервом</w:t>
      </w:r>
      <w:bookmarkEnd w:id="11"/>
      <w:bookmarkEnd w:id="12"/>
    </w:p>
    <w:bookmarkEnd w:id="13"/>
    <w:p w:rsidR="00D63EE0" w:rsidRPr="009429A9" w:rsidRDefault="00D63EE0" w:rsidP="00D63EE0">
      <w:pPr>
        <w:numPr>
          <w:ilvl w:val="0"/>
          <w:numId w:val="9"/>
        </w:numPr>
        <w:jc w:val="both"/>
        <w:rPr>
          <w:rFonts w:ascii="Arial" w:hAnsi="Arial" w:cs="Arial"/>
          <w:noProof/>
          <w:sz w:val="22"/>
          <w:szCs w:val="22"/>
          <w:lang/>
        </w:rPr>
      </w:pPr>
      <w:r w:rsidRPr="009429A9">
        <w:rPr>
          <w:rFonts w:ascii="Arial" w:hAnsi="Arial" w:cs="Arial"/>
          <w:noProof/>
          <w:sz w:val="22"/>
          <w:szCs w:val="22"/>
          <w:lang/>
        </w:rPr>
        <w:t>Ревизорски тим је утврдио да је на конту 111900 – Домаће акције и остали капитал на дан 31. децембра 2024. године исказан износ од 219.990 хиљада динара. Наведени износ се односи на финансијску и нефинансијску имовину у домаћим јавним предузећима. У току ревизије ревизорски тим је закључио да учешће у капиталу ЈКСП од 219.990 динара, вредност од 146,792. представља јавну својину, а односи се на:</w:t>
      </w:r>
    </w:p>
    <w:p w:rsidR="00D63EE0" w:rsidRPr="009429A9" w:rsidRDefault="00D63EE0" w:rsidP="00D63EE0">
      <w:pPr>
        <w:pStyle w:val="ListParagraph"/>
        <w:numPr>
          <w:ilvl w:val="0"/>
          <w:numId w:val="8"/>
        </w:numPr>
        <w:ind w:hanging="11"/>
        <w:jc w:val="left"/>
        <w:rPr>
          <w:rFonts w:cs="Arial"/>
          <w:noProof/>
          <w:lang/>
        </w:rPr>
      </w:pPr>
      <w:r w:rsidRPr="009429A9">
        <w:rPr>
          <w:rFonts w:cs="Arial"/>
          <w:noProof/>
          <w:lang/>
        </w:rPr>
        <w:t>Реконструкцију дела главног цевовода Јарменовци-Топола, три изворишта (Јарменовачка река, Милића поток Поточање) и постројења за пречишћавање питке воде</w:t>
      </w:r>
    </w:p>
    <w:p w:rsidR="00D63EE0" w:rsidRPr="009429A9" w:rsidRDefault="00D63EE0" w:rsidP="00D63EE0">
      <w:pPr>
        <w:pStyle w:val="ListParagraph"/>
        <w:numPr>
          <w:ilvl w:val="0"/>
          <w:numId w:val="8"/>
        </w:numPr>
        <w:ind w:hanging="11"/>
        <w:jc w:val="left"/>
        <w:rPr>
          <w:rFonts w:cs="Arial"/>
          <w:noProof/>
          <w:lang/>
        </w:rPr>
      </w:pPr>
      <w:r w:rsidRPr="009429A9">
        <w:rPr>
          <w:rFonts w:cs="Arial"/>
          <w:noProof/>
          <w:lang/>
        </w:rPr>
        <w:t>Изградњу магистралног цевовода у улици Милана Благојевића у Тополи</w:t>
      </w:r>
    </w:p>
    <w:p w:rsidR="00D63EE0" w:rsidRPr="009429A9" w:rsidRDefault="00D63EE0" w:rsidP="00D63EE0">
      <w:pPr>
        <w:pStyle w:val="ListParagraph"/>
        <w:numPr>
          <w:ilvl w:val="0"/>
          <w:numId w:val="8"/>
        </w:numPr>
        <w:ind w:hanging="11"/>
        <w:jc w:val="left"/>
        <w:rPr>
          <w:rFonts w:cs="Arial"/>
          <w:noProof/>
          <w:lang/>
        </w:rPr>
      </w:pPr>
      <w:r w:rsidRPr="009429A9">
        <w:rPr>
          <w:rFonts w:cs="Arial"/>
          <w:noProof/>
          <w:lang/>
        </w:rPr>
        <w:t xml:space="preserve">Доградњу и проширење постројења за пречишћавање отпадних вода </w:t>
      </w:r>
    </w:p>
    <w:p w:rsidR="00D63EE0" w:rsidRPr="009429A9" w:rsidRDefault="00D63EE0" w:rsidP="00D63EE0">
      <w:pPr>
        <w:pStyle w:val="ListParagraph"/>
        <w:numPr>
          <w:ilvl w:val="0"/>
          <w:numId w:val="8"/>
        </w:numPr>
        <w:ind w:hanging="11"/>
        <w:jc w:val="left"/>
        <w:rPr>
          <w:rFonts w:cs="Arial"/>
          <w:noProof/>
          <w:lang/>
        </w:rPr>
      </w:pPr>
      <w:r w:rsidRPr="009429A9">
        <w:rPr>
          <w:rFonts w:cs="Arial"/>
          <w:noProof/>
          <w:lang/>
        </w:rPr>
        <w:t>Санитарну заштиту изворишта „Божурња“, и</w:t>
      </w:r>
    </w:p>
    <w:p w:rsidR="00D63EE0" w:rsidRPr="009429A9" w:rsidRDefault="00D63EE0" w:rsidP="00D63EE0">
      <w:pPr>
        <w:pStyle w:val="ListParagraph"/>
        <w:numPr>
          <w:ilvl w:val="0"/>
          <w:numId w:val="8"/>
        </w:numPr>
        <w:ind w:hanging="11"/>
        <w:jc w:val="left"/>
        <w:rPr>
          <w:rFonts w:cs="Arial"/>
          <w:noProof/>
          <w:lang/>
        </w:rPr>
      </w:pPr>
      <w:r w:rsidRPr="009429A9">
        <w:rPr>
          <w:rFonts w:cs="Arial"/>
          <w:noProof/>
          <w:lang/>
        </w:rPr>
        <w:t>2.182 хиљаде динара односи се на учешће у капиталу Друштва Застава оружје ад Крагујевац.</w:t>
      </w:r>
    </w:p>
    <w:p w:rsidR="00D63EE0" w:rsidRPr="009429A9" w:rsidRDefault="00D63EE0" w:rsidP="00D63EE0">
      <w:pPr>
        <w:pStyle w:val="ListParagraph"/>
        <w:suppressAutoHyphens/>
        <w:ind w:left="360"/>
        <w:rPr>
          <w:rFonts w:cs="Arial"/>
          <w:noProof/>
          <w:lang/>
        </w:rPr>
      </w:pPr>
    </w:p>
    <w:p w:rsidR="00D63EE0" w:rsidRPr="009429A9" w:rsidRDefault="00D63EE0" w:rsidP="00D63EE0">
      <w:pPr>
        <w:pStyle w:val="ListParagraph"/>
        <w:suppressAutoHyphens/>
        <w:ind w:left="360"/>
        <w:rPr>
          <w:rFonts w:cs="Arial"/>
          <w:noProof/>
          <w:lang/>
        </w:rPr>
      </w:pPr>
    </w:p>
    <w:p w:rsidR="00D63EE0" w:rsidRPr="009429A9" w:rsidRDefault="00D63EE0" w:rsidP="00D63EE0">
      <w:pPr>
        <w:pStyle w:val="ListParagraph"/>
        <w:suppressAutoHyphens/>
        <w:ind w:left="360"/>
        <w:rPr>
          <w:rFonts w:cs="Arial"/>
          <w:noProof/>
          <w:lang/>
        </w:rPr>
      </w:pPr>
    </w:p>
    <w:p w:rsidR="00D63EE0" w:rsidRPr="009429A9" w:rsidRDefault="00D63EE0" w:rsidP="00D63EE0">
      <w:pPr>
        <w:pStyle w:val="ListParagraph"/>
        <w:suppressAutoHyphens/>
        <w:ind w:left="360"/>
        <w:rPr>
          <w:rFonts w:cs="Arial"/>
          <w:noProof/>
          <w:lang/>
        </w:rPr>
      </w:pPr>
    </w:p>
    <w:p w:rsidR="00D63EE0" w:rsidRPr="009429A9" w:rsidRDefault="00D63EE0" w:rsidP="00D63EE0">
      <w:pPr>
        <w:pStyle w:val="ListParagraph"/>
        <w:suppressAutoHyphens/>
        <w:ind w:left="1418"/>
        <w:rPr>
          <w:rFonts w:cs="Arial"/>
          <w:noProof/>
          <w:szCs w:val="22"/>
          <w:lang/>
        </w:rPr>
      </w:pPr>
      <w:r w:rsidRPr="009429A9">
        <w:rPr>
          <w:rFonts w:cs="Arial"/>
          <w:noProof/>
          <w:szCs w:val="22"/>
          <w:lang/>
        </w:rPr>
        <w:lastRenderedPageBreak/>
        <w:t>Из наведеног произилази да учешће у капиталу није усаглашено са одредбама Закона о јавној својини („Сл. Гласник РС“, бр. 72/2011,...и 153/2020). Према одредбама Закона, Општина Топола је извршила попис јавне својине, међутим јавна предузећа која користе јавну својину у обављању своје делатности, нису извршила раздвајање непокретности које представљају јавну својину од непокретности које користи за нормално функционисање и реализацију својих функционалних задатака и уписали као капитал Општине Топола, а да непокретности од јавног значаја пренесу у пословне књиге општинске управе. Наведени пропуст има материјални значај на билансне позиције биланса стања.</w:t>
      </w:r>
    </w:p>
    <w:p w:rsidR="00D63EE0" w:rsidRPr="009429A9" w:rsidRDefault="00D63EE0" w:rsidP="00D63EE0">
      <w:pPr>
        <w:numPr>
          <w:ilvl w:val="0"/>
          <w:numId w:val="9"/>
        </w:numPr>
        <w:jc w:val="both"/>
        <w:rPr>
          <w:rFonts w:ascii="Arial" w:hAnsi="Arial" w:cs="Arial"/>
          <w:noProof/>
          <w:sz w:val="22"/>
          <w:szCs w:val="22"/>
          <w:lang/>
        </w:rPr>
      </w:pPr>
      <w:r w:rsidRPr="009429A9">
        <w:rPr>
          <w:rFonts w:ascii="Arial" w:hAnsi="Arial" w:cs="Arial"/>
          <w:noProof/>
          <w:sz w:val="22"/>
          <w:szCs w:val="22"/>
          <w:lang/>
        </w:rPr>
        <w:t xml:space="preserve">Ревизорски тим је на основу достављеног извештаја од стране Општинског Правобранилаштва Општине Топола утврдио основе судских спорова у којима је Општина Топола </w:t>
      </w:r>
      <w:r w:rsidRPr="009429A9">
        <w:rPr>
          <w:rFonts w:ascii="Arial" w:hAnsi="Arial" w:cs="Arial"/>
          <w:bCs/>
          <w:noProof/>
          <w:sz w:val="22"/>
          <w:szCs w:val="22"/>
          <w:lang/>
        </w:rPr>
        <w:t>тужена</w:t>
      </w:r>
      <w:r w:rsidRPr="009429A9">
        <w:rPr>
          <w:rFonts w:ascii="Arial" w:hAnsi="Arial" w:cs="Arial"/>
          <w:noProof/>
          <w:sz w:val="22"/>
          <w:szCs w:val="22"/>
          <w:lang/>
        </w:rPr>
        <w:t xml:space="preserve"> страна, а чине их: 100 парнични предмета  укупне вредности од 10.560 хиљада динара, један парнични премет у еврима у износу од 4.059.381,12 евра.</w:t>
      </w:r>
    </w:p>
    <w:p w:rsidR="00D63EE0" w:rsidRPr="009429A9" w:rsidRDefault="00D63EE0" w:rsidP="00D63EE0">
      <w:pPr>
        <w:ind w:left="720"/>
        <w:jc w:val="both"/>
        <w:rPr>
          <w:rFonts w:ascii="Arial" w:hAnsi="Arial" w:cs="Arial"/>
          <w:noProof/>
          <w:sz w:val="22"/>
          <w:szCs w:val="22"/>
          <w:lang/>
        </w:rPr>
      </w:pPr>
      <w:r w:rsidRPr="009429A9">
        <w:rPr>
          <w:rFonts w:ascii="Arial" w:hAnsi="Arial" w:cs="Arial"/>
          <w:noProof/>
          <w:sz w:val="22"/>
          <w:szCs w:val="22"/>
          <w:lang/>
        </w:rPr>
        <w:t xml:space="preserve">Ревизорски тим је на основу достављеног извештаја од стране Општинског Правобранилаштва Општине Топола, такође утврдио основе судских спорова у којима је Општина Топола </w:t>
      </w:r>
      <w:r w:rsidRPr="009429A9">
        <w:rPr>
          <w:rFonts w:ascii="Arial" w:hAnsi="Arial" w:cs="Arial"/>
          <w:bCs/>
          <w:noProof/>
          <w:sz w:val="22"/>
          <w:szCs w:val="22"/>
          <w:lang/>
        </w:rPr>
        <w:t>тужилац</w:t>
      </w:r>
      <w:r w:rsidRPr="009429A9">
        <w:rPr>
          <w:rFonts w:ascii="Arial" w:hAnsi="Arial" w:cs="Arial"/>
          <w:b/>
          <w:bCs/>
          <w:noProof/>
          <w:sz w:val="22"/>
          <w:szCs w:val="22"/>
          <w:lang/>
        </w:rPr>
        <w:t>,</w:t>
      </w:r>
      <w:r w:rsidRPr="009429A9">
        <w:rPr>
          <w:rFonts w:ascii="Arial" w:hAnsi="Arial" w:cs="Arial"/>
          <w:noProof/>
          <w:sz w:val="22"/>
          <w:szCs w:val="22"/>
          <w:lang/>
        </w:rPr>
        <w:t xml:space="preserve"> а чине их: 1 парнични предмет укупне вредности од 774 хиљаде динара и  15 извршних предмета у износу од 3.480 хиљаде динара. </w:t>
      </w:r>
    </w:p>
    <w:p w:rsidR="00D63EE0" w:rsidRPr="009429A9" w:rsidRDefault="00D63EE0" w:rsidP="00D63EE0">
      <w:pPr>
        <w:ind w:left="720"/>
        <w:jc w:val="both"/>
        <w:rPr>
          <w:rFonts w:ascii="Arial" w:hAnsi="Arial" w:cs="Arial"/>
          <w:noProof/>
          <w:color w:val="002060"/>
          <w:sz w:val="22"/>
          <w:szCs w:val="22"/>
          <w:lang/>
        </w:rPr>
      </w:pPr>
      <w:r w:rsidRPr="009429A9">
        <w:rPr>
          <w:rFonts w:ascii="Arial" w:hAnsi="Arial" w:cs="Arial"/>
          <w:noProof/>
          <w:sz w:val="22"/>
          <w:szCs w:val="22"/>
          <w:lang/>
        </w:rPr>
        <w:t>Вредност наведених судских спорова у наредном периоду може неповољно утицати на финансијски резултат Општинске Управе Топола, и има материјални значај</w:t>
      </w:r>
      <w:r w:rsidRPr="009429A9">
        <w:rPr>
          <w:rFonts w:ascii="Arial" w:hAnsi="Arial" w:cs="Arial"/>
          <w:noProof/>
          <w:color w:val="002060"/>
          <w:sz w:val="22"/>
          <w:szCs w:val="22"/>
          <w:lang/>
        </w:rPr>
        <w:t xml:space="preserve">. </w:t>
      </w:r>
      <w:bookmarkStart w:id="14" w:name="_Hlk84249096"/>
    </w:p>
    <w:p w:rsidR="00D63EE0" w:rsidRPr="009429A9" w:rsidRDefault="00D63EE0" w:rsidP="00D63EE0">
      <w:pPr>
        <w:jc w:val="both"/>
        <w:rPr>
          <w:rFonts w:ascii="Arial" w:hAnsi="Arial" w:cs="Arial"/>
          <w:noProof/>
          <w:sz w:val="22"/>
          <w:szCs w:val="22"/>
          <w:lang/>
        </w:rPr>
      </w:pPr>
    </w:p>
    <w:p w:rsidR="00D63EE0" w:rsidRPr="009429A9" w:rsidRDefault="00D63EE0" w:rsidP="00D63EE0">
      <w:pPr>
        <w:tabs>
          <w:tab w:val="right" w:pos="9072"/>
        </w:tabs>
        <w:spacing w:line="360" w:lineRule="auto"/>
        <w:jc w:val="center"/>
        <w:rPr>
          <w:rFonts w:ascii="Arial" w:hAnsi="Arial" w:cs="Arial"/>
          <w:b/>
          <w:noProof/>
          <w:sz w:val="22"/>
          <w:szCs w:val="20"/>
          <w:lang/>
        </w:rPr>
      </w:pPr>
      <w:r w:rsidRPr="009429A9">
        <w:rPr>
          <w:rFonts w:ascii="Arial" w:hAnsi="Arial" w:cs="Arial"/>
          <w:b/>
          <w:noProof/>
          <w:sz w:val="22"/>
          <w:szCs w:val="20"/>
          <w:lang/>
        </w:rPr>
        <w:t>Скретање пажње</w:t>
      </w:r>
    </w:p>
    <w:p w:rsidR="00D63EE0" w:rsidRPr="009429A9" w:rsidRDefault="00D63EE0" w:rsidP="00D63EE0">
      <w:pPr>
        <w:numPr>
          <w:ilvl w:val="0"/>
          <w:numId w:val="7"/>
        </w:numPr>
        <w:jc w:val="both"/>
        <w:rPr>
          <w:rFonts w:ascii="Arial" w:hAnsi="Arial" w:cs="Arial"/>
          <w:noProof/>
          <w:sz w:val="22"/>
          <w:szCs w:val="22"/>
          <w:lang w:eastAsia="en-US"/>
        </w:rPr>
      </w:pPr>
      <w:bookmarkStart w:id="15" w:name="_Hlk106645495"/>
      <w:bookmarkStart w:id="16" w:name="_Hlk77950888"/>
      <w:r w:rsidRPr="009429A9">
        <w:rPr>
          <w:rFonts w:ascii="Arial" w:hAnsi="Arial" w:cs="Arial"/>
          <w:noProof/>
          <w:sz w:val="22"/>
          <w:szCs w:val="22"/>
          <w:lang w:eastAsia="en-US"/>
        </w:rPr>
        <w:t xml:space="preserve">Општина Топола је у складу са чланом 81. Закона о буџетском систему („Сл. гласник РС“, 54/2009,...и </w:t>
      </w:r>
      <w:r w:rsidRPr="009429A9">
        <w:rPr>
          <w:rFonts w:ascii="Arial" w:hAnsi="Arial" w:cs="Arial"/>
          <w:noProof/>
          <w:sz w:val="22"/>
          <w:szCs w:val="22"/>
          <w:lang/>
        </w:rPr>
        <w:t>92/2023</w:t>
      </w:r>
      <w:r w:rsidRPr="009429A9">
        <w:rPr>
          <w:rFonts w:ascii="Arial" w:hAnsi="Arial" w:cs="Arial"/>
          <w:noProof/>
          <w:sz w:val="22"/>
          <w:szCs w:val="22"/>
          <w:lang w:eastAsia="en-US"/>
        </w:rPr>
        <w:t xml:space="preserve">) и </w:t>
      </w:r>
      <w:r w:rsidRPr="009429A9">
        <w:rPr>
          <w:rFonts w:ascii="Arial" w:hAnsi="Arial" w:cs="Arial"/>
          <w:noProof/>
          <w:sz w:val="22"/>
          <w:szCs w:val="28"/>
          <w:lang w:eastAsia="en-US"/>
        </w:rPr>
        <w:t>Правилника о заједничким критеријумима и стандардима за успостављање, функционисање и извештавање о систему финансијског управљања и контроле у јавном сектору („Сл. гласник РС“, бр. 89/19)</w:t>
      </w:r>
      <w:r w:rsidRPr="009429A9">
        <w:rPr>
          <w:rFonts w:ascii="Arial" w:hAnsi="Arial" w:cs="Arial"/>
          <w:noProof/>
          <w:sz w:val="22"/>
          <w:szCs w:val="22"/>
          <w:lang w:eastAsia="en-US"/>
        </w:rPr>
        <w:t xml:space="preserve"> приступила увођењу и развоју система финансијског управљања и контроле. Одлуком, број 020-163/2021-05-II од 12.04.2021. године, образована је радна група за увођење и развој система финансијског управљања и контроле</w:t>
      </w:r>
      <w:bookmarkStart w:id="17" w:name="_Hlk106622425"/>
      <w:r w:rsidRPr="009429A9">
        <w:rPr>
          <w:rFonts w:ascii="Arial" w:hAnsi="Arial" w:cs="Arial"/>
          <w:noProof/>
          <w:sz w:val="22"/>
          <w:szCs w:val="22"/>
          <w:lang w:eastAsia="en-US"/>
        </w:rPr>
        <w:t>. Општина Топола је укључена у Пројекат реформе локалних финансија 2 са циљем да се унапреди начин планирања, расподеле и контроле трошења буџетских средстава, као и надзор над радом локалних јавних предузећа. По Споразуму о сарадњи који је сачињен дана 04.03.2021. године, (бр. 400-210/21/II), сачињен је акциони план Општине Топола и обрађено је 45 мапа пословних процеса, чиме  је комплетан систем завршен.</w:t>
      </w:r>
      <w:bookmarkEnd w:id="17"/>
      <w:r w:rsidRPr="009429A9">
        <w:rPr>
          <w:rFonts w:ascii="Arial" w:hAnsi="Arial" w:cs="Arial"/>
          <w:noProof/>
          <w:sz w:val="22"/>
          <w:szCs w:val="22"/>
          <w:lang w:eastAsia="en-US"/>
        </w:rPr>
        <w:t xml:space="preserve"> Међутим, још увек није у потпуној примени. Општинска Управа Општине Топола је саставила Годишњи извештај о систему финансијског управљања и контроле за 2024. годину, (број: ГИ-ФУК/2025) и </w:t>
      </w:r>
      <w:r w:rsidRPr="009429A9">
        <w:rPr>
          <w:rFonts w:ascii="Arial" w:eastAsia="Calibri" w:hAnsi="Arial" w:cs="Arial"/>
          <w:noProof/>
          <w:sz w:val="22"/>
          <w:szCs w:val="22"/>
          <w:lang/>
        </w:rPr>
        <w:t>доставила у законском року, дана 31.03.2025. године, Централној јединици за хармонизацију при Министарству финансија Републике Србије.</w:t>
      </w:r>
    </w:p>
    <w:p w:rsidR="00D63EE0" w:rsidRPr="009429A9" w:rsidRDefault="00D63EE0" w:rsidP="00D63EE0">
      <w:pPr>
        <w:ind w:left="720"/>
        <w:jc w:val="both"/>
        <w:rPr>
          <w:rFonts w:ascii="Arial" w:hAnsi="Arial" w:cs="Arial"/>
          <w:noProof/>
          <w:sz w:val="22"/>
          <w:szCs w:val="22"/>
          <w:lang w:eastAsia="en-US"/>
        </w:rPr>
      </w:pPr>
      <w:r w:rsidRPr="009429A9">
        <w:rPr>
          <w:rFonts w:ascii="Arial" w:hAnsi="Arial" w:cs="Arial"/>
          <w:noProof/>
          <w:sz w:val="22"/>
          <w:szCs w:val="22"/>
          <w:lang w:eastAsia="en-US"/>
        </w:rPr>
        <w:br w:type="page"/>
      </w:r>
    </w:p>
    <w:p w:rsidR="00D63EE0" w:rsidRPr="009429A9" w:rsidRDefault="00D63EE0" w:rsidP="00D63EE0">
      <w:pPr>
        <w:numPr>
          <w:ilvl w:val="0"/>
          <w:numId w:val="7"/>
        </w:numPr>
        <w:jc w:val="both"/>
        <w:rPr>
          <w:rFonts w:ascii="Arial" w:hAnsi="Arial" w:cs="Arial"/>
          <w:noProof/>
          <w:sz w:val="22"/>
          <w:szCs w:val="22"/>
          <w:lang w:eastAsia="en-US"/>
        </w:rPr>
      </w:pPr>
      <w:bookmarkStart w:id="18" w:name="_Hlk50369389"/>
      <w:r w:rsidRPr="009429A9">
        <w:rPr>
          <w:rFonts w:ascii="Arial" w:hAnsi="Arial" w:cs="Arial"/>
          <w:noProof/>
          <w:sz w:val="22"/>
          <w:szCs w:val="22"/>
          <w:lang w:eastAsia="en-US"/>
        </w:rPr>
        <w:lastRenderedPageBreak/>
        <w:t xml:space="preserve">Општина Топола није успоставила систем интерне ревизије која на основу објективног прегледа доказа и уверавања о адекватности и функционисању постојећих процеса управљања ризиком функционишу на предвиђен начин и омогућују остварење циљева у складу са чланом 82. Закона о буџетском систему (“Сл. гласник РС”, бр. 54/2009,...и </w:t>
      </w:r>
      <w:r w:rsidRPr="009429A9">
        <w:rPr>
          <w:rFonts w:ascii="Arial" w:hAnsi="Arial" w:cs="Arial"/>
          <w:noProof/>
          <w:sz w:val="22"/>
          <w:szCs w:val="22"/>
          <w:lang/>
        </w:rPr>
        <w:t>92/2023</w:t>
      </w:r>
      <w:r w:rsidRPr="009429A9">
        <w:rPr>
          <w:rFonts w:ascii="Arial" w:hAnsi="Arial" w:cs="Arial"/>
          <w:noProof/>
          <w:sz w:val="22"/>
          <w:szCs w:val="22"/>
          <w:lang w:eastAsia="en-US"/>
        </w:rPr>
        <w:t xml:space="preserve">). </w:t>
      </w:r>
      <w:bookmarkEnd w:id="15"/>
      <w:bookmarkEnd w:id="18"/>
      <w:r w:rsidRPr="009429A9">
        <w:rPr>
          <w:rFonts w:ascii="Arial" w:hAnsi="Arial" w:cs="Arial"/>
          <w:noProof/>
          <w:sz w:val="22"/>
          <w:szCs w:val="22"/>
          <w:lang/>
        </w:rPr>
        <w:t>Општина Топола је систематизовала радно место интеног ревизора, међутим до дана завршетка ревизије, наведено радно место није попуњено. Општина Топола, није израдила Годишњи извештај о обављеним ревизијама и активностима интерне ревизије за 2024. годину и није доставила Централној јединици за хармонизацију при Министарству финансија Републике Србије.</w:t>
      </w:r>
    </w:p>
    <w:p w:rsidR="00D63EE0" w:rsidRPr="009429A9" w:rsidRDefault="00D63EE0" w:rsidP="00D63EE0">
      <w:pPr>
        <w:widowControl w:val="0"/>
        <w:suppressAutoHyphens/>
        <w:ind w:left="720"/>
        <w:jc w:val="both"/>
        <w:rPr>
          <w:rFonts w:ascii="Arial" w:eastAsia="Lucida Sans Unicode" w:hAnsi="Arial" w:cs="Arial"/>
          <w:noProof/>
          <w:kern w:val="1"/>
          <w:sz w:val="22"/>
          <w:szCs w:val="22"/>
          <w:lang/>
        </w:rPr>
      </w:pPr>
    </w:p>
    <w:bookmarkEnd w:id="16"/>
    <w:p w:rsidR="00D63EE0" w:rsidRPr="009429A9" w:rsidRDefault="00D63EE0" w:rsidP="00D63EE0">
      <w:pPr>
        <w:ind w:firstLine="709"/>
        <w:jc w:val="both"/>
        <w:rPr>
          <w:rFonts w:ascii="Arial" w:hAnsi="Arial" w:cs="Arial"/>
          <w:b/>
          <w:noProof/>
          <w:sz w:val="22"/>
          <w:szCs w:val="22"/>
          <w:lang w:eastAsia="en-US"/>
        </w:rPr>
      </w:pPr>
      <w:r w:rsidRPr="009429A9">
        <w:rPr>
          <w:rFonts w:ascii="Arial" w:hAnsi="Arial" w:cs="Arial"/>
          <w:b/>
          <w:noProof/>
          <w:sz w:val="22"/>
          <w:szCs w:val="22"/>
          <w:lang w:eastAsia="en-US"/>
        </w:rPr>
        <w:t xml:space="preserve">Наше мишљење не садржи резерву по претходно наведеном питању. </w:t>
      </w:r>
    </w:p>
    <w:p w:rsidR="00D63EE0" w:rsidRPr="009429A9" w:rsidRDefault="00D63EE0" w:rsidP="00D63EE0">
      <w:pPr>
        <w:tabs>
          <w:tab w:val="right" w:pos="9072"/>
        </w:tabs>
        <w:jc w:val="both"/>
        <w:rPr>
          <w:rFonts w:ascii="Arial" w:hAnsi="Arial" w:cs="Arial"/>
          <w:noProof/>
          <w:sz w:val="22"/>
          <w:szCs w:val="22"/>
          <w:lang/>
        </w:rPr>
      </w:pPr>
    </w:p>
    <w:p w:rsidR="00D63EE0" w:rsidRPr="009429A9" w:rsidRDefault="00D63EE0" w:rsidP="00D63EE0">
      <w:pPr>
        <w:pStyle w:val="Heading2"/>
        <w:rPr>
          <w:noProof/>
          <w:lang/>
        </w:rPr>
      </w:pPr>
      <w:bookmarkStart w:id="19" w:name="_Toc109983106"/>
      <w:bookmarkStart w:id="20" w:name="_Toc205549270"/>
      <w:r w:rsidRPr="009429A9">
        <w:rPr>
          <w:noProof/>
          <w:lang/>
        </w:rPr>
        <w:t>Од</w:t>
      </w:r>
      <w:r w:rsidRPr="009429A9">
        <w:rPr>
          <w:noProof/>
          <w:lang/>
        </w:rPr>
        <w:softHyphen/>
        <w:t>го</w:t>
      </w:r>
      <w:r w:rsidRPr="009429A9">
        <w:rPr>
          <w:noProof/>
          <w:lang/>
        </w:rPr>
        <w:softHyphen/>
        <w:t>вор</w:t>
      </w:r>
      <w:r w:rsidRPr="009429A9">
        <w:rPr>
          <w:noProof/>
          <w:lang/>
        </w:rPr>
        <w:softHyphen/>
        <w:t>ност ру</w:t>
      </w:r>
      <w:r w:rsidRPr="009429A9">
        <w:rPr>
          <w:noProof/>
          <w:lang/>
        </w:rPr>
        <w:softHyphen/>
        <w:t>ко</w:t>
      </w:r>
      <w:r w:rsidRPr="009429A9">
        <w:rPr>
          <w:noProof/>
          <w:lang/>
        </w:rPr>
        <w:softHyphen/>
        <w:t>вод</w:t>
      </w:r>
      <w:r w:rsidRPr="009429A9">
        <w:rPr>
          <w:noProof/>
          <w:lang/>
        </w:rPr>
        <w:softHyphen/>
        <w:t>ства за консолидоване фи</w:t>
      </w:r>
      <w:r w:rsidRPr="009429A9">
        <w:rPr>
          <w:noProof/>
          <w:lang/>
        </w:rPr>
        <w:softHyphen/>
        <w:t>нан</w:t>
      </w:r>
      <w:r w:rsidRPr="009429A9">
        <w:rPr>
          <w:noProof/>
          <w:lang/>
        </w:rPr>
        <w:softHyphen/>
        <w:t>сиј</w:t>
      </w:r>
      <w:r w:rsidRPr="009429A9">
        <w:rPr>
          <w:noProof/>
          <w:lang/>
        </w:rPr>
        <w:softHyphen/>
        <w:t>ске из</w:t>
      </w:r>
      <w:r w:rsidRPr="009429A9">
        <w:rPr>
          <w:noProof/>
          <w:lang/>
        </w:rPr>
        <w:softHyphen/>
        <w:t>ве</w:t>
      </w:r>
      <w:r w:rsidRPr="009429A9">
        <w:rPr>
          <w:noProof/>
          <w:lang/>
        </w:rPr>
        <w:softHyphen/>
        <w:t>шта</w:t>
      </w:r>
      <w:r w:rsidRPr="009429A9">
        <w:rPr>
          <w:noProof/>
          <w:lang/>
        </w:rPr>
        <w:softHyphen/>
        <w:t>је</w:t>
      </w:r>
      <w:bookmarkEnd w:id="19"/>
      <w:bookmarkEnd w:id="20"/>
    </w:p>
    <w:p w:rsidR="00D63EE0" w:rsidRPr="009429A9" w:rsidRDefault="00D63EE0" w:rsidP="00D63EE0">
      <w:pPr>
        <w:tabs>
          <w:tab w:val="right" w:pos="9072"/>
        </w:tabs>
        <w:ind w:firstLine="720"/>
        <w:jc w:val="both"/>
        <w:rPr>
          <w:rFonts w:ascii="Arial" w:hAnsi="Arial" w:cs="Arial"/>
          <w:noProof/>
          <w:sz w:val="22"/>
          <w:szCs w:val="22"/>
          <w:lang w:eastAsia="en-US"/>
        </w:rPr>
      </w:pPr>
      <w:r w:rsidRPr="009429A9">
        <w:rPr>
          <w:rFonts w:ascii="Arial" w:hAnsi="Arial" w:cs="Arial"/>
          <w:noProof/>
          <w:sz w:val="22"/>
          <w:szCs w:val="22"/>
          <w:lang/>
        </w:rPr>
        <w:t>Ру</w:t>
      </w:r>
      <w:r w:rsidRPr="009429A9">
        <w:rPr>
          <w:rFonts w:ascii="Arial" w:hAnsi="Arial" w:cs="Arial"/>
          <w:noProof/>
          <w:sz w:val="22"/>
          <w:szCs w:val="22"/>
          <w:lang/>
        </w:rPr>
        <w:softHyphen/>
        <w:t>ко</w:t>
      </w:r>
      <w:r w:rsidRPr="009429A9">
        <w:rPr>
          <w:rFonts w:ascii="Arial" w:hAnsi="Arial" w:cs="Arial"/>
          <w:noProof/>
          <w:sz w:val="22"/>
          <w:szCs w:val="22"/>
          <w:lang/>
        </w:rPr>
        <w:softHyphen/>
        <w:t>вод</w:t>
      </w:r>
      <w:r w:rsidRPr="009429A9">
        <w:rPr>
          <w:rFonts w:ascii="Arial" w:hAnsi="Arial" w:cs="Arial"/>
          <w:noProof/>
          <w:sz w:val="22"/>
          <w:szCs w:val="22"/>
          <w:lang/>
        </w:rPr>
        <w:softHyphen/>
        <w:t>ство Општине Топола је од</w:t>
      </w:r>
      <w:r w:rsidRPr="009429A9">
        <w:rPr>
          <w:rFonts w:ascii="Arial" w:hAnsi="Arial" w:cs="Arial"/>
          <w:noProof/>
          <w:sz w:val="22"/>
          <w:szCs w:val="22"/>
          <w:lang/>
        </w:rPr>
        <w:softHyphen/>
        <w:t>го</w:t>
      </w:r>
      <w:r w:rsidRPr="009429A9">
        <w:rPr>
          <w:rFonts w:ascii="Arial" w:hAnsi="Arial" w:cs="Arial"/>
          <w:noProof/>
          <w:sz w:val="22"/>
          <w:szCs w:val="22"/>
          <w:lang/>
        </w:rPr>
        <w:softHyphen/>
        <w:t>вор</w:t>
      </w:r>
      <w:r w:rsidRPr="009429A9">
        <w:rPr>
          <w:rFonts w:ascii="Arial" w:hAnsi="Arial" w:cs="Arial"/>
          <w:noProof/>
          <w:sz w:val="22"/>
          <w:szCs w:val="22"/>
          <w:lang/>
        </w:rPr>
        <w:softHyphen/>
        <w:t>но за са</w:t>
      </w:r>
      <w:r w:rsidRPr="009429A9">
        <w:rPr>
          <w:rFonts w:ascii="Arial" w:hAnsi="Arial" w:cs="Arial"/>
          <w:noProof/>
          <w:sz w:val="22"/>
          <w:szCs w:val="22"/>
          <w:lang/>
        </w:rPr>
        <w:softHyphen/>
        <w:t>ста</w:t>
      </w:r>
      <w:r w:rsidRPr="009429A9">
        <w:rPr>
          <w:rFonts w:ascii="Arial" w:hAnsi="Arial" w:cs="Arial"/>
          <w:noProof/>
          <w:sz w:val="22"/>
          <w:szCs w:val="22"/>
          <w:lang/>
        </w:rPr>
        <w:softHyphen/>
        <w:t>вља</w:t>
      </w:r>
      <w:r w:rsidRPr="009429A9">
        <w:rPr>
          <w:rFonts w:ascii="Arial" w:hAnsi="Arial" w:cs="Arial"/>
          <w:noProof/>
          <w:sz w:val="22"/>
          <w:szCs w:val="22"/>
          <w:lang/>
        </w:rPr>
        <w:softHyphen/>
        <w:t>ње и исти</w:t>
      </w:r>
      <w:r w:rsidRPr="009429A9">
        <w:rPr>
          <w:rFonts w:ascii="Arial" w:hAnsi="Arial" w:cs="Arial"/>
          <w:noProof/>
          <w:sz w:val="22"/>
          <w:szCs w:val="22"/>
          <w:lang/>
        </w:rPr>
        <w:softHyphen/>
        <w:t>ни</w:t>
      </w:r>
      <w:r w:rsidRPr="009429A9">
        <w:rPr>
          <w:rFonts w:ascii="Arial" w:hAnsi="Arial" w:cs="Arial"/>
          <w:noProof/>
          <w:sz w:val="22"/>
          <w:szCs w:val="22"/>
          <w:lang/>
        </w:rPr>
        <w:softHyphen/>
        <w:t>то при</w:t>
      </w:r>
      <w:r w:rsidRPr="009429A9">
        <w:rPr>
          <w:rFonts w:ascii="Arial" w:hAnsi="Arial" w:cs="Arial"/>
          <w:noProof/>
          <w:sz w:val="22"/>
          <w:szCs w:val="22"/>
          <w:lang/>
        </w:rPr>
        <w:softHyphen/>
        <w:t>ка</w:t>
      </w:r>
      <w:r w:rsidRPr="009429A9">
        <w:rPr>
          <w:rFonts w:ascii="Arial" w:hAnsi="Arial" w:cs="Arial"/>
          <w:noProof/>
          <w:sz w:val="22"/>
          <w:szCs w:val="22"/>
          <w:lang/>
        </w:rPr>
        <w:softHyphen/>
        <w:t>зи</w:t>
      </w:r>
      <w:r w:rsidRPr="009429A9">
        <w:rPr>
          <w:rFonts w:ascii="Arial" w:hAnsi="Arial" w:cs="Arial"/>
          <w:noProof/>
          <w:sz w:val="22"/>
          <w:szCs w:val="22"/>
          <w:lang/>
        </w:rPr>
        <w:softHyphen/>
        <w:t>ва</w:t>
      </w:r>
      <w:r w:rsidRPr="009429A9">
        <w:rPr>
          <w:rFonts w:ascii="Arial" w:hAnsi="Arial" w:cs="Arial"/>
          <w:noProof/>
          <w:sz w:val="22"/>
          <w:szCs w:val="22"/>
          <w:lang/>
        </w:rPr>
        <w:softHyphen/>
        <w:t>ње ових консолидованих фи</w:t>
      </w:r>
      <w:r w:rsidRPr="009429A9">
        <w:rPr>
          <w:rFonts w:ascii="Arial" w:hAnsi="Arial" w:cs="Arial"/>
          <w:noProof/>
          <w:sz w:val="22"/>
          <w:szCs w:val="22"/>
          <w:lang/>
        </w:rPr>
        <w:softHyphen/>
        <w:t>нан</w:t>
      </w:r>
      <w:r w:rsidRPr="009429A9">
        <w:rPr>
          <w:rFonts w:ascii="Arial" w:hAnsi="Arial" w:cs="Arial"/>
          <w:noProof/>
          <w:sz w:val="22"/>
          <w:szCs w:val="22"/>
          <w:lang/>
        </w:rPr>
        <w:softHyphen/>
        <w:t>сиј</w:t>
      </w:r>
      <w:r w:rsidRPr="009429A9">
        <w:rPr>
          <w:rFonts w:ascii="Arial" w:hAnsi="Arial" w:cs="Arial"/>
          <w:noProof/>
          <w:sz w:val="22"/>
          <w:szCs w:val="22"/>
          <w:lang/>
        </w:rPr>
        <w:softHyphen/>
        <w:t>ских из</w:t>
      </w:r>
      <w:r w:rsidRPr="009429A9">
        <w:rPr>
          <w:rFonts w:ascii="Arial" w:hAnsi="Arial" w:cs="Arial"/>
          <w:noProof/>
          <w:sz w:val="22"/>
          <w:szCs w:val="22"/>
          <w:lang/>
        </w:rPr>
        <w:softHyphen/>
        <w:t>ве</w:t>
      </w:r>
      <w:r w:rsidRPr="009429A9">
        <w:rPr>
          <w:rFonts w:ascii="Arial" w:hAnsi="Arial" w:cs="Arial"/>
          <w:noProof/>
          <w:sz w:val="22"/>
          <w:szCs w:val="22"/>
          <w:lang/>
        </w:rPr>
        <w:softHyphen/>
        <w:t>шта</w:t>
      </w:r>
      <w:r w:rsidRPr="009429A9">
        <w:rPr>
          <w:rFonts w:ascii="Arial" w:hAnsi="Arial" w:cs="Arial"/>
          <w:noProof/>
          <w:sz w:val="22"/>
          <w:szCs w:val="22"/>
          <w:lang/>
        </w:rPr>
        <w:softHyphen/>
        <w:t>ја у скла</w:t>
      </w:r>
      <w:r w:rsidRPr="009429A9">
        <w:rPr>
          <w:rFonts w:ascii="Arial" w:hAnsi="Arial" w:cs="Arial"/>
          <w:noProof/>
          <w:sz w:val="22"/>
          <w:szCs w:val="22"/>
          <w:lang/>
        </w:rPr>
        <w:softHyphen/>
        <w:t xml:space="preserve">ду </w:t>
      </w:r>
      <w:bookmarkStart w:id="21" w:name="_Hlk101385568"/>
      <w:bookmarkEnd w:id="14"/>
      <w:r w:rsidRPr="009429A9">
        <w:rPr>
          <w:rFonts w:ascii="Arial" w:hAnsi="Arial" w:cs="Arial"/>
          <w:noProof/>
          <w:sz w:val="22"/>
          <w:szCs w:val="22"/>
          <w:lang/>
        </w:rPr>
        <w:t xml:space="preserve">са </w:t>
      </w:r>
      <w:r w:rsidRPr="009429A9">
        <w:rPr>
          <w:rFonts w:ascii="Arial" w:hAnsi="Arial" w:cs="Arial"/>
          <w:noProof/>
          <w:sz w:val="22"/>
          <w:szCs w:val="22"/>
          <w:lang w:eastAsia="en-US"/>
        </w:rPr>
        <w:t>чла</w:t>
      </w:r>
      <w:r w:rsidRPr="009429A9">
        <w:rPr>
          <w:rFonts w:ascii="Arial" w:hAnsi="Arial" w:cs="Arial"/>
          <w:noProof/>
          <w:sz w:val="22"/>
          <w:szCs w:val="22"/>
          <w:lang w:eastAsia="en-US"/>
        </w:rPr>
        <w:softHyphen/>
        <w:t>ном 92. став 2. и 4. За</w:t>
      </w:r>
      <w:r w:rsidRPr="009429A9">
        <w:rPr>
          <w:rFonts w:ascii="Arial" w:hAnsi="Arial" w:cs="Arial"/>
          <w:noProof/>
          <w:sz w:val="22"/>
          <w:szCs w:val="22"/>
          <w:lang w:eastAsia="en-US"/>
        </w:rPr>
        <w:softHyphen/>
        <w:t>ко</w:t>
      </w:r>
      <w:r w:rsidRPr="009429A9">
        <w:rPr>
          <w:rFonts w:ascii="Arial" w:hAnsi="Arial" w:cs="Arial"/>
          <w:noProof/>
          <w:sz w:val="22"/>
          <w:szCs w:val="22"/>
          <w:lang w:eastAsia="en-US"/>
        </w:rPr>
        <w:softHyphen/>
        <w:t>на о бу</w:t>
      </w:r>
      <w:r w:rsidRPr="009429A9">
        <w:rPr>
          <w:rFonts w:ascii="Arial" w:hAnsi="Arial" w:cs="Arial"/>
          <w:noProof/>
          <w:sz w:val="22"/>
          <w:szCs w:val="22"/>
          <w:lang w:eastAsia="en-US"/>
        </w:rPr>
        <w:softHyphen/>
        <w:t>џет</w:t>
      </w:r>
      <w:r w:rsidRPr="009429A9">
        <w:rPr>
          <w:rFonts w:ascii="Arial" w:hAnsi="Arial" w:cs="Arial"/>
          <w:noProof/>
          <w:sz w:val="22"/>
          <w:szCs w:val="22"/>
          <w:lang w:eastAsia="en-US"/>
        </w:rPr>
        <w:softHyphen/>
        <w:t>ском си</w:t>
      </w:r>
      <w:r w:rsidRPr="009429A9">
        <w:rPr>
          <w:rFonts w:ascii="Arial" w:hAnsi="Arial" w:cs="Arial"/>
          <w:noProof/>
          <w:sz w:val="22"/>
          <w:szCs w:val="22"/>
          <w:lang w:eastAsia="en-US"/>
        </w:rPr>
        <w:softHyphen/>
        <w:t>сте</w:t>
      </w:r>
      <w:r w:rsidRPr="009429A9">
        <w:rPr>
          <w:rFonts w:ascii="Arial" w:hAnsi="Arial" w:cs="Arial"/>
          <w:noProof/>
          <w:sz w:val="22"/>
          <w:szCs w:val="22"/>
          <w:lang w:eastAsia="en-US"/>
        </w:rPr>
        <w:softHyphen/>
        <w:t>му ("Слу</w:t>
      </w:r>
      <w:r w:rsidRPr="009429A9">
        <w:rPr>
          <w:rFonts w:ascii="Arial" w:hAnsi="Arial" w:cs="Arial"/>
          <w:noProof/>
          <w:sz w:val="22"/>
          <w:szCs w:val="22"/>
          <w:lang w:eastAsia="en-US"/>
        </w:rPr>
        <w:softHyphen/>
        <w:t>жбе</w:t>
      </w:r>
      <w:r w:rsidRPr="009429A9">
        <w:rPr>
          <w:rFonts w:ascii="Arial" w:hAnsi="Arial" w:cs="Arial"/>
          <w:noProof/>
          <w:sz w:val="22"/>
          <w:szCs w:val="22"/>
          <w:lang w:eastAsia="en-US"/>
        </w:rPr>
        <w:softHyphen/>
        <w:t>ни гла</w:t>
      </w:r>
      <w:r w:rsidRPr="009429A9">
        <w:rPr>
          <w:rFonts w:ascii="Arial" w:hAnsi="Arial" w:cs="Arial"/>
          <w:noProof/>
          <w:sz w:val="22"/>
          <w:szCs w:val="22"/>
          <w:lang w:eastAsia="en-US"/>
        </w:rPr>
        <w:softHyphen/>
        <w:t>сник РС", бр. 54/2009,... и 92/2023 ), чла</w:t>
      </w:r>
      <w:r w:rsidRPr="009429A9">
        <w:rPr>
          <w:rFonts w:ascii="Arial" w:hAnsi="Arial" w:cs="Arial"/>
          <w:noProof/>
          <w:sz w:val="22"/>
          <w:szCs w:val="22"/>
          <w:lang w:eastAsia="en-US"/>
        </w:rPr>
        <w:softHyphen/>
        <w:t>на 21. За</w:t>
      </w:r>
      <w:r w:rsidRPr="009429A9">
        <w:rPr>
          <w:rFonts w:ascii="Arial" w:hAnsi="Arial" w:cs="Arial"/>
          <w:noProof/>
          <w:sz w:val="22"/>
          <w:szCs w:val="22"/>
          <w:lang w:eastAsia="en-US"/>
        </w:rPr>
        <w:softHyphen/>
        <w:t>ко</w:t>
      </w:r>
      <w:r w:rsidRPr="009429A9">
        <w:rPr>
          <w:rFonts w:ascii="Arial" w:hAnsi="Arial" w:cs="Arial"/>
          <w:noProof/>
          <w:sz w:val="22"/>
          <w:szCs w:val="22"/>
          <w:lang w:eastAsia="en-US"/>
        </w:rPr>
        <w:softHyphen/>
        <w:t>на о ре</w:t>
      </w:r>
      <w:r w:rsidRPr="009429A9">
        <w:rPr>
          <w:rFonts w:ascii="Arial" w:hAnsi="Arial" w:cs="Arial"/>
          <w:noProof/>
          <w:sz w:val="22"/>
          <w:szCs w:val="22"/>
          <w:lang w:eastAsia="en-US"/>
        </w:rPr>
        <w:softHyphen/>
        <w:t>ви</w:t>
      </w:r>
      <w:r w:rsidRPr="009429A9">
        <w:rPr>
          <w:rFonts w:ascii="Arial" w:hAnsi="Arial" w:cs="Arial"/>
          <w:noProof/>
          <w:sz w:val="22"/>
          <w:szCs w:val="22"/>
          <w:lang w:eastAsia="en-US"/>
        </w:rPr>
        <w:softHyphen/>
        <w:t>зи</w:t>
      </w:r>
      <w:r w:rsidRPr="009429A9">
        <w:rPr>
          <w:rFonts w:ascii="Arial" w:hAnsi="Arial" w:cs="Arial"/>
          <w:noProof/>
          <w:sz w:val="22"/>
          <w:szCs w:val="22"/>
          <w:lang w:eastAsia="en-US"/>
        </w:rPr>
        <w:softHyphen/>
        <w:t>ји ("Слу</w:t>
      </w:r>
      <w:r w:rsidRPr="009429A9">
        <w:rPr>
          <w:rFonts w:ascii="Arial" w:hAnsi="Arial" w:cs="Arial"/>
          <w:noProof/>
          <w:sz w:val="22"/>
          <w:szCs w:val="22"/>
          <w:lang w:eastAsia="en-US"/>
        </w:rPr>
        <w:softHyphen/>
        <w:t>жбе</w:t>
      </w:r>
      <w:r w:rsidRPr="009429A9">
        <w:rPr>
          <w:rFonts w:ascii="Arial" w:hAnsi="Arial" w:cs="Arial"/>
          <w:noProof/>
          <w:sz w:val="22"/>
          <w:szCs w:val="22"/>
          <w:lang w:eastAsia="en-US"/>
        </w:rPr>
        <w:softHyphen/>
        <w:t>ни гла</w:t>
      </w:r>
      <w:r w:rsidRPr="009429A9">
        <w:rPr>
          <w:rFonts w:ascii="Arial" w:hAnsi="Arial" w:cs="Arial"/>
          <w:noProof/>
          <w:sz w:val="22"/>
          <w:szCs w:val="22"/>
          <w:lang w:eastAsia="en-US"/>
        </w:rPr>
        <w:softHyphen/>
        <w:t>сник РС", бр. 73/2019), чла</w:t>
      </w:r>
      <w:r w:rsidRPr="009429A9">
        <w:rPr>
          <w:rFonts w:ascii="Arial" w:hAnsi="Arial" w:cs="Arial"/>
          <w:noProof/>
          <w:sz w:val="22"/>
          <w:szCs w:val="22"/>
          <w:lang w:eastAsia="en-US"/>
        </w:rPr>
        <w:softHyphen/>
        <w:t>на 8 Уред</w:t>
      </w:r>
      <w:r w:rsidRPr="009429A9">
        <w:rPr>
          <w:rFonts w:ascii="Arial" w:hAnsi="Arial" w:cs="Arial"/>
          <w:noProof/>
          <w:sz w:val="22"/>
          <w:szCs w:val="22"/>
          <w:lang w:eastAsia="en-US"/>
        </w:rPr>
        <w:softHyphen/>
        <w:t>бе о бу</w:t>
      </w:r>
      <w:r w:rsidRPr="009429A9">
        <w:rPr>
          <w:rFonts w:ascii="Arial" w:hAnsi="Arial" w:cs="Arial"/>
          <w:noProof/>
          <w:sz w:val="22"/>
          <w:szCs w:val="22"/>
          <w:lang w:eastAsia="en-US"/>
        </w:rPr>
        <w:softHyphen/>
        <w:t>џет</w:t>
      </w:r>
      <w:r w:rsidRPr="009429A9">
        <w:rPr>
          <w:rFonts w:ascii="Arial" w:hAnsi="Arial" w:cs="Arial"/>
          <w:noProof/>
          <w:sz w:val="22"/>
          <w:szCs w:val="22"/>
          <w:lang w:eastAsia="en-US"/>
        </w:rPr>
        <w:softHyphen/>
        <w:t>ском ра</w:t>
      </w:r>
      <w:r w:rsidRPr="009429A9">
        <w:rPr>
          <w:rFonts w:ascii="Arial" w:hAnsi="Arial" w:cs="Arial"/>
          <w:noProof/>
          <w:sz w:val="22"/>
          <w:szCs w:val="22"/>
          <w:lang w:eastAsia="en-US"/>
        </w:rPr>
        <w:softHyphen/>
        <w:t>чу</w:t>
      </w:r>
      <w:r w:rsidRPr="009429A9">
        <w:rPr>
          <w:rFonts w:ascii="Arial" w:hAnsi="Arial" w:cs="Arial"/>
          <w:noProof/>
          <w:sz w:val="22"/>
          <w:szCs w:val="22"/>
          <w:lang w:eastAsia="en-US"/>
        </w:rPr>
        <w:softHyphen/>
        <w:t>но</w:t>
      </w:r>
      <w:r w:rsidRPr="009429A9">
        <w:rPr>
          <w:rFonts w:ascii="Arial" w:hAnsi="Arial" w:cs="Arial"/>
          <w:noProof/>
          <w:sz w:val="22"/>
          <w:szCs w:val="22"/>
          <w:lang w:eastAsia="en-US"/>
        </w:rPr>
        <w:softHyphen/>
        <w:t>вод</w:t>
      </w:r>
      <w:r w:rsidRPr="009429A9">
        <w:rPr>
          <w:rFonts w:ascii="Arial" w:hAnsi="Arial" w:cs="Arial"/>
          <w:noProof/>
          <w:sz w:val="22"/>
          <w:szCs w:val="22"/>
          <w:lang w:eastAsia="en-US"/>
        </w:rPr>
        <w:softHyphen/>
        <w:t>ству ("Слу</w:t>
      </w:r>
      <w:r w:rsidRPr="009429A9">
        <w:rPr>
          <w:rFonts w:ascii="Arial" w:hAnsi="Arial" w:cs="Arial"/>
          <w:noProof/>
          <w:sz w:val="22"/>
          <w:szCs w:val="22"/>
          <w:lang w:eastAsia="en-US"/>
        </w:rPr>
        <w:softHyphen/>
        <w:t>жбе</w:t>
      </w:r>
      <w:r w:rsidRPr="009429A9">
        <w:rPr>
          <w:rFonts w:ascii="Arial" w:hAnsi="Arial" w:cs="Arial"/>
          <w:noProof/>
          <w:sz w:val="22"/>
          <w:szCs w:val="22"/>
          <w:lang w:eastAsia="en-US"/>
        </w:rPr>
        <w:softHyphen/>
        <w:t>ни гла</w:t>
      </w:r>
      <w:r w:rsidRPr="009429A9">
        <w:rPr>
          <w:rFonts w:ascii="Arial" w:hAnsi="Arial" w:cs="Arial"/>
          <w:noProof/>
          <w:sz w:val="22"/>
          <w:szCs w:val="22"/>
          <w:lang w:eastAsia="en-US"/>
        </w:rPr>
        <w:softHyphen/>
        <w:t>сник РС", бр. 125/2003, 12/2006 и 27/2020), Ме</w:t>
      </w:r>
      <w:r w:rsidRPr="009429A9">
        <w:rPr>
          <w:rFonts w:ascii="Arial" w:hAnsi="Arial" w:cs="Arial"/>
          <w:noProof/>
          <w:sz w:val="22"/>
          <w:szCs w:val="22"/>
          <w:lang w:eastAsia="en-US"/>
        </w:rPr>
        <w:softHyphen/>
        <w:t>ђу</w:t>
      </w:r>
      <w:r w:rsidRPr="009429A9">
        <w:rPr>
          <w:rFonts w:ascii="Arial" w:hAnsi="Arial" w:cs="Arial"/>
          <w:noProof/>
          <w:sz w:val="22"/>
          <w:szCs w:val="22"/>
          <w:lang w:eastAsia="en-US"/>
        </w:rPr>
        <w:softHyphen/>
        <w:t>на</w:t>
      </w:r>
      <w:r w:rsidRPr="009429A9">
        <w:rPr>
          <w:rFonts w:ascii="Arial" w:hAnsi="Arial" w:cs="Arial"/>
          <w:noProof/>
          <w:sz w:val="22"/>
          <w:szCs w:val="22"/>
          <w:lang w:eastAsia="en-US"/>
        </w:rPr>
        <w:softHyphen/>
        <w:t>род</w:t>
      </w:r>
      <w:r w:rsidRPr="009429A9">
        <w:rPr>
          <w:rFonts w:ascii="Arial" w:hAnsi="Arial" w:cs="Arial"/>
          <w:noProof/>
          <w:sz w:val="22"/>
          <w:szCs w:val="22"/>
          <w:lang w:eastAsia="en-US"/>
        </w:rPr>
        <w:softHyphen/>
        <w:t>них стан</w:t>
      </w:r>
      <w:r w:rsidRPr="009429A9">
        <w:rPr>
          <w:rFonts w:ascii="Arial" w:hAnsi="Arial" w:cs="Arial"/>
          <w:noProof/>
          <w:sz w:val="22"/>
          <w:szCs w:val="22"/>
          <w:lang w:eastAsia="en-US"/>
        </w:rPr>
        <w:softHyphen/>
        <w:t>дар</w:t>
      </w:r>
      <w:r w:rsidRPr="009429A9">
        <w:rPr>
          <w:rFonts w:ascii="Arial" w:hAnsi="Arial" w:cs="Arial"/>
          <w:noProof/>
          <w:sz w:val="22"/>
          <w:szCs w:val="22"/>
          <w:lang w:eastAsia="en-US"/>
        </w:rPr>
        <w:softHyphen/>
        <w:t>да фи</w:t>
      </w:r>
      <w:r w:rsidRPr="009429A9">
        <w:rPr>
          <w:rFonts w:ascii="Arial" w:hAnsi="Arial" w:cs="Arial"/>
          <w:noProof/>
          <w:sz w:val="22"/>
          <w:szCs w:val="22"/>
          <w:lang w:eastAsia="en-US"/>
        </w:rPr>
        <w:softHyphen/>
        <w:t>нан</w:t>
      </w:r>
      <w:r w:rsidRPr="009429A9">
        <w:rPr>
          <w:rFonts w:ascii="Arial" w:hAnsi="Arial" w:cs="Arial"/>
          <w:noProof/>
          <w:sz w:val="22"/>
          <w:szCs w:val="22"/>
          <w:lang w:eastAsia="en-US"/>
        </w:rPr>
        <w:softHyphen/>
        <w:t>сиј</w:t>
      </w:r>
      <w:r w:rsidRPr="009429A9">
        <w:rPr>
          <w:rFonts w:ascii="Arial" w:hAnsi="Arial" w:cs="Arial"/>
          <w:noProof/>
          <w:sz w:val="22"/>
          <w:szCs w:val="22"/>
          <w:lang w:eastAsia="en-US"/>
        </w:rPr>
        <w:softHyphen/>
        <w:t>ског из</w:t>
      </w:r>
      <w:r w:rsidRPr="009429A9">
        <w:rPr>
          <w:rFonts w:ascii="Arial" w:hAnsi="Arial" w:cs="Arial"/>
          <w:noProof/>
          <w:sz w:val="22"/>
          <w:szCs w:val="22"/>
          <w:lang w:eastAsia="en-US"/>
        </w:rPr>
        <w:softHyphen/>
        <w:t>ве</w:t>
      </w:r>
      <w:r w:rsidRPr="009429A9">
        <w:rPr>
          <w:rFonts w:ascii="Arial" w:hAnsi="Arial" w:cs="Arial"/>
          <w:noProof/>
          <w:sz w:val="22"/>
          <w:szCs w:val="22"/>
          <w:lang w:eastAsia="en-US"/>
        </w:rPr>
        <w:softHyphen/>
        <w:t>шта</w:t>
      </w:r>
      <w:r w:rsidRPr="009429A9">
        <w:rPr>
          <w:rFonts w:ascii="Arial" w:hAnsi="Arial" w:cs="Arial"/>
          <w:noProof/>
          <w:sz w:val="22"/>
          <w:szCs w:val="22"/>
          <w:lang w:eastAsia="en-US"/>
        </w:rPr>
        <w:softHyphen/>
        <w:t>ва</w:t>
      </w:r>
      <w:r w:rsidRPr="009429A9">
        <w:rPr>
          <w:rFonts w:ascii="Arial" w:hAnsi="Arial" w:cs="Arial"/>
          <w:noProof/>
          <w:sz w:val="22"/>
          <w:szCs w:val="22"/>
          <w:lang w:eastAsia="en-US"/>
        </w:rPr>
        <w:softHyphen/>
        <w:t>ња, Ме</w:t>
      </w:r>
      <w:r w:rsidRPr="009429A9">
        <w:rPr>
          <w:rFonts w:ascii="Arial" w:hAnsi="Arial" w:cs="Arial"/>
          <w:noProof/>
          <w:sz w:val="22"/>
          <w:szCs w:val="22"/>
          <w:lang w:eastAsia="en-US"/>
        </w:rPr>
        <w:softHyphen/>
        <w:t>ђу</w:t>
      </w:r>
      <w:r w:rsidRPr="009429A9">
        <w:rPr>
          <w:rFonts w:ascii="Arial" w:hAnsi="Arial" w:cs="Arial"/>
          <w:noProof/>
          <w:sz w:val="22"/>
          <w:szCs w:val="22"/>
          <w:lang w:eastAsia="en-US"/>
        </w:rPr>
        <w:softHyphen/>
        <w:t>на</w:t>
      </w:r>
      <w:r w:rsidRPr="009429A9">
        <w:rPr>
          <w:rFonts w:ascii="Arial" w:hAnsi="Arial" w:cs="Arial"/>
          <w:noProof/>
          <w:sz w:val="22"/>
          <w:szCs w:val="22"/>
          <w:lang w:eastAsia="en-US"/>
        </w:rPr>
        <w:softHyphen/>
        <w:t>род</w:t>
      </w:r>
      <w:r w:rsidRPr="009429A9">
        <w:rPr>
          <w:rFonts w:ascii="Arial" w:hAnsi="Arial" w:cs="Arial"/>
          <w:noProof/>
          <w:sz w:val="22"/>
          <w:szCs w:val="22"/>
          <w:lang w:eastAsia="en-US"/>
        </w:rPr>
        <w:softHyphen/>
        <w:t>них стан</w:t>
      </w:r>
      <w:r w:rsidRPr="009429A9">
        <w:rPr>
          <w:rFonts w:ascii="Arial" w:hAnsi="Arial" w:cs="Arial"/>
          <w:noProof/>
          <w:sz w:val="22"/>
          <w:szCs w:val="22"/>
          <w:lang w:eastAsia="en-US"/>
        </w:rPr>
        <w:softHyphen/>
        <w:t>дар</w:t>
      </w:r>
      <w:r w:rsidRPr="009429A9">
        <w:rPr>
          <w:rFonts w:ascii="Arial" w:hAnsi="Arial" w:cs="Arial"/>
          <w:noProof/>
          <w:sz w:val="22"/>
          <w:szCs w:val="22"/>
          <w:lang w:eastAsia="en-US"/>
        </w:rPr>
        <w:softHyphen/>
        <w:t>да ре</w:t>
      </w:r>
      <w:r w:rsidRPr="009429A9">
        <w:rPr>
          <w:rFonts w:ascii="Arial" w:hAnsi="Arial" w:cs="Arial"/>
          <w:noProof/>
          <w:sz w:val="22"/>
          <w:szCs w:val="22"/>
          <w:lang w:eastAsia="en-US"/>
        </w:rPr>
        <w:softHyphen/>
        <w:t>ви</w:t>
      </w:r>
      <w:r w:rsidRPr="009429A9">
        <w:rPr>
          <w:rFonts w:ascii="Arial" w:hAnsi="Arial" w:cs="Arial"/>
          <w:noProof/>
          <w:sz w:val="22"/>
          <w:szCs w:val="22"/>
          <w:lang w:eastAsia="en-US"/>
        </w:rPr>
        <w:softHyphen/>
        <w:t>зи</w:t>
      </w:r>
      <w:r w:rsidRPr="009429A9">
        <w:rPr>
          <w:rFonts w:ascii="Arial" w:hAnsi="Arial" w:cs="Arial"/>
          <w:noProof/>
          <w:sz w:val="22"/>
          <w:szCs w:val="22"/>
          <w:lang w:eastAsia="en-US"/>
        </w:rPr>
        <w:softHyphen/>
        <w:t>је и за</w:t>
      </w:r>
      <w:r w:rsidRPr="009429A9">
        <w:rPr>
          <w:rFonts w:ascii="Arial" w:hAnsi="Arial" w:cs="Arial"/>
          <w:noProof/>
          <w:sz w:val="22"/>
          <w:szCs w:val="22"/>
          <w:lang w:eastAsia="en-US"/>
        </w:rPr>
        <w:softHyphen/>
        <w:t>кљу</w:t>
      </w:r>
      <w:r w:rsidRPr="009429A9">
        <w:rPr>
          <w:rFonts w:ascii="Arial" w:hAnsi="Arial" w:cs="Arial"/>
          <w:noProof/>
          <w:sz w:val="22"/>
          <w:szCs w:val="22"/>
          <w:lang w:eastAsia="en-US"/>
        </w:rPr>
        <w:softHyphen/>
        <w:t>че</w:t>
      </w:r>
      <w:r w:rsidRPr="009429A9">
        <w:rPr>
          <w:rFonts w:ascii="Arial" w:hAnsi="Arial" w:cs="Arial"/>
          <w:noProof/>
          <w:sz w:val="22"/>
          <w:szCs w:val="22"/>
          <w:lang w:eastAsia="en-US"/>
        </w:rPr>
        <w:softHyphen/>
        <w:t>ног уго</w:t>
      </w:r>
      <w:r w:rsidRPr="009429A9">
        <w:rPr>
          <w:rFonts w:ascii="Arial" w:hAnsi="Arial" w:cs="Arial"/>
          <w:noProof/>
          <w:sz w:val="22"/>
          <w:szCs w:val="22"/>
          <w:lang w:eastAsia="en-US"/>
        </w:rPr>
        <w:softHyphen/>
        <w:t>во</w:t>
      </w:r>
      <w:r w:rsidRPr="009429A9">
        <w:rPr>
          <w:rFonts w:ascii="Arial" w:hAnsi="Arial" w:cs="Arial"/>
          <w:noProof/>
          <w:sz w:val="22"/>
          <w:szCs w:val="22"/>
          <w:lang w:eastAsia="en-US"/>
        </w:rPr>
        <w:softHyphen/>
        <w:t>ра, из</w:t>
      </w:r>
      <w:r w:rsidRPr="009429A9">
        <w:rPr>
          <w:rFonts w:ascii="Arial" w:hAnsi="Arial" w:cs="Arial"/>
          <w:noProof/>
          <w:sz w:val="22"/>
          <w:szCs w:val="22"/>
          <w:lang w:eastAsia="en-US"/>
        </w:rPr>
        <w:softHyphen/>
        <w:t>вр</w:t>
      </w:r>
      <w:r w:rsidRPr="009429A9">
        <w:rPr>
          <w:rFonts w:ascii="Arial" w:hAnsi="Arial" w:cs="Arial"/>
          <w:noProof/>
          <w:sz w:val="22"/>
          <w:szCs w:val="22"/>
          <w:lang w:eastAsia="en-US"/>
        </w:rPr>
        <w:softHyphen/>
        <w:t>ши</w:t>
      </w:r>
      <w:r w:rsidRPr="009429A9">
        <w:rPr>
          <w:rFonts w:ascii="Arial" w:hAnsi="Arial" w:cs="Arial"/>
          <w:noProof/>
          <w:sz w:val="22"/>
          <w:szCs w:val="22"/>
          <w:lang w:eastAsia="en-US"/>
        </w:rPr>
        <w:softHyphen/>
        <w:t>ли смо ре</w:t>
      </w:r>
      <w:r w:rsidRPr="009429A9">
        <w:rPr>
          <w:rFonts w:ascii="Arial" w:hAnsi="Arial" w:cs="Arial"/>
          <w:noProof/>
          <w:sz w:val="22"/>
          <w:szCs w:val="22"/>
          <w:lang w:eastAsia="en-US"/>
        </w:rPr>
        <w:softHyphen/>
        <w:t>ви</w:t>
      </w:r>
      <w:r w:rsidRPr="009429A9">
        <w:rPr>
          <w:rFonts w:ascii="Arial" w:hAnsi="Arial" w:cs="Arial"/>
          <w:noProof/>
          <w:sz w:val="22"/>
          <w:szCs w:val="22"/>
          <w:lang w:eastAsia="en-US"/>
        </w:rPr>
        <w:softHyphen/>
        <w:t>зи</w:t>
      </w:r>
      <w:r w:rsidRPr="009429A9">
        <w:rPr>
          <w:rFonts w:ascii="Arial" w:hAnsi="Arial" w:cs="Arial"/>
          <w:noProof/>
          <w:sz w:val="22"/>
          <w:szCs w:val="22"/>
          <w:lang w:eastAsia="en-US"/>
        </w:rPr>
        <w:softHyphen/>
        <w:t>ју при</w:t>
      </w:r>
      <w:r w:rsidRPr="009429A9">
        <w:rPr>
          <w:rFonts w:ascii="Arial" w:hAnsi="Arial" w:cs="Arial"/>
          <w:noProof/>
          <w:sz w:val="22"/>
          <w:szCs w:val="22"/>
          <w:lang w:eastAsia="en-US"/>
        </w:rPr>
        <w:softHyphen/>
        <w:t>ло</w:t>
      </w:r>
      <w:r w:rsidRPr="009429A9">
        <w:rPr>
          <w:rFonts w:ascii="Arial" w:hAnsi="Arial" w:cs="Arial"/>
          <w:noProof/>
          <w:sz w:val="22"/>
          <w:szCs w:val="22"/>
          <w:lang w:eastAsia="en-US"/>
        </w:rPr>
        <w:softHyphen/>
        <w:t>же</w:t>
      </w:r>
      <w:r w:rsidRPr="009429A9">
        <w:rPr>
          <w:rFonts w:ascii="Arial" w:hAnsi="Arial" w:cs="Arial"/>
          <w:noProof/>
          <w:sz w:val="22"/>
          <w:szCs w:val="22"/>
          <w:lang w:eastAsia="en-US"/>
        </w:rPr>
        <w:softHyphen/>
        <w:t>них консолидованих фи</w:t>
      </w:r>
      <w:r w:rsidRPr="009429A9">
        <w:rPr>
          <w:rFonts w:ascii="Arial" w:hAnsi="Arial" w:cs="Arial"/>
          <w:noProof/>
          <w:sz w:val="22"/>
          <w:szCs w:val="22"/>
          <w:lang w:eastAsia="en-US"/>
        </w:rPr>
        <w:softHyphen/>
        <w:t>нан</w:t>
      </w:r>
      <w:r w:rsidRPr="009429A9">
        <w:rPr>
          <w:rFonts w:ascii="Arial" w:hAnsi="Arial" w:cs="Arial"/>
          <w:noProof/>
          <w:sz w:val="22"/>
          <w:szCs w:val="22"/>
          <w:lang w:eastAsia="en-US"/>
        </w:rPr>
        <w:softHyphen/>
        <w:t>сиј</w:t>
      </w:r>
      <w:r w:rsidRPr="009429A9">
        <w:rPr>
          <w:rFonts w:ascii="Arial" w:hAnsi="Arial" w:cs="Arial"/>
          <w:noProof/>
          <w:sz w:val="22"/>
          <w:szCs w:val="22"/>
          <w:lang w:eastAsia="en-US"/>
        </w:rPr>
        <w:softHyphen/>
        <w:t>ских из</w:t>
      </w:r>
      <w:r w:rsidRPr="009429A9">
        <w:rPr>
          <w:rFonts w:ascii="Arial" w:hAnsi="Arial" w:cs="Arial"/>
          <w:noProof/>
          <w:sz w:val="22"/>
          <w:szCs w:val="22"/>
          <w:lang w:eastAsia="en-US"/>
        </w:rPr>
        <w:softHyphen/>
        <w:t>ве</w:t>
      </w:r>
      <w:r w:rsidRPr="009429A9">
        <w:rPr>
          <w:rFonts w:ascii="Arial" w:hAnsi="Arial" w:cs="Arial"/>
          <w:noProof/>
          <w:sz w:val="22"/>
          <w:szCs w:val="22"/>
          <w:lang w:eastAsia="en-US"/>
        </w:rPr>
        <w:softHyphen/>
        <w:t>шта</w:t>
      </w:r>
      <w:r w:rsidRPr="009429A9">
        <w:rPr>
          <w:rFonts w:ascii="Arial" w:hAnsi="Arial" w:cs="Arial"/>
          <w:noProof/>
          <w:sz w:val="22"/>
          <w:szCs w:val="22"/>
          <w:lang w:eastAsia="en-US"/>
        </w:rPr>
        <w:softHyphen/>
        <w:t xml:space="preserve">ја завршног рачуна </w:t>
      </w:r>
      <w:r w:rsidRPr="009429A9">
        <w:rPr>
          <w:rFonts w:ascii="Arial" w:hAnsi="Arial" w:cs="Arial"/>
          <w:noProof/>
          <w:sz w:val="22"/>
          <w:szCs w:val="22"/>
          <w:lang/>
        </w:rPr>
        <w:t>Општине Топола</w:t>
      </w:r>
      <w:r w:rsidRPr="009429A9">
        <w:rPr>
          <w:rFonts w:ascii="Arial" w:hAnsi="Arial" w:cs="Arial"/>
          <w:noProof/>
          <w:sz w:val="22"/>
          <w:szCs w:val="22"/>
          <w:lang w:eastAsia="en-US"/>
        </w:rPr>
        <w:t>, ко</w:t>
      </w:r>
      <w:r w:rsidRPr="009429A9">
        <w:rPr>
          <w:rFonts w:ascii="Arial" w:hAnsi="Arial" w:cs="Arial"/>
          <w:noProof/>
          <w:sz w:val="22"/>
          <w:szCs w:val="22"/>
          <w:lang w:eastAsia="en-US"/>
        </w:rPr>
        <w:softHyphen/>
        <w:t>ји об</w:t>
      </w:r>
      <w:r w:rsidRPr="009429A9">
        <w:rPr>
          <w:rFonts w:ascii="Arial" w:hAnsi="Arial" w:cs="Arial"/>
          <w:noProof/>
          <w:sz w:val="22"/>
          <w:szCs w:val="22"/>
          <w:lang w:eastAsia="en-US"/>
        </w:rPr>
        <w:softHyphen/>
        <w:t>у</w:t>
      </w:r>
      <w:r w:rsidRPr="009429A9">
        <w:rPr>
          <w:rFonts w:ascii="Arial" w:hAnsi="Arial" w:cs="Arial"/>
          <w:noProof/>
          <w:sz w:val="22"/>
          <w:szCs w:val="22"/>
          <w:lang w:eastAsia="en-US"/>
        </w:rPr>
        <w:softHyphen/>
        <w:t>хва</w:t>
      </w:r>
      <w:r w:rsidRPr="009429A9">
        <w:rPr>
          <w:rFonts w:ascii="Arial" w:hAnsi="Arial" w:cs="Arial"/>
          <w:noProof/>
          <w:sz w:val="22"/>
          <w:szCs w:val="22"/>
          <w:lang w:eastAsia="en-US"/>
        </w:rPr>
        <w:softHyphen/>
        <w:t>та</w:t>
      </w:r>
      <w:r w:rsidRPr="009429A9">
        <w:rPr>
          <w:rFonts w:ascii="Arial" w:hAnsi="Arial" w:cs="Arial"/>
          <w:noProof/>
          <w:sz w:val="22"/>
          <w:szCs w:val="22"/>
          <w:lang w:eastAsia="en-US"/>
        </w:rPr>
        <w:softHyphen/>
        <w:t>ју из</w:t>
      </w:r>
      <w:r w:rsidRPr="009429A9">
        <w:rPr>
          <w:rFonts w:ascii="Arial" w:hAnsi="Arial" w:cs="Arial"/>
          <w:noProof/>
          <w:sz w:val="22"/>
          <w:szCs w:val="22"/>
          <w:lang w:eastAsia="en-US"/>
        </w:rPr>
        <w:softHyphen/>
        <w:t>ве</w:t>
      </w:r>
      <w:r w:rsidRPr="009429A9">
        <w:rPr>
          <w:rFonts w:ascii="Arial" w:hAnsi="Arial" w:cs="Arial"/>
          <w:noProof/>
          <w:sz w:val="22"/>
          <w:szCs w:val="22"/>
          <w:lang w:eastAsia="en-US"/>
        </w:rPr>
        <w:softHyphen/>
        <w:t>штај о фи</w:t>
      </w:r>
      <w:r w:rsidRPr="009429A9">
        <w:rPr>
          <w:rFonts w:ascii="Arial" w:hAnsi="Arial" w:cs="Arial"/>
          <w:noProof/>
          <w:sz w:val="22"/>
          <w:szCs w:val="22"/>
          <w:lang w:eastAsia="en-US"/>
        </w:rPr>
        <w:softHyphen/>
        <w:t>нан</w:t>
      </w:r>
      <w:r w:rsidRPr="009429A9">
        <w:rPr>
          <w:rFonts w:ascii="Arial" w:hAnsi="Arial" w:cs="Arial"/>
          <w:noProof/>
          <w:sz w:val="22"/>
          <w:szCs w:val="22"/>
          <w:lang w:eastAsia="en-US"/>
        </w:rPr>
        <w:softHyphen/>
        <w:t>сиј</w:t>
      </w:r>
      <w:r w:rsidRPr="009429A9">
        <w:rPr>
          <w:rFonts w:ascii="Arial" w:hAnsi="Arial" w:cs="Arial"/>
          <w:noProof/>
          <w:sz w:val="22"/>
          <w:szCs w:val="22"/>
          <w:lang w:eastAsia="en-US"/>
        </w:rPr>
        <w:softHyphen/>
        <w:t>ском по</w:t>
      </w:r>
      <w:r w:rsidRPr="009429A9">
        <w:rPr>
          <w:rFonts w:ascii="Arial" w:hAnsi="Arial" w:cs="Arial"/>
          <w:noProof/>
          <w:sz w:val="22"/>
          <w:szCs w:val="22"/>
          <w:lang w:eastAsia="en-US"/>
        </w:rPr>
        <w:softHyphen/>
        <w:t>ло</w:t>
      </w:r>
      <w:r w:rsidRPr="009429A9">
        <w:rPr>
          <w:rFonts w:ascii="Arial" w:hAnsi="Arial" w:cs="Arial"/>
          <w:noProof/>
          <w:sz w:val="22"/>
          <w:szCs w:val="22"/>
          <w:lang w:eastAsia="en-US"/>
        </w:rPr>
        <w:softHyphen/>
        <w:t>жа</w:t>
      </w:r>
      <w:r w:rsidRPr="009429A9">
        <w:rPr>
          <w:rFonts w:ascii="Arial" w:hAnsi="Arial" w:cs="Arial"/>
          <w:noProof/>
          <w:sz w:val="22"/>
          <w:szCs w:val="22"/>
          <w:lang w:eastAsia="en-US"/>
        </w:rPr>
        <w:softHyphen/>
        <w:t>ју (би</w:t>
      </w:r>
      <w:r w:rsidRPr="009429A9">
        <w:rPr>
          <w:rFonts w:ascii="Arial" w:hAnsi="Arial" w:cs="Arial"/>
          <w:noProof/>
          <w:sz w:val="22"/>
          <w:szCs w:val="22"/>
          <w:lang w:eastAsia="en-US"/>
        </w:rPr>
        <w:softHyphen/>
        <w:t>ланс ста</w:t>
      </w:r>
      <w:r w:rsidRPr="009429A9">
        <w:rPr>
          <w:rFonts w:ascii="Arial" w:hAnsi="Arial" w:cs="Arial"/>
          <w:noProof/>
          <w:sz w:val="22"/>
          <w:szCs w:val="22"/>
          <w:lang w:eastAsia="en-US"/>
        </w:rPr>
        <w:softHyphen/>
        <w:t>ња) на дан 31. де</w:t>
      </w:r>
      <w:r w:rsidRPr="009429A9">
        <w:rPr>
          <w:rFonts w:ascii="Arial" w:hAnsi="Arial" w:cs="Arial"/>
          <w:noProof/>
          <w:sz w:val="22"/>
          <w:szCs w:val="22"/>
          <w:lang w:eastAsia="en-US"/>
        </w:rPr>
        <w:softHyphen/>
        <w:t>цем</w:t>
      </w:r>
      <w:r w:rsidRPr="009429A9">
        <w:rPr>
          <w:rFonts w:ascii="Arial" w:hAnsi="Arial" w:cs="Arial"/>
          <w:noProof/>
          <w:sz w:val="22"/>
          <w:szCs w:val="22"/>
          <w:lang w:eastAsia="en-US"/>
        </w:rPr>
        <w:softHyphen/>
        <w:t>бра 2024. го</w:t>
      </w:r>
      <w:r w:rsidRPr="009429A9">
        <w:rPr>
          <w:rFonts w:ascii="Arial" w:hAnsi="Arial" w:cs="Arial"/>
          <w:noProof/>
          <w:sz w:val="22"/>
          <w:szCs w:val="22"/>
          <w:lang w:eastAsia="en-US"/>
        </w:rPr>
        <w:softHyphen/>
        <w:t>ди</w:t>
      </w:r>
      <w:r w:rsidRPr="009429A9">
        <w:rPr>
          <w:rFonts w:ascii="Arial" w:hAnsi="Arial" w:cs="Arial"/>
          <w:noProof/>
          <w:sz w:val="22"/>
          <w:szCs w:val="22"/>
          <w:lang w:eastAsia="en-US"/>
        </w:rPr>
        <w:softHyphen/>
        <w:t>не и од</w:t>
      </w:r>
      <w:r w:rsidRPr="009429A9">
        <w:rPr>
          <w:rFonts w:ascii="Arial" w:hAnsi="Arial" w:cs="Arial"/>
          <w:noProof/>
          <w:sz w:val="22"/>
          <w:szCs w:val="22"/>
          <w:lang w:eastAsia="en-US"/>
        </w:rPr>
        <w:softHyphen/>
        <w:t>го</w:t>
      </w:r>
      <w:r w:rsidRPr="009429A9">
        <w:rPr>
          <w:rFonts w:ascii="Arial" w:hAnsi="Arial" w:cs="Arial"/>
          <w:noProof/>
          <w:sz w:val="22"/>
          <w:szCs w:val="22"/>
          <w:lang w:eastAsia="en-US"/>
        </w:rPr>
        <w:softHyphen/>
        <w:t>ва</w:t>
      </w:r>
      <w:r w:rsidRPr="009429A9">
        <w:rPr>
          <w:rFonts w:ascii="Arial" w:hAnsi="Arial" w:cs="Arial"/>
          <w:noProof/>
          <w:sz w:val="22"/>
          <w:szCs w:val="22"/>
          <w:lang w:eastAsia="en-US"/>
        </w:rPr>
        <w:softHyphen/>
        <w:t>ра</w:t>
      </w:r>
      <w:r w:rsidRPr="009429A9">
        <w:rPr>
          <w:rFonts w:ascii="Arial" w:hAnsi="Arial" w:cs="Arial"/>
          <w:noProof/>
          <w:sz w:val="22"/>
          <w:szCs w:val="22"/>
          <w:lang w:eastAsia="en-US"/>
        </w:rPr>
        <w:softHyphen/>
        <w:t>ју</w:t>
      </w:r>
      <w:r w:rsidRPr="009429A9">
        <w:rPr>
          <w:rFonts w:ascii="Arial" w:hAnsi="Arial" w:cs="Arial"/>
          <w:noProof/>
          <w:sz w:val="22"/>
          <w:szCs w:val="22"/>
          <w:lang w:eastAsia="en-US"/>
        </w:rPr>
        <w:softHyphen/>
        <w:t>ћи из</w:t>
      </w:r>
      <w:r w:rsidRPr="009429A9">
        <w:rPr>
          <w:rFonts w:ascii="Arial" w:hAnsi="Arial" w:cs="Arial"/>
          <w:noProof/>
          <w:sz w:val="22"/>
          <w:szCs w:val="22"/>
          <w:lang w:eastAsia="en-US"/>
        </w:rPr>
        <w:softHyphen/>
        <w:t>ве</w:t>
      </w:r>
      <w:r w:rsidRPr="009429A9">
        <w:rPr>
          <w:rFonts w:ascii="Arial" w:hAnsi="Arial" w:cs="Arial"/>
          <w:noProof/>
          <w:sz w:val="22"/>
          <w:szCs w:val="22"/>
          <w:lang w:eastAsia="en-US"/>
        </w:rPr>
        <w:softHyphen/>
        <w:t>штај о укуп</w:t>
      </w:r>
      <w:r w:rsidRPr="009429A9">
        <w:rPr>
          <w:rFonts w:ascii="Arial" w:hAnsi="Arial" w:cs="Arial"/>
          <w:noProof/>
          <w:sz w:val="22"/>
          <w:szCs w:val="22"/>
          <w:lang w:eastAsia="en-US"/>
        </w:rPr>
        <w:softHyphen/>
        <w:t>ном по</w:t>
      </w:r>
      <w:r w:rsidRPr="009429A9">
        <w:rPr>
          <w:rFonts w:ascii="Arial" w:hAnsi="Arial" w:cs="Arial"/>
          <w:noProof/>
          <w:sz w:val="22"/>
          <w:szCs w:val="22"/>
          <w:lang w:eastAsia="en-US"/>
        </w:rPr>
        <w:softHyphen/>
        <w:t>слов</w:t>
      </w:r>
      <w:r w:rsidRPr="009429A9">
        <w:rPr>
          <w:rFonts w:ascii="Arial" w:hAnsi="Arial" w:cs="Arial"/>
          <w:noProof/>
          <w:sz w:val="22"/>
          <w:szCs w:val="22"/>
          <w:lang w:eastAsia="en-US"/>
        </w:rPr>
        <w:softHyphen/>
        <w:t>ном ре</w:t>
      </w:r>
      <w:r w:rsidRPr="009429A9">
        <w:rPr>
          <w:rFonts w:ascii="Arial" w:hAnsi="Arial" w:cs="Arial"/>
          <w:noProof/>
          <w:sz w:val="22"/>
          <w:szCs w:val="22"/>
          <w:lang w:eastAsia="en-US"/>
        </w:rPr>
        <w:softHyphen/>
        <w:t>зул</w:t>
      </w:r>
      <w:r w:rsidRPr="009429A9">
        <w:rPr>
          <w:rFonts w:ascii="Arial" w:hAnsi="Arial" w:cs="Arial"/>
          <w:noProof/>
          <w:sz w:val="22"/>
          <w:szCs w:val="22"/>
          <w:lang w:eastAsia="en-US"/>
        </w:rPr>
        <w:softHyphen/>
        <w:t>та</w:t>
      </w:r>
      <w:r w:rsidRPr="009429A9">
        <w:rPr>
          <w:rFonts w:ascii="Arial" w:hAnsi="Arial" w:cs="Arial"/>
          <w:noProof/>
          <w:sz w:val="22"/>
          <w:szCs w:val="22"/>
          <w:lang w:eastAsia="en-US"/>
        </w:rPr>
        <w:softHyphen/>
        <w:t>ту (би</w:t>
      </w:r>
      <w:r w:rsidRPr="009429A9">
        <w:rPr>
          <w:rFonts w:ascii="Arial" w:hAnsi="Arial" w:cs="Arial"/>
          <w:noProof/>
          <w:sz w:val="22"/>
          <w:szCs w:val="22"/>
          <w:lang w:eastAsia="en-US"/>
        </w:rPr>
        <w:softHyphen/>
        <w:t>ланс прихода и расхода), из</w:t>
      </w:r>
      <w:r w:rsidRPr="009429A9">
        <w:rPr>
          <w:rFonts w:ascii="Arial" w:hAnsi="Arial" w:cs="Arial"/>
          <w:noProof/>
          <w:sz w:val="22"/>
          <w:szCs w:val="22"/>
          <w:lang w:eastAsia="en-US"/>
        </w:rPr>
        <w:softHyphen/>
        <w:t>ве</w:t>
      </w:r>
      <w:r w:rsidRPr="009429A9">
        <w:rPr>
          <w:rFonts w:ascii="Arial" w:hAnsi="Arial" w:cs="Arial"/>
          <w:noProof/>
          <w:sz w:val="22"/>
          <w:szCs w:val="22"/>
          <w:lang w:eastAsia="en-US"/>
        </w:rPr>
        <w:softHyphen/>
        <w:t>штај о капиталним издацима и примањима, извештај о извршењу буџета, извештај о новчаним токовима за годину ко</w:t>
      </w:r>
      <w:r w:rsidRPr="009429A9">
        <w:rPr>
          <w:rFonts w:ascii="Arial" w:hAnsi="Arial" w:cs="Arial"/>
          <w:noProof/>
          <w:sz w:val="22"/>
          <w:szCs w:val="22"/>
          <w:lang w:eastAsia="en-US"/>
        </w:rPr>
        <w:softHyphen/>
        <w:t>ја се за</w:t>
      </w:r>
      <w:r w:rsidRPr="009429A9">
        <w:rPr>
          <w:rFonts w:ascii="Arial" w:hAnsi="Arial" w:cs="Arial"/>
          <w:noProof/>
          <w:sz w:val="22"/>
          <w:szCs w:val="22"/>
          <w:lang w:eastAsia="en-US"/>
        </w:rPr>
        <w:softHyphen/>
        <w:t>вр</w:t>
      </w:r>
      <w:r w:rsidRPr="009429A9">
        <w:rPr>
          <w:rFonts w:ascii="Arial" w:hAnsi="Arial" w:cs="Arial"/>
          <w:noProof/>
          <w:sz w:val="22"/>
          <w:szCs w:val="22"/>
          <w:lang w:eastAsia="en-US"/>
        </w:rPr>
        <w:softHyphen/>
        <w:t>ша</w:t>
      </w:r>
      <w:r w:rsidRPr="009429A9">
        <w:rPr>
          <w:rFonts w:ascii="Arial" w:hAnsi="Arial" w:cs="Arial"/>
          <w:noProof/>
          <w:sz w:val="22"/>
          <w:szCs w:val="22"/>
          <w:lang w:eastAsia="en-US"/>
        </w:rPr>
        <w:softHyphen/>
        <w:t>ва на тај дан, и на</w:t>
      </w:r>
      <w:r w:rsidRPr="009429A9">
        <w:rPr>
          <w:rFonts w:ascii="Arial" w:hAnsi="Arial" w:cs="Arial"/>
          <w:noProof/>
          <w:sz w:val="22"/>
          <w:szCs w:val="22"/>
          <w:lang w:eastAsia="en-US"/>
        </w:rPr>
        <w:softHyphen/>
        <w:t>по</w:t>
      </w:r>
      <w:r w:rsidRPr="009429A9">
        <w:rPr>
          <w:rFonts w:ascii="Arial" w:hAnsi="Arial" w:cs="Arial"/>
          <w:noProof/>
          <w:sz w:val="22"/>
          <w:szCs w:val="22"/>
          <w:lang w:eastAsia="en-US"/>
        </w:rPr>
        <w:softHyphen/>
        <w:t>ме</w:t>
      </w:r>
      <w:r w:rsidRPr="009429A9">
        <w:rPr>
          <w:rFonts w:ascii="Arial" w:hAnsi="Arial" w:cs="Arial"/>
          <w:noProof/>
          <w:sz w:val="22"/>
          <w:szCs w:val="22"/>
          <w:lang w:eastAsia="en-US"/>
        </w:rPr>
        <w:softHyphen/>
        <w:t>не уз фи</w:t>
      </w:r>
      <w:r w:rsidRPr="009429A9">
        <w:rPr>
          <w:rFonts w:ascii="Arial" w:hAnsi="Arial" w:cs="Arial"/>
          <w:noProof/>
          <w:sz w:val="22"/>
          <w:szCs w:val="22"/>
          <w:lang w:eastAsia="en-US"/>
        </w:rPr>
        <w:softHyphen/>
        <w:t>нан</w:t>
      </w:r>
      <w:r w:rsidRPr="009429A9">
        <w:rPr>
          <w:rFonts w:ascii="Arial" w:hAnsi="Arial" w:cs="Arial"/>
          <w:noProof/>
          <w:sz w:val="22"/>
          <w:szCs w:val="22"/>
          <w:lang w:eastAsia="en-US"/>
        </w:rPr>
        <w:softHyphen/>
        <w:t>сиј</w:t>
      </w:r>
      <w:r w:rsidRPr="009429A9">
        <w:rPr>
          <w:rFonts w:ascii="Arial" w:hAnsi="Arial" w:cs="Arial"/>
          <w:noProof/>
          <w:sz w:val="22"/>
          <w:szCs w:val="22"/>
          <w:lang w:eastAsia="en-US"/>
        </w:rPr>
        <w:softHyphen/>
        <w:t>ске из</w:t>
      </w:r>
      <w:r w:rsidRPr="009429A9">
        <w:rPr>
          <w:rFonts w:ascii="Arial" w:hAnsi="Arial" w:cs="Arial"/>
          <w:noProof/>
          <w:sz w:val="22"/>
          <w:szCs w:val="22"/>
          <w:lang w:eastAsia="en-US"/>
        </w:rPr>
        <w:softHyphen/>
        <w:t>ве</w:t>
      </w:r>
      <w:r w:rsidRPr="009429A9">
        <w:rPr>
          <w:rFonts w:ascii="Arial" w:hAnsi="Arial" w:cs="Arial"/>
          <w:noProof/>
          <w:sz w:val="22"/>
          <w:szCs w:val="22"/>
          <w:lang w:eastAsia="en-US"/>
        </w:rPr>
        <w:softHyphen/>
        <w:t>шта</w:t>
      </w:r>
      <w:r w:rsidRPr="009429A9">
        <w:rPr>
          <w:rFonts w:ascii="Arial" w:hAnsi="Arial" w:cs="Arial"/>
          <w:noProof/>
          <w:sz w:val="22"/>
          <w:szCs w:val="22"/>
          <w:lang w:eastAsia="en-US"/>
        </w:rPr>
        <w:softHyphen/>
        <w:t>је које укључују пре</w:t>
      </w:r>
      <w:r w:rsidRPr="009429A9">
        <w:rPr>
          <w:rFonts w:ascii="Arial" w:hAnsi="Arial" w:cs="Arial"/>
          <w:noProof/>
          <w:sz w:val="22"/>
          <w:szCs w:val="22"/>
          <w:lang w:eastAsia="en-US"/>
        </w:rPr>
        <w:softHyphen/>
        <w:t>глед зна</w:t>
      </w:r>
      <w:r w:rsidRPr="009429A9">
        <w:rPr>
          <w:rFonts w:ascii="Arial" w:hAnsi="Arial" w:cs="Arial"/>
          <w:noProof/>
          <w:sz w:val="22"/>
          <w:szCs w:val="22"/>
          <w:lang w:eastAsia="en-US"/>
        </w:rPr>
        <w:softHyphen/>
        <w:t>чај</w:t>
      </w:r>
      <w:r w:rsidRPr="009429A9">
        <w:rPr>
          <w:rFonts w:ascii="Arial" w:hAnsi="Arial" w:cs="Arial"/>
          <w:noProof/>
          <w:sz w:val="22"/>
          <w:szCs w:val="22"/>
          <w:lang w:eastAsia="en-US"/>
        </w:rPr>
        <w:softHyphen/>
        <w:t>них ра</w:t>
      </w:r>
      <w:r w:rsidRPr="009429A9">
        <w:rPr>
          <w:rFonts w:ascii="Arial" w:hAnsi="Arial" w:cs="Arial"/>
          <w:noProof/>
          <w:sz w:val="22"/>
          <w:szCs w:val="22"/>
          <w:lang w:eastAsia="en-US"/>
        </w:rPr>
        <w:softHyphen/>
        <w:t>чу</w:t>
      </w:r>
      <w:r w:rsidRPr="009429A9">
        <w:rPr>
          <w:rFonts w:ascii="Arial" w:hAnsi="Arial" w:cs="Arial"/>
          <w:noProof/>
          <w:sz w:val="22"/>
          <w:szCs w:val="22"/>
          <w:lang w:eastAsia="en-US"/>
        </w:rPr>
        <w:softHyphen/>
        <w:t>но</w:t>
      </w:r>
      <w:r w:rsidRPr="009429A9">
        <w:rPr>
          <w:rFonts w:ascii="Arial" w:hAnsi="Arial" w:cs="Arial"/>
          <w:noProof/>
          <w:sz w:val="22"/>
          <w:szCs w:val="22"/>
          <w:lang w:eastAsia="en-US"/>
        </w:rPr>
        <w:softHyphen/>
        <w:t>вод</w:t>
      </w:r>
      <w:r w:rsidRPr="009429A9">
        <w:rPr>
          <w:rFonts w:ascii="Arial" w:hAnsi="Arial" w:cs="Arial"/>
          <w:noProof/>
          <w:sz w:val="22"/>
          <w:szCs w:val="22"/>
          <w:lang w:eastAsia="en-US"/>
        </w:rPr>
        <w:softHyphen/>
        <w:t>стве</w:t>
      </w:r>
      <w:r w:rsidRPr="009429A9">
        <w:rPr>
          <w:rFonts w:ascii="Arial" w:hAnsi="Arial" w:cs="Arial"/>
          <w:noProof/>
          <w:sz w:val="22"/>
          <w:szCs w:val="22"/>
          <w:lang w:eastAsia="en-US"/>
        </w:rPr>
        <w:softHyphen/>
        <w:t>них по</w:t>
      </w:r>
      <w:r w:rsidRPr="009429A9">
        <w:rPr>
          <w:rFonts w:ascii="Arial" w:hAnsi="Arial" w:cs="Arial"/>
          <w:noProof/>
          <w:sz w:val="22"/>
          <w:szCs w:val="22"/>
          <w:lang w:eastAsia="en-US"/>
        </w:rPr>
        <w:softHyphen/>
        <w:t>ли</w:t>
      </w:r>
      <w:r w:rsidRPr="009429A9">
        <w:rPr>
          <w:rFonts w:ascii="Arial" w:hAnsi="Arial" w:cs="Arial"/>
          <w:noProof/>
          <w:sz w:val="22"/>
          <w:szCs w:val="22"/>
          <w:lang w:eastAsia="en-US"/>
        </w:rPr>
        <w:softHyphen/>
        <w:t>ти</w:t>
      </w:r>
      <w:r w:rsidRPr="009429A9">
        <w:rPr>
          <w:rFonts w:ascii="Arial" w:hAnsi="Arial" w:cs="Arial"/>
          <w:noProof/>
          <w:sz w:val="22"/>
          <w:szCs w:val="22"/>
          <w:lang w:eastAsia="en-US"/>
        </w:rPr>
        <w:softHyphen/>
        <w:t xml:space="preserve">ка. </w:t>
      </w:r>
    </w:p>
    <w:bookmarkEnd w:id="21"/>
    <w:p w:rsidR="00D63EE0" w:rsidRPr="009429A9" w:rsidRDefault="00D63EE0" w:rsidP="00D63EE0">
      <w:pPr>
        <w:tabs>
          <w:tab w:val="right" w:pos="9072"/>
        </w:tabs>
        <w:ind w:firstLine="720"/>
        <w:jc w:val="both"/>
        <w:rPr>
          <w:rFonts w:ascii="Arial" w:hAnsi="Arial" w:cs="Arial"/>
          <w:noProof/>
          <w:sz w:val="22"/>
          <w:szCs w:val="22"/>
          <w:shd w:val="clear" w:color="auto" w:fill="FFFFFF"/>
          <w:lang w:eastAsia="ar-SA"/>
        </w:rPr>
      </w:pPr>
    </w:p>
    <w:p w:rsidR="00D63EE0" w:rsidRPr="009429A9" w:rsidRDefault="00D63EE0" w:rsidP="00D63EE0">
      <w:pPr>
        <w:pStyle w:val="Heading2"/>
        <w:rPr>
          <w:noProof/>
          <w:lang/>
        </w:rPr>
      </w:pPr>
      <w:bookmarkStart w:id="22" w:name="_Toc363546215"/>
      <w:bookmarkStart w:id="23" w:name="_Toc363546286"/>
      <w:bookmarkStart w:id="24" w:name="_Toc389551622"/>
      <w:bookmarkStart w:id="25" w:name="_Toc109983107"/>
      <w:bookmarkStart w:id="26" w:name="_Toc205549271"/>
      <w:r w:rsidRPr="009429A9">
        <w:rPr>
          <w:noProof/>
          <w:lang/>
        </w:rPr>
        <w:t>Од</w:t>
      </w:r>
      <w:r w:rsidRPr="009429A9">
        <w:rPr>
          <w:noProof/>
          <w:lang/>
        </w:rPr>
        <w:softHyphen/>
        <w:t>го</w:t>
      </w:r>
      <w:r w:rsidRPr="009429A9">
        <w:rPr>
          <w:noProof/>
          <w:lang/>
        </w:rPr>
        <w:softHyphen/>
        <w:t>вор</w:t>
      </w:r>
      <w:r w:rsidRPr="009429A9">
        <w:rPr>
          <w:noProof/>
          <w:lang/>
        </w:rPr>
        <w:softHyphen/>
        <w:t>ност ре</w:t>
      </w:r>
      <w:r w:rsidRPr="009429A9">
        <w:rPr>
          <w:noProof/>
          <w:lang/>
        </w:rPr>
        <w:softHyphen/>
        <w:t>ви</w:t>
      </w:r>
      <w:r w:rsidRPr="009429A9">
        <w:rPr>
          <w:noProof/>
          <w:lang/>
        </w:rPr>
        <w:softHyphen/>
        <w:t>зо</w:t>
      </w:r>
      <w:r w:rsidRPr="009429A9">
        <w:rPr>
          <w:noProof/>
          <w:lang/>
        </w:rPr>
        <w:softHyphen/>
        <w:t>ра</w:t>
      </w:r>
      <w:bookmarkEnd w:id="22"/>
      <w:bookmarkEnd w:id="23"/>
      <w:bookmarkEnd w:id="24"/>
      <w:r w:rsidRPr="009429A9">
        <w:rPr>
          <w:noProof/>
          <w:lang/>
        </w:rPr>
        <w:t xml:space="preserve"> за ревизију консолидованих финансијских извештаја</w:t>
      </w:r>
      <w:bookmarkEnd w:id="25"/>
      <w:bookmarkEnd w:id="26"/>
    </w:p>
    <w:p w:rsidR="00D63EE0" w:rsidRPr="009429A9" w:rsidRDefault="00D63EE0" w:rsidP="00D63EE0">
      <w:pPr>
        <w:ind w:firstLine="720"/>
        <w:jc w:val="both"/>
        <w:rPr>
          <w:rFonts w:ascii="Arial" w:hAnsi="Arial" w:cs="Arial"/>
          <w:noProof/>
          <w:color w:val="000000"/>
          <w:sz w:val="22"/>
          <w:szCs w:val="22"/>
          <w:lang/>
        </w:rPr>
      </w:pPr>
      <w:r w:rsidRPr="009429A9">
        <w:rPr>
          <w:rFonts w:ascii="Arial" w:hAnsi="Arial" w:cs="Arial"/>
          <w:noProof/>
          <w:color w:val="000000"/>
          <w:sz w:val="22"/>
          <w:szCs w:val="22"/>
          <w:lang/>
        </w:rPr>
        <w:t xml:space="preserve">Наш циљ је да стекнемо разумну основу за уверење о томе да ли финансијски извештаји у целини не садрже материјално значајну грешку, насталу услед криминалне радње или грешке и да издамо извештај ревизије који садржи наше мишљење. Разумна основа за уверавање пружа значајан ниво сигурности, али не гарантује да ревизија спроведена у складу са Међународним стандардима ревизије може увек да пронађе материјално значајну грешку уколико она постоји. Овакви пропусти могу настати услед криминалне радње или грешке и сматрају се материјално значајним уколико, појединачно или укупно, могу да утичу на економске одлуке корисника које се доносе засновано на информацијама садржаним у финансијским извештајима. Као део ревизије у складу са Међународним стандардима ревизије, ми спроводимо професионално расуђивање и одржавамо професионални скептицизам кроз процес ревизије. Ми такође: </w:t>
      </w:r>
    </w:p>
    <w:p w:rsidR="009429A9" w:rsidRPr="009429A9" w:rsidRDefault="009429A9">
      <w:pPr>
        <w:spacing w:after="200" w:line="276" w:lineRule="auto"/>
        <w:rPr>
          <w:rFonts w:ascii="Arial" w:hAnsi="Arial" w:cs="Arial"/>
          <w:noProof/>
          <w:color w:val="000000"/>
          <w:sz w:val="22"/>
          <w:szCs w:val="22"/>
          <w:lang/>
        </w:rPr>
      </w:pPr>
      <w:r w:rsidRPr="009429A9">
        <w:rPr>
          <w:rFonts w:ascii="Arial" w:hAnsi="Arial" w:cs="Arial"/>
          <w:noProof/>
          <w:color w:val="000000"/>
          <w:sz w:val="22"/>
          <w:szCs w:val="22"/>
          <w:lang/>
        </w:rPr>
        <w:br w:type="page"/>
      </w:r>
    </w:p>
    <w:p w:rsidR="009429A9" w:rsidRPr="009429A9" w:rsidRDefault="009429A9" w:rsidP="00D63EE0">
      <w:pPr>
        <w:ind w:firstLine="720"/>
        <w:jc w:val="both"/>
        <w:rPr>
          <w:rFonts w:ascii="Arial" w:hAnsi="Arial" w:cs="Arial"/>
          <w:noProof/>
          <w:color w:val="000000"/>
          <w:sz w:val="22"/>
          <w:szCs w:val="22"/>
          <w:lang/>
        </w:rPr>
      </w:pPr>
    </w:p>
    <w:p w:rsidR="00D63EE0" w:rsidRPr="009429A9" w:rsidRDefault="00D63EE0" w:rsidP="00D63EE0">
      <w:pPr>
        <w:ind w:firstLine="720"/>
        <w:jc w:val="both"/>
        <w:rPr>
          <w:rFonts w:ascii="Arial" w:hAnsi="Arial" w:cs="Arial"/>
          <w:noProof/>
          <w:color w:val="000000"/>
          <w:sz w:val="22"/>
          <w:szCs w:val="22"/>
          <w:lang/>
        </w:rPr>
      </w:pPr>
      <w:r w:rsidRPr="009429A9">
        <w:rPr>
          <w:rFonts w:ascii="Arial" w:hAnsi="Arial" w:cs="Arial"/>
          <w:noProof/>
          <w:color w:val="000000"/>
          <w:sz w:val="22"/>
          <w:szCs w:val="22"/>
          <w:lang/>
        </w:rPr>
        <w:t>- Идентификујемо и процењујемо ризике од материјално значајних погрешних исказа у финансијским извештајима, насталих услед криминалне радње или грешке, припремамо и изводимо ревизијске процедуре као одговор на те ризике и прибављамо ревизијске доказе који су довољни и прикладни да обезбеде основу за наше мишљење. Ризик од неидентификовања материјално значајне грешке услед криминалне радње је већи него услед грешке, јер криминална радња може да укључује фалсификовање, намерне пропусте, погрешна тумачења и заобилажење интерних контрола</w:t>
      </w:r>
    </w:p>
    <w:p w:rsidR="00D63EE0" w:rsidRPr="009429A9" w:rsidRDefault="00D63EE0" w:rsidP="00D63EE0">
      <w:pPr>
        <w:ind w:firstLine="720"/>
        <w:jc w:val="both"/>
        <w:rPr>
          <w:rFonts w:ascii="Arial" w:hAnsi="Arial" w:cs="Arial"/>
          <w:noProof/>
          <w:color w:val="000000"/>
          <w:sz w:val="22"/>
          <w:szCs w:val="22"/>
          <w:lang/>
        </w:rPr>
      </w:pPr>
      <w:r w:rsidRPr="009429A9">
        <w:rPr>
          <w:rFonts w:ascii="Arial" w:hAnsi="Arial" w:cs="Arial"/>
          <w:noProof/>
          <w:color w:val="000000"/>
          <w:sz w:val="22"/>
          <w:szCs w:val="22"/>
          <w:lang/>
        </w:rPr>
        <w:t>- Стичемо разумевање о интерним контролама које су релевантне за ревизију како бисмо припремили ревизијске процедуре које су прикладне у датим околностима, али не у циљу изражавања мишљења о ефикасности система интерне контроле Општине Топола.</w:t>
      </w:r>
    </w:p>
    <w:p w:rsidR="00D63EE0" w:rsidRPr="009429A9" w:rsidRDefault="00D63EE0" w:rsidP="00D63EE0">
      <w:pPr>
        <w:ind w:firstLine="720"/>
        <w:jc w:val="both"/>
        <w:rPr>
          <w:rFonts w:ascii="Arial" w:hAnsi="Arial" w:cs="Arial"/>
          <w:noProof/>
          <w:color w:val="000000"/>
          <w:sz w:val="22"/>
          <w:szCs w:val="22"/>
          <w:lang/>
        </w:rPr>
      </w:pPr>
      <w:r w:rsidRPr="009429A9">
        <w:rPr>
          <w:rFonts w:ascii="Arial" w:hAnsi="Arial" w:cs="Arial"/>
          <w:noProof/>
          <w:color w:val="000000"/>
          <w:sz w:val="22"/>
          <w:szCs w:val="22"/>
          <w:lang/>
        </w:rPr>
        <w:t>- Процењујемо адекватност примењених рачуноводствених политика и у којој мери су разумне рачуноводствене процене и повезана обелодањивања које је извршило руководство.</w:t>
      </w:r>
    </w:p>
    <w:p w:rsidR="00D63EE0" w:rsidRPr="009429A9" w:rsidRDefault="00D63EE0" w:rsidP="00D63EE0">
      <w:pPr>
        <w:ind w:firstLine="720"/>
        <w:jc w:val="both"/>
        <w:rPr>
          <w:rFonts w:ascii="Arial" w:hAnsi="Arial" w:cs="Arial"/>
          <w:noProof/>
          <w:color w:val="000000"/>
          <w:sz w:val="22"/>
          <w:szCs w:val="22"/>
          <w:lang/>
        </w:rPr>
      </w:pPr>
      <w:r w:rsidRPr="009429A9">
        <w:rPr>
          <w:rFonts w:ascii="Arial" w:hAnsi="Arial" w:cs="Arial"/>
          <w:noProof/>
          <w:color w:val="000000"/>
          <w:sz w:val="22"/>
          <w:szCs w:val="22"/>
          <w:lang/>
        </w:rPr>
        <w:t>- Оцењујемо свеукупну презентацију, структуру и садржај финансијских извештаја, укључујући и припадајућа обелодањивања, као и да ли финансијски извештаји приказују настале трансакције и догађаје на такав начин да се постигне фер презентација.</w:t>
      </w:r>
    </w:p>
    <w:p w:rsidR="00D63EE0" w:rsidRPr="009429A9" w:rsidRDefault="00D63EE0" w:rsidP="00D63EE0">
      <w:pPr>
        <w:ind w:firstLine="720"/>
        <w:jc w:val="both"/>
        <w:rPr>
          <w:rFonts w:ascii="Arial" w:hAnsi="Arial" w:cs="Arial"/>
          <w:noProof/>
          <w:color w:val="000000"/>
          <w:sz w:val="22"/>
          <w:szCs w:val="22"/>
          <w:lang/>
        </w:rPr>
      </w:pPr>
    </w:p>
    <w:p w:rsidR="00D63EE0" w:rsidRPr="009429A9" w:rsidRDefault="00D63EE0" w:rsidP="00D63EE0">
      <w:pPr>
        <w:ind w:firstLine="720"/>
        <w:jc w:val="both"/>
        <w:rPr>
          <w:rFonts w:ascii="Arial" w:hAnsi="Arial" w:cs="Arial"/>
          <w:noProof/>
          <w:color w:val="000000"/>
          <w:sz w:val="22"/>
          <w:szCs w:val="22"/>
          <w:lang/>
        </w:rPr>
      </w:pPr>
      <w:r w:rsidRPr="009429A9">
        <w:rPr>
          <w:rFonts w:ascii="Arial" w:hAnsi="Arial" w:cs="Arial"/>
          <w:noProof/>
          <w:color w:val="000000"/>
          <w:sz w:val="22"/>
          <w:szCs w:val="22"/>
          <w:lang/>
        </w:rPr>
        <w:t>Саопштавамо лицима овлашћеним за управљање, између осталог, планирани обим и време ревизије и значајне ревизијске налазе, укључујући све значајне недостатке у систему интерне контроле које смо идентификовали током ревизије.</w:t>
      </w:r>
    </w:p>
    <w:p w:rsidR="00D330F2" w:rsidRPr="009429A9" w:rsidRDefault="00D330F2" w:rsidP="00D330F2">
      <w:pPr>
        <w:suppressAutoHyphens/>
        <w:autoSpaceDE w:val="0"/>
        <w:autoSpaceDN w:val="0"/>
        <w:adjustRightInd w:val="0"/>
        <w:jc w:val="both"/>
        <w:rPr>
          <w:rFonts w:ascii="Arial" w:hAnsi="Arial" w:cs="Arial"/>
          <w:noProof/>
          <w:sz w:val="22"/>
          <w:szCs w:val="22"/>
          <w:lang/>
        </w:rPr>
      </w:pPr>
    </w:p>
    <w:p w:rsidR="00D330F2" w:rsidRPr="009429A9" w:rsidRDefault="00D330F2" w:rsidP="00D330F2">
      <w:pPr>
        <w:tabs>
          <w:tab w:val="right" w:pos="9072"/>
        </w:tabs>
        <w:ind w:left="720"/>
        <w:rPr>
          <w:rFonts w:ascii="Arial" w:hAnsi="Arial" w:cs="Arial"/>
          <w:b/>
          <w:bCs/>
          <w:noProof/>
          <w:sz w:val="22"/>
          <w:szCs w:val="22"/>
          <w:lang/>
        </w:rPr>
      </w:pPr>
    </w:p>
    <w:tbl>
      <w:tblPr>
        <w:tblW w:w="0" w:type="auto"/>
        <w:tblLook w:val="01E0"/>
      </w:tblPr>
      <w:tblGrid>
        <w:gridCol w:w="3285"/>
        <w:gridCol w:w="2635"/>
        <w:gridCol w:w="3935"/>
      </w:tblGrid>
      <w:tr w:rsidR="00D330F2" w:rsidRPr="009429A9" w:rsidTr="007C3041">
        <w:tc>
          <w:tcPr>
            <w:tcW w:w="3285" w:type="dxa"/>
          </w:tcPr>
          <w:p w:rsidR="00D330F2" w:rsidRPr="009429A9" w:rsidRDefault="00D330F2" w:rsidP="007C3041">
            <w:pPr>
              <w:tabs>
                <w:tab w:val="right" w:pos="9072"/>
              </w:tabs>
              <w:spacing w:line="360" w:lineRule="auto"/>
              <w:rPr>
                <w:rFonts w:ascii="Arial" w:hAnsi="Arial" w:cs="Arial"/>
                <w:noProof/>
                <w:lang/>
              </w:rPr>
            </w:pPr>
            <w:r w:rsidRPr="009429A9">
              <w:rPr>
                <w:rFonts w:ascii="Arial" w:hAnsi="Arial" w:cs="Arial"/>
                <w:noProof/>
                <w:sz w:val="22"/>
                <w:szCs w:val="22"/>
                <w:lang/>
              </w:rPr>
              <w:t>У Београду,</w:t>
            </w:r>
          </w:p>
        </w:tc>
        <w:tc>
          <w:tcPr>
            <w:tcW w:w="2635" w:type="dxa"/>
          </w:tcPr>
          <w:p w:rsidR="00D330F2" w:rsidRPr="009429A9" w:rsidRDefault="00D330F2" w:rsidP="007C3041">
            <w:pPr>
              <w:tabs>
                <w:tab w:val="right" w:pos="9072"/>
              </w:tabs>
              <w:spacing w:line="360" w:lineRule="auto"/>
              <w:rPr>
                <w:rFonts w:ascii="Arial" w:hAnsi="Arial" w:cs="Arial"/>
                <w:noProof/>
                <w:lang/>
              </w:rPr>
            </w:pPr>
          </w:p>
        </w:tc>
        <w:tc>
          <w:tcPr>
            <w:tcW w:w="3935" w:type="dxa"/>
          </w:tcPr>
          <w:p w:rsidR="00D330F2" w:rsidRPr="009429A9" w:rsidRDefault="00D330F2" w:rsidP="007C3041">
            <w:pPr>
              <w:jc w:val="center"/>
              <w:rPr>
                <w:rFonts w:ascii="Arial" w:hAnsi="Arial" w:cs="Arial"/>
                <w:noProof/>
                <w:lang/>
              </w:rPr>
            </w:pPr>
            <w:r w:rsidRPr="009429A9">
              <w:rPr>
                <w:rFonts w:ascii="Arial" w:hAnsi="Arial" w:cs="Arial"/>
                <w:noProof/>
                <w:color w:val="000000"/>
                <w:sz w:val="22"/>
                <w:szCs w:val="22"/>
                <w:lang/>
              </w:rPr>
              <w:t>Овлашћени ревизор</w:t>
            </w:r>
          </w:p>
        </w:tc>
      </w:tr>
      <w:tr w:rsidR="00D330F2" w:rsidRPr="009429A9" w:rsidTr="007C3041">
        <w:tc>
          <w:tcPr>
            <w:tcW w:w="3285" w:type="dxa"/>
          </w:tcPr>
          <w:p w:rsidR="00D330F2" w:rsidRPr="009429A9" w:rsidRDefault="006E197B" w:rsidP="00802451">
            <w:pPr>
              <w:tabs>
                <w:tab w:val="right" w:pos="9072"/>
              </w:tabs>
              <w:spacing w:line="360" w:lineRule="auto"/>
              <w:rPr>
                <w:rFonts w:ascii="Arial" w:hAnsi="Arial" w:cs="Arial"/>
                <w:noProof/>
                <w:lang/>
              </w:rPr>
            </w:pPr>
            <w:r w:rsidRPr="009429A9">
              <w:rPr>
                <w:rFonts w:ascii="Arial" w:hAnsi="Arial" w:cs="Arial"/>
                <w:noProof/>
                <w:sz w:val="22"/>
                <w:szCs w:val="22"/>
                <w:lang/>
              </w:rPr>
              <w:t>2</w:t>
            </w:r>
            <w:r w:rsidR="00802451" w:rsidRPr="009429A9">
              <w:rPr>
                <w:rFonts w:ascii="Arial" w:hAnsi="Arial" w:cs="Arial"/>
                <w:noProof/>
                <w:sz w:val="22"/>
                <w:szCs w:val="22"/>
                <w:lang/>
              </w:rPr>
              <w:t>5</w:t>
            </w:r>
            <w:r w:rsidR="00D330F2" w:rsidRPr="009429A9">
              <w:rPr>
                <w:rFonts w:ascii="Arial" w:hAnsi="Arial" w:cs="Arial"/>
                <w:noProof/>
                <w:sz w:val="22"/>
                <w:szCs w:val="22"/>
                <w:lang/>
              </w:rPr>
              <w:t>.0</w:t>
            </w:r>
            <w:r w:rsidRPr="009429A9">
              <w:rPr>
                <w:rFonts w:ascii="Arial" w:hAnsi="Arial" w:cs="Arial"/>
                <w:noProof/>
                <w:sz w:val="22"/>
                <w:szCs w:val="22"/>
                <w:lang/>
              </w:rPr>
              <w:t>6</w:t>
            </w:r>
            <w:r w:rsidR="00D330F2" w:rsidRPr="009429A9">
              <w:rPr>
                <w:rFonts w:ascii="Arial" w:hAnsi="Arial" w:cs="Arial"/>
                <w:noProof/>
                <w:sz w:val="22"/>
                <w:szCs w:val="22"/>
                <w:lang/>
              </w:rPr>
              <w:t>.202</w:t>
            </w:r>
            <w:r w:rsidR="00C3090E" w:rsidRPr="009429A9">
              <w:rPr>
                <w:rFonts w:ascii="Arial" w:hAnsi="Arial" w:cs="Arial"/>
                <w:noProof/>
                <w:sz w:val="22"/>
                <w:szCs w:val="22"/>
                <w:lang/>
              </w:rPr>
              <w:t>5</w:t>
            </w:r>
            <w:r w:rsidR="00D330F2" w:rsidRPr="009429A9">
              <w:rPr>
                <w:rFonts w:ascii="Arial" w:hAnsi="Arial" w:cs="Arial"/>
                <w:noProof/>
                <w:sz w:val="22"/>
                <w:szCs w:val="22"/>
                <w:lang/>
              </w:rPr>
              <w:t>. године</w:t>
            </w:r>
          </w:p>
        </w:tc>
        <w:tc>
          <w:tcPr>
            <w:tcW w:w="2635" w:type="dxa"/>
          </w:tcPr>
          <w:p w:rsidR="00D330F2" w:rsidRPr="009429A9" w:rsidRDefault="00D330F2" w:rsidP="007C3041">
            <w:pPr>
              <w:tabs>
                <w:tab w:val="right" w:pos="9072"/>
              </w:tabs>
              <w:spacing w:line="360" w:lineRule="auto"/>
              <w:rPr>
                <w:rFonts w:ascii="Arial" w:hAnsi="Arial" w:cs="Arial"/>
                <w:noProof/>
                <w:lang/>
              </w:rPr>
            </w:pPr>
          </w:p>
        </w:tc>
        <w:tc>
          <w:tcPr>
            <w:tcW w:w="3935" w:type="dxa"/>
          </w:tcPr>
          <w:p w:rsidR="00D330F2" w:rsidRPr="009429A9" w:rsidRDefault="00F44386" w:rsidP="007C3041">
            <w:pPr>
              <w:jc w:val="center"/>
              <w:rPr>
                <w:rFonts w:ascii="Arial" w:hAnsi="Arial" w:cs="Arial"/>
                <w:noProof/>
                <w:color w:val="000000"/>
                <w:lang/>
              </w:rPr>
            </w:pPr>
            <w:r>
              <w:rPr>
                <w:rFonts w:ascii="Arial" w:hAnsi="Arial" w:cs="Arial"/>
                <w:noProof/>
                <w:color w:val="000000"/>
                <w:sz w:val="22"/>
                <w:szCs w:val="22"/>
                <w:lang/>
              </w:rPr>
              <w:t>Проф. др</w:t>
            </w:r>
            <w:r w:rsidR="00D330F2" w:rsidRPr="009429A9">
              <w:rPr>
                <w:rFonts w:ascii="Arial" w:hAnsi="Arial" w:cs="Arial"/>
                <w:noProof/>
                <w:color w:val="000000"/>
                <w:sz w:val="22"/>
                <w:szCs w:val="22"/>
                <w:lang/>
              </w:rPr>
              <w:t xml:space="preserve"> Србобран Стоиљковић</w:t>
            </w:r>
          </w:p>
          <w:p w:rsidR="00D330F2" w:rsidRPr="009429A9" w:rsidRDefault="00D330F2" w:rsidP="007C3041">
            <w:pPr>
              <w:tabs>
                <w:tab w:val="right" w:pos="9072"/>
              </w:tabs>
              <w:rPr>
                <w:rFonts w:ascii="Arial" w:hAnsi="Arial" w:cs="Arial"/>
                <w:noProof/>
                <w:lang/>
              </w:rPr>
            </w:pPr>
          </w:p>
        </w:tc>
      </w:tr>
    </w:tbl>
    <w:p w:rsidR="00D330F2" w:rsidRPr="009429A9" w:rsidRDefault="00D330F2" w:rsidP="00D330F2">
      <w:pPr>
        <w:tabs>
          <w:tab w:val="left" w:pos="3735"/>
        </w:tabs>
        <w:suppressAutoHyphens/>
        <w:rPr>
          <w:rFonts w:ascii="Arial" w:hAnsi="Arial" w:cs="Arial"/>
          <w:noProof/>
          <w:sz w:val="22"/>
          <w:szCs w:val="22"/>
          <w:lang w:eastAsia="ar-SA"/>
        </w:rPr>
        <w:sectPr w:rsidR="00D330F2" w:rsidRPr="009429A9" w:rsidSect="007C3041">
          <w:pgSz w:w="11907" w:h="16840" w:code="9"/>
          <w:pgMar w:top="2552" w:right="1017" w:bottom="2268" w:left="900" w:header="709" w:footer="1843" w:gutter="0"/>
          <w:cols w:space="708"/>
          <w:docGrid w:linePitch="381"/>
        </w:sectPr>
      </w:pPr>
    </w:p>
    <w:p w:rsidR="00D330F2" w:rsidRPr="009429A9" w:rsidRDefault="00D330F2" w:rsidP="00D330F2">
      <w:pPr>
        <w:tabs>
          <w:tab w:val="left" w:pos="2124"/>
        </w:tabs>
        <w:rPr>
          <w:rFonts w:ascii="Arial" w:hAnsi="Arial" w:cs="Arial"/>
          <w:noProof/>
          <w:sz w:val="22"/>
          <w:szCs w:val="22"/>
          <w:lang/>
        </w:rPr>
      </w:pPr>
    </w:p>
    <w:p w:rsidR="00D330F2" w:rsidRPr="009429A9" w:rsidRDefault="00D330F2" w:rsidP="00D330F2">
      <w:pPr>
        <w:pStyle w:val="Heading1"/>
        <w:numPr>
          <w:ilvl w:val="0"/>
          <w:numId w:val="4"/>
        </w:numPr>
        <w:tabs>
          <w:tab w:val="clear" w:pos="630"/>
        </w:tabs>
        <w:ind w:left="357" w:hanging="357"/>
        <w:rPr>
          <w:rFonts w:cs="Arial"/>
          <w:noProof/>
          <w:lang/>
        </w:rPr>
      </w:pPr>
      <w:bookmarkStart w:id="27" w:name="_Toc391902725"/>
      <w:bookmarkStart w:id="28" w:name="_Toc205549272"/>
      <w:r w:rsidRPr="009429A9">
        <w:rPr>
          <w:rFonts w:cs="Arial"/>
          <w:noProof/>
          <w:lang/>
        </w:rPr>
        <w:t>ОПШТА ОБЈАШЊЕЊА</w:t>
      </w:r>
      <w:bookmarkEnd w:id="27"/>
      <w:bookmarkEnd w:id="28"/>
    </w:p>
    <w:p w:rsidR="00D330F2" w:rsidRPr="009429A9" w:rsidRDefault="00D330F2" w:rsidP="00D330F2">
      <w:pPr>
        <w:pStyle w:val="Heading2"/>
        <w:numPr>
          <w:ilvl w:val="1"/>
          <w:numId w:val="4"/>
        </w:numPr>
        <w:ind w:left="431" w:hanging="431"/>
        <w:rPr>
          <w:noProof/>
          <w:lang/>
        </w:rPr>
      </w:pPr>
      <w:bookmarkStart w:id="29" w:name="_Toc418841088"/>
      <w:bookmarkStart w:id="30" w:name="_Toc205549273"/>
      <w:r w:rsidRPr="009429A9">
        <w:rPr>
          <w:noProof/>
          <w:lang/>
        </w:rPr>
        <w:t>Конституисање општине Топола и њене надлежности</w:t>
      </w:r>
      <w:bookmarkEnd w:id="29"/>
      <w:bookmarkEnd w:id="30"/>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 xml:space="preserve">Општина Топола је конституисана као јединица локалне самоуправе сагласно Уставу Републике Србије („Службени гласник РС“, бр. 98/2006.), Закону о територијалној организацији („Службени гласник РС“, бр.129/2007,...и 9/2020 – др. закон) и Закону о локалној самоуправи („Службени гласник РС“, бр. 129/2007,... и </w:t>
      </w:r>
      <w:r w:rsidR="00515D86" w:rsidRPr="009429A9">
        <w:rPr>
          <w:rFonts w:ascii="Arial" w:hAnsi="Arial" w:cs="Arial"/>
          <w:noProof/>
          <w:sz w:val="22"/>
          <w:szCs w:val="22"/>
          <w:lang/>
        </w:rPr>
        <w:t>111/2021</w:t>
      </w:r>
      <w:r w:rsidRPr="009429A9">
        <w:rPr>
          <w:rFonts w:ascii="Arial" w:eastAsia="Calibri" w:hAnsi="Arial" w:cs="Arial"/>
          <w:noProof/>
          <w:sz w:val="22"/>
          <w:szCs w:val="22"/>
          <w:lang/>
        </w:rPr>
        <w:t>).</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На основу члана 18. став 1. Закона о локалној самоуправи, Општина Топола је основна територијална јединица у којој се остварује локална самоуправа, док у складу са чланом 19. овог закона Општина Топола Статутом и другим општим актом ближе уређује начин, услове и облике вршења права и дужности из своје надлежности.</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 xml:space="preserve">На основу члана 11. и члана 32. тачка 1. Закона о локалној самоуправи („Службени гласник Републике Србије“, број 129/07, 83/14 - др. закон, 101/16 – др. закон и </w:t>
      </w:r>
      <w:r w:rsidR="00515D86" w:rsidRPr="009429A9">
        <w:rPr>
          <w:rFonts w:ascii="Arial" w:hAnsi="Arial" w:cs="Arial"/>
          <w:noProof/>
          <w:sz w:val="22"/>
          <w:szCs w:val="22"/>
          <w:lang/>
        </w:rPr>
        <w:t>111/2021</w:t>
      </w:r>
      <w:r w:rsidRPr="009429A9">
        <w:rPr>
          <w:rFonts w:ascii="Arial" w:eastAsia="Calibri" w:hAnsi="Arial" w:cs="Arial"/>
          <w:noProof/>
          <w:sz w:val="22"/>
          <w:szCs w:val="22"/>
          <w:lang/>
        </w:rPr>
        <w:t>) и члана 29. став 1. тачка 1. Статута општине Топола („Службени гласник СО Топола“, број 11/18 и 6/13), по прибављеном мишљењу Министарства за државну управу и локалну самоуправу број: 110-00-00457/2018-24 од 22.01.2019. године, Скупштина општине Топола, на седници одржаној дана 11.02.2019. године је донет Статут Општине Топола.</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Територију општине Топола чине, насељена места, односно подручја катастарских општина која улазе у састав општине, у складу са Законом о територијалној организацији Републике Србије (члан 2. Статута).</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Општина има својство правног лица. Седиште Општине је у насељеном месту Топола (варошица), улица Булевар краља Александра I бр. 9.</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Надлежности Општине уређенe су чланом 14. Статута. Општина врши послове из своје надлежности утврђене Уставом и законом, као и послове из оквира права и дужности Републике који су јој законом поверени.</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За обављање послова Општине утврђених Уставом и законом, као и за обављање законом поверених послова из оквира права и дужности Републике, Општини припадају приходи и примања утврђени законом.</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Послови Општине финансирају се из изворних и уступљених прихода, трансфера, примања по основу задуживања и других прихода и примања утврђених законом.</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Сви приходи Општине су општи приход буџета и могу се користити за било коју намену, осим оних прихода чији је наменски карактер утврђен законом.</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Скупштина доноси буџет Општине за сваку календарску годину, у којем се исказују сви приходи и примања, задуживања и друге финансијске трансакције, расходи и други издаци, у складу са законом који уређује буџетски систем.</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По истеку године за коју је буџет донет саставља се завршни рачун о извршењу буџета Општине.</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Органи Општине уређени су чланом 27. Статута. Органи Општине су: Скупштина општине, председник Општине, Општинско веће и Општинска управа.</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Скупштина општине је највиши орган Општине, (члан 29. Статута), који врши основне функције локалне власти, уређене Уставом, законом и Статутом општине Топола.</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 xml:space="preserve">Скупштину општине чине одборници које бирају грађани на непосредним изборима, тајним гласањем, у складу са законом и овим статутом. Скупштина општине има 41 одборника. Скупштина општине има председника Скупштине. Надлежности Скупштине општине уређени су чланом 40 Статута. </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Послове правне заштите имовинских права и интереса Општине обавља Општинско правобранилаштво. Образовање, уређење и организација, као и друга питања од значаја за рад Општинског правобранилаштва, утврђују се одлуком Скупштине општине у складу са основама за уређење и организацију правобранилаштва прописаних законом.</w:t>
      </w:r>
    </w:p>
    <w:p w:rsidR="00D330F2" w:rsidRPr="009429A9" w:rsidRDefault="00D330F2" w:rsidP="00D330F2">
      <w:pPr>
        <w:tabs>
          <w:tab w:val="left" w:pos="2546"/>
        </w:tabs>
        <w:suppressAutoHyphens/>
        <w:jc w:val="both"/>
        <w:rPr>
          <w:rFonts w:ascii="Arial" w:eastAsia="Calibri" w:hAnsi="Arial" w:cs="Arial"/>
          <w:noProof/>
          <w:sz w:val="22"/>
          <w:szCs w:val="22"/>
          <w:lang/>
        </w:rPr>
      </w:pPr>
      <w:r w:rsidRPr="009429A9">
        <w:rPr>
          <w:rFonts w:ascii="Arial" w:eastAsia="Calibri" w:hAnsi="Arial" w:cs="Arial"/>
          <w:noProof/>
          <w:sz w:val="22"/>
          <w:szCs w:val="22"/>
          <w:lang/>
        </w:rPr>
        <w:t xml:space="preserve">           Извршни органи Општине су председник Општине и Општинско веће. Председнику Општине и заменику председника Општине избором на ове функције престаје мандат одборника у Скупштини општине, (члан 62. Статута). Председник општине Топола је Владимир Радојковић.  </w:t>
      </w:r>
    </w:p>
    <w:p w:rsidR="00D330F2" w:rsidRPr="009429A9" w:rsidRDefault="00D330F2" w:rsidP="00D330F2">
      <w:pPr>
        <w:tabs>
          <w:tab w:val="left" w:pos="2546"/>
        </w:tabs>
        <w:suppressAutoHyphens/>
        <w:jc w:val="both"/>
        <w:rPr>
          <w:rFonts w:ascii="Arial" w:eastAsia="Calibri" w:hAnsi="Arial" w:cs="Arial"/>
          <w:noProof/>
          <w:sz w:val="22"/>
          <w:szCs w:val="22"/>
          <w:lang/>
        </w:rPr>
      </w:pPr>
    </w:p>
    <w:p w:rsidR="00D330F2" w:rsidRPr="009429A9" w:rsidRDefault="00D330F2" w:rsidP="00D330F2">
      <w:pPr>
        <w:tabs>
          <w:tab w:val="right" w:pos="9072"/>
        </w:tabs>
        <w:jc w:val="both"/>
        <w:rPr>
          <w:rFonts w:ascii="Arial" w:eastAsia="Calibri" w:hAnsi="Arial" w:cs="Arial"/>
          <w:noProof/>
          <w:sz w:val="22"/>
          <w:szCs w:val="22"/>
          <w:lang/>
        </w:rPr>
      </w:pPr>
    </w:p>
    <w:p w:rsidR="00D330F2" w:rsidRPr="009429A9" w:rsidRDefault="00D330F2" w:rsidP="00D330F2">
      <w:pPr>
        <w:tabs>
          <w:tab w:val="right" w:pos="9072"/>
        </w:tabs>
        <w:jc w:val="both"/>
        <w:rPr>
          <w:rFonts w:ascii="Arial" w:eastAsia="Calibri" w:hAnsi="Arial" w:cs="Arial"/>
          <w:noProof/>
          <w:sz w:val="22"/>
          <w:szCs w:val="22"/>
          <w:lang/>
        </w:rPr>
      </w:pPr>
    </w:p>
    <w:p w:rsidR="00D330F2" w:rsidRPr="009429A9" w:rsidRDefault="00D330F2" w:rsidP="00D330F2">
      <w:pPr>
        <w:tabs>
          <w:tab w:val="right" w:pos="9072"/>
        </w:tabs>
        <w:jc w:val="both"/>
        <w:rPr>
          <w:rFonts w:ascii="Arial" w:eastAsia="Calibri" w:hAnsi="Arial" w:cs="Arial"/>
          <w:noProof/>
          <w:sz w:val="22"/>
          <w:szCs w:val="22"/>
          <w:lang/>
        </w:rPr>
      </w:pPr>
      <w:r w:rsidRPr="009429A9">
        <w:rPr>
          <w:rFonts w:ascii="Arial" w:eastAsia="Calibri" w:hAnsi="Arial" w:cs="Arial"/>
          <w:noProof/>
          <w:sz w:val="22"/>
          <w:szCs w:val="22"/>
          <w:lang/>
        </w:rPr>
        <w:t xml:space="preserve">          Надлежности Председника Општине уређене су чланом 63. Статута:</w:t>
      </w:r>
    </w:p>
    <w:p w:rsidR="00D330F2" w:rsidRPr="009429A9" w:rsidRDefault="00D330F2" w:rsidP="00D330F2">
      <w:pPr>
        <w:tabs>
          <w:tab w:val="left" w:pos="2546"/>
        </w:tabs>
        <w:suppressAutoHyphens/>
        <w:ind w:left="1273" w:hanging="424"/>
        <w:jc w:val="both"/>
        <w:rPr>
          <w:rFonts w:ascii="Arial" w:eastAsia="Tahoma" w:hAnsi="Arial" w:cs="Arial"/>
          <w:noProof/>
          <w:kern w:val="1"/>
          <w:lang w:bidi="en-US"/>
        </w:rPr>
      </w:pPr>
      <w:r w:rsidRPr="009429A9">
        <w:rPr>
          <w:rFonts w:ascii="Arial" w:eastAsia="Tahoma" w:hAnsi="Arial" w:cs="Arial"/>
          <w:noProof/>
          <w:kern w:val="1"/>
          <w:lang w:bidi="en-US"/>
        </w:rPr>
        <w:t>1)</w:t>
      </w:r>
      <w:r w:rsidRPr="009429A9">
        <w:rPr>
          <w:rFonts w:ascii="Arial" w:eastAsia="Tahoma" w:hAnsi="Arial" w:cs="Arial"/>
          <w:noProof/>
          <w:kern w:val="1"/>
          <w:lang w:bidi="en-US"/>
        </w:rPr>
        <w:tab/>
      </w:r>
      <w:r w:rsidRPr="009429A9">
        <w:rPr>
          <w:rFonts w:ascii="Arial" w:eastAsia="Calibri" w:hAnsi="Arial" w:cs="Arial"/>
          <w:noProof/>
          <w:sz w:val="22"/>
          <w:szCs w:val="22"/>
          <w:lang/>
        </w:rPr>
        <w:t>представља и заступа Општину;</w:t>
      </w:r>
    </w:p>
    <w:p w:rsidR="00D330F2" w:rsidRPr="009429A9" w:rsidRDefault="00D330F2" w:rsidP="00D330F2">
      <w:pPr>
        <w:tabs>
          <w:tab w:val="left" w:pos="2546"/>
        </w:tabs>
        <w:suppressAutoHyphens/>
        <w:ind w:left="1273" w:hanging="424"/>
        <w:jc w:val="both"/>
        <w:rPr>
          <w:rFonts w:ascii="Arial" w:eastAsia="Tahoma" w:hAnsi="Arial" w:cs="Arial"/>
          <w:noProof/>
          <w:kern w:val="1"/>
          <w:lang w:bidi="en-US"/>
        </w:rPr>
      </w:pPr>
      <w:r w:rsidRPr="009429A9">
        <w:rPr>
          <w:rFonts w:ascii="Arial" w:eastAsia="Tahoma" w:hAnsi="Arial" w:cs="Arial"/>
          <w:noProof/>
          <w:kern w:val="1"/>
          <w:lang w:bidi="en-US"/>
        </w:rPr>
        <w:t>2)</w:t>
      </w:r>
      <w:r w:rsidRPr="009429A9">
        <w:rPr>
          <w:rFonts w:ascii="Arial" w:eastAsia="Tahoma" w:hAnsi="Arial" w:cs="Arial"/>
          <w:noProof/>
          <w:kern w:val="1"/>
          <w:lang w:bidi="en-US"/>
        </w:rPr>
        <w:tab/>
      </w:r>
      <w:r w:rsidRPr="009429A9">
        <w:rPr>
          <w:rFonts w:ascii="Arial" w:eastAsia="Calibri" w:hAnsi="Arial" w:cs="Arial"/>
          <w:noProof/>
          <w:sz w:val="22"/>
          <w:szCs w:val="22"/>
          <w:lang/>
        </w:rPr>
        <w:t>предлаже начин решавања питања о којима одлучује Скупштина општине;</w:t>
      </w:r>
    </w:p>
    <w:p w:rsidR="00D330F2" w:rsidRPr="009429A9" w:rsidRDefault="00D330F2" w:rsidP="00D330F2">
      <w:pPr>
        <w:tabs>
          <w:tab w:val="left" w:pos="2546"/>
        </w:tabs>
        <w:suppressAutoHyphens/>
        <w:ind w:left="1273" w:hanging="424"/>
        <w:jc w:val="both"/>
        <w:rPr>
          <w:rFonts w:ascii="Arial" w:eastAsia="Tahoma" w:hAnsi="Arial" w:cs="Arial"/>
          <w:noProof/>
          <w:kern w:val="1"/>
          <w:lang w:bidi="en-US"/>
        </w:rPr>
      </w:pPr>
      <w:r w:rsidRPr="009429A9">
        <w:rPr>
          <w:rFonts w:ascii="Arial" w:eastAsia="Tahoma" w:hAnsi="Arial" w:cs="Arial"/>
          <w:noProof/>
          <w:kern w:val="1"/>
          <w:lang w:bidi="en-US"/>
        </w:rPr>
        <w:t>3)</w:t>
      </w:r>
      <w:r w:rsidRPr="009429A9">
        <w:rPr>
          <w:rFonts w:ascii="Arial" w:eastAsia="Tahoma" w:hAnsi="Arial" w:cs="Arial"/>
          <w:noProof/>
          <w:kern w:val="1"/>
          <w:lang w:bidi="en-US"/>
        </w:rPr>
        <w:tab/>
      </w:r>
      <w:r w:rsidRPr="009429A9">
        <w:rPr>
          <w:rFonts w:ascii="Arial" w:eastAsia="Calibri" w:hAnsi="Arial" w:cs="Arial"/>
          <w:noProof/>
          <w:sz w:val="22"/>
          <w:szCs w:val="22"/>
          <w:lang/>
        </w:rPr>
        <w:t>наредбодавац је за извршење буџета;</w:t>
      </w:r>
    </w:p>
    <w:p w:rsidR="00D330F2" w:rsidRPr="009429A9" w:rsidRDefault="00D330F2" w:rsidP="00D330F2">
      <w:pPr>
        <w:tabs>
          <w:tab w:val="left" w:pos="2546"/>
        </w:tabs>
        <w:suppressAutoHyphens/>
        <w:ind w:left="1273" w:hanging="424"/>
        <w:jc w:val="both"/>
        <w:rPr>
          <w:rFonts w:ascii="Arial" w:eastAsia="Tahoma" w:hAnsi="Arial" w:cs="Arial"/>
          <w:noProof/>
          <w:kern w:val="1"/>
          <w:lang w:bidi="en-US"/>
        </w:rPr>
      </w:pPr>
      <w:r w:rsidRPr="009429A9">
        <w:rPr>
          <w:rFonts w:ascii="Arial" w:eastAsia="Tahoma" w:hAnsi="Arial" w:cs="Arial"/>
          <w:noProof/>
          <w:kern w:val="1"/>
          <w:lang w:bidi="en-US"/>
        </w:rPr>
        <w:t>4)</w:t>
      </w:r>
      <w:r w:rsidRPr="009429A9">
        <w:rPr>
          <w:rFonts w:ascii="Arial" w:eastAsia="Tahoma" w:hAnsi="Arial" w:cs="Arial"/>
          <w:noProof/>
          <w:kern w:val="1"/>
          <w:lang w:bidi="en-US"/>
        </w:rPr>
        <w:tab/>
      </w:r>
      <w:r w:rsidRPr="009429A9">
        <w:rPr>
          <w:rFonts w:ascii="Arial" w:eastAsia="Calibri" w:hAnsi="Arial" w:cs="Arial"/>
          <w:noProof/>
          <w:sz w:val="22"/>
          <w:szCs w:val="22"/>
          <w:lang/>
        </w:rPr>
        <w:t>оснива општинску службу за инспекцију коришћења буџетских средстава и службу за интерну ревизију Општине;</w:t>
      </w:r>
    </w:p>
    <w:p w:rsidR="00D330F2" w:rsidRPr="009429A9" w:rsidRDefault="00D330F2" w:rsidP="00D330F2">
      <w:pPr>
        <w:tabs>
          <w:tab w:val="left" w:pos="2546"/>
        </w:tabs>
        <w:suppressAutoHyphens/>
        <w:ind w:left="1273" w:hanging="424"/>
        <w:jc w:val="both"/>
        <w:rPr>
          <w:rFonts w:ascii="Arial" w:eastAsia="Tahoma" w:hAnsi="Arial" w:cs="Arial"/>
          <w:noProof/>
          <w:kern w:val="1"/>
          <w:lang w:bidi="en-US"/>
        </w:rPr>
      </w:pPr>
      <w:r w:rsidRPr="009429A9">
        <w:rPr>
          <w:rFonts w:ascii="Arial" w:eastAsia="Tahoma" w:hAnsi="Arial" w:cs="Arial"/>
          <w:noProof/>
          <w:kern w:val="1"/>
          <w:lang w:bidi="en-US"/>
        </w:rPr>
        <w:t>5)</w:t>
      </w:r>
      <w:r w:rsidRPr="009429A9">
        <w:rPr>
          <w:rFonts w:ascii="Arial" w:eastAsia="Tahoma" w:hAnsi="Arial" w:cs="Arial"/>
          <w:noProof/>
          <w:kern w:val="1"/>
          <w:lang w:bidi="en-US"/>
        </w:rPr>
        <w:tab/>
      </w:r>
      <w:r w:rsidRPr="009429A9">
        <w:rPr>
          <w:rFonts w:ascii="Arial" w:eastAsia="Calibri" w:hAnsi="Arial" w:cs="Arial"/>
          <w:noProof/>
          <w:sz w:val="22"/>
          <w:szCs w:val="22"/>
          <w:lang/>
        </w:rPr>
        <w:t>оснива буџетски фонд и утврђује програм коришћења средстава буџетског фонда, у складу са законом;</w:t>
      </w:r>
    </w:p>
    <w:p w:rsidR="00D330F2" w:rsidRPr="009429A9" w:rsidRDefault="00D330F2" w:rsidP="00D330F2">
      <w:pPr>
        <w:tabs>
          <w:tab w:val="left" w:pos="2546"/>
        </w:tabs>
        <w:suppressAutoHyphens/>
        <w:ind w:left="1273" w:hanging="424"/>
        <w:jc w:val="both"/>
        <w:rPr>
          <w:rFonts w:ascii="Arial" w:eastAsia="Tahoma" w:hAnsi="Arial" w:cs="Arial"/>
          <w:noProof/>
          <w:kern w:val="1"/>
          <w:lang w:bidi="en-US"/>
        </w:rPr>
      </w:pPr>
      <w:r w:rsidRPr="009429A9">
        <w:rPr>
          <w:rFonts w:ascii="Arial" w:eastAsia="Tahoma" w:hAnsi="Arial" w:cs="Arial"/>
          <w:noProof/>
          <w:kern w:val="1"/>
          <w:lang w:bidi="en-US"/>
        </w:rPr>
        <w:t>6)</w:t>
      </w:r>
      <w:r w:rsidRPr="009429A9">
        <w:rPr>
          <w:rFonts w:ascii="Arial" w:eastAsia="Tahoma" w:hAnsi="Arial" w:cs="Arial"/>
          <w:noProof/>
          <w:kern w:val="1"/>
          <w:lang w:bidi="en-US"/>
        </w:rPr>
        <w:tab/>
      </w:r>
      <w:r w:rsidRPr="009429A9">
        <w:rPr>
          <w:rFonts w:ascii="Arial" w:eastAsia="Calibri" w:hAnsi="Arial" w:cs="Arial"/>
          <w:noProof/>
          <w:sz w:val="22"/>
          <w:szCs w:val="22"/>
          <w:lang/>
        </w:rPr>
        <w:t>усмерава и усклађује рад Општинске управе;</w:t>
      </w:r>
    </w:p>
    <w:p w:rsidR="00D330F2" w:rsidRPr="009429A9" w:rsidRDefault="00D330F2" w:rsidP="00D330F2">
      <w:pPr>
        <w:tabs>
          <w:tab w:val="left" w:pos="2546"/>
        </w:tabs>
        <w:suppressAutoHyphens/>
        <w:ind w:left="1273" w:hanging="424"/>
        <w:jc w:val="both"/>
        <w:rPr>
          <w:rFonts w:ascii="Arial" w:eastAsia="Tahoma" w:hAnsi="Arial" w:cs="Arial"/>
          <w:noProof/>
          <w:kern w:val="1"/>
          <w:lang w:bidi="en-US"/>
        </w:rPr>
      </w:pPr>
      <w:r w:rsidRPr="009429A9">
        <w:rPr>
          <w:rFonts w:ascii="Arial" w:eastAsia="Tahoma" w:hAnsi="Arial" w:cs="Arial"/>
          <w:noProof/>
          <w:kern w:val="1"/>
          <w:lang w:bidi="en-US"/>
        </w:rPr>
        <w:t>7)</w:t>
      </w:r>
      <w:r w:rsidRPr="009429A9">
        <w:rPr>
          <w:rFonts w:ascii="Arial" w:eastAsia="Tahoma" w:hAnsi="Arial" w:cs="Arial"/>
          <w:noProof/>
          <w:kern w:val="1"/>
          <w:lang w:bidi="en-US"/>
        </w:rPr>
        <w:tab/>
      </w:r>
      <w:r w:rsidRPr="009429A9">
        <w:rPr>
          <w:rFonts w:ascii="Arial" w:eastAsia="Calibri" w:hAnsi="Arial" w:cs="Arial"/>
          <w:noProof/>
          <w:sz w:val="22"/>
          <w:szCs w:val="22"/>
          <w:lang/>
        </w:rPr>
        <w:t>представља Општинско веће, сазива и води његове седнице;</w:t>
      </w:r>
    </w:p>
    <w:p w:rsidR="00D330F2" w:rsidRPr="009429A9" w:rsidRDefault="00D330F2" w:rsidP="00D330F2">
      <w:pPr>
        <w:tabs>
          <w:tab w:val="left" w:pos="2546"/>
        </w:tabs>
        <w:suppressAutoHyphens/>
        <w:ind w:left="1273" w:hanging="424"/>
        <w:jc w:val="both"/>
        <w:rPr>
          <w:rFonts w:ascii="Arial" w:eastAsia="Tahoma" w:hAnsi="Arial" w:cs="Arial"/>
          <w:noProof/>
          <w:kern w:val="1"/>
          <w:lang w:bidi="en-US"/>
        </w:rPr>
      </w:pPr>
      <w:r w:rsidRPr="009429A9">
        <w:rPr>
          <w:rFonts w:ascii="Arial" w:eastAsia="Tahoma" w:hAnsi="Arial" w:cs="Arial"/>
          <w:noProof/>
          <w:kern w:val="1"/>
          <w:lang w:bidi="en-US"/>
        </w:rPr>
        <w:t>8)</w:t>
      </w:r>
      <w:r w:rsidRPr="009429A9">
        <w:rPr>
          <w:rFonts w:ascii="Arial" w:eastAsia="Tahoma" w:hAnsi="Arial" w:cs="Arial"/>
          <w:noProof/>
          <w:kern w:val="1"/>
          <w:lang w:bidi="en-US"/>
        </w:rPr>
        <w:tab/>
      </w:r>
      <w:r w:rsidRPr="009429A9">
        <w:rPr>
          <w:rFonts w:ascii="Arial" w:eastAsia="Calibri" w:hAnsi="Arial" w:cs="Arial"/>
          <w:noProof/>
          <w:sz w:val="22"/>
          <w:szCs w:val="22"/>
          <w:lang/>
        </w:rPr>
        <w:t>доноси појединачне акте за које је овлашћен законом, овим статутом или одлуком Скупштине општине;</w:t>
      </w:r>
    </w:p>
    <w:p w:rsidR="00D330F2" w:rsidRPr="009429A9" w:rsidRDefault="00D330F2" w:rsidP="00D330F2">
      <w:pPr>
        <w:tabs>
          <w:tab w:val="left" w:pos="2546"/>
        </w:tabs>
        <w:suppressAutoHyphens/>
        <w:ind w:left="1273" w:hanging="424"/>
        <w:jc w:val="both"/>
        <w:rPr>
          <w:rFonts w:ascii="Arial" w:eastAsia="Tahoma" w:hAnsi="Arial" w:cs="Arial"/>
          <w:noProof/>
          <w:kern w:val="1"/>
          <w:lang w:bidi="en-US"/>
        </w:rPr>
      </w:pPr>
      <w:r w:rsidRPr="009429A9">
        <w:rPr>
          <w:rFonts w:ascii="Arial" w:eastAsia="Tahoma" w:hAnsi="Arial" w:cs="Arial"/>
          <w:noProof/>
          <w:kern w:val="1"/>
          <w:lang w:bidi="en-US"/>
        </w:rPr>
        <w:t>9)</w:t>
      </w:r>
      <w:r w:rsidRPr="009429A9">
        <w:rPr>
          <w:rFonts w:ascii="Arial" w:eastAsia="Tahoma" w:hAnsi="Arial" w:cs="Arial"/>
          <w:noProof/>
          <w:kern w:val="1"/>
          <w:lang w:bidi="en-US"/>
        </w:rPr>
        <w:tab/>
      </w:r>
      <w:r w:rsidRPr="009429A9">
        <w:rPr>
          <w:rFonts w:ascii="Arial" w:eastAsia="Calibri" w:hAnsi="Arial" w:cs="Arial"/>
          <w:noProof/>
          <w:sz w:val="22"/>
          <w:szCs w:val="22"/>
          <w:lang/>
        </w:rPr>
        <w:t>доноси решење о давању у закуп грађевинског земљишта у јавној својини Општине у складу са законом, другим прописима и програмом коришћења грађевинског земљишта;</w:t>
      </w:r>
    </w:p>
    <w:p w:rsidR="00D330F2" w:rsidRPr="009429A9" w:rsidRDefault="00D330F2" w:rsidP="00D330F2">
      <w:pPr>
        <w:tabs>
          <w:tab w:val="left" w:pos="2546"/>
        </w:tabs>
        <w:suppressAutoHyphens/>
        <w:ind w:left="1273" w:hanging="561"/>
        <w:jc w:val="both"/>
        <w:rPr>
          <w:rFonts w:ascii="Arial" w:eastAsia="Tahoma" w:hAnsi="Arial" w:cs="Arial"/>
          <w:noProof/>
          <w:kern w:val="1"/>
          <w:lang w:bidi="en-US"/>
        </w:rPr>
      </w:pPr>
      <w:r w:rsidRPr="009429A9">
        <w:rPr>
          <w:rFonts w:ascii="Arial" w:eastAsia="Tahoma" w:hAnsi="Arial" w:cs="Arial"/>
          <w:noProof/>
          <w:kern w:val="1"/>
          <w:lang w:bidi="en-US"/>
        </w:rPr>
        <w:t>10)</w:t>
      </w:r>
      <w:r w:rsidRPr="009429A9">
        <w:rPr>
          <w:rFonts w:ascii="Arial" w:eastAsia="Tahoma" w:hAnsi="Arial" w:cs="Arial"/>
          <w:noProof/>
          <w:kern w:val="1"/>
          <w:lang w:bidi="en-US"/>
        </w:rPr>
        <w:tab/>
      </w:r>
      <w:r w:rsidRPr="009429A9">
        <w:rPr>
          <w:rFonts w:ascii="Arial" w:eastAsia="Calibri" w:hAnsi="Arial" w:cs="Arial"/>
          <w:noProof/>
          <w:sz w:val="22"/>
          <w:szCs w:val="22"/>
          <w:lang/>
        </w:rPr>
        <w:t>одлучује о давању у закуп, односно на коришћење непокретности у јавној својини Општине, у складу са законом и прописом Општине;</w:t>
      </w:r>
    </w:p>
    <w:p w:rsidR="00D330F2" w:rsidRPr="009429A9" w:rsidRDefault="00D330F2" w:rsidP="00D330F2">
      <w:pPr>
        <w:tabs>
          <w:tab w:val="left" w:pos="2546"/>
        </w:tabs>
        <w:suppressAutoHyphens/>
        <w:ind w:left="1273" w:hanging="561"/>
        <w:jc w:val="both"/>
        <w:rPr>
          <w:rFonts w:ascii="Arial" w:eastAsia="Tahoma" w:hAnsi="Arial" w:cs="Arial"/>
          <w:noProof/>
          <w:kern w:val="1"/>
          <w:lang w:bidi="en-US"/>
        </w:rPr>
      </w:pPr>
      <w:r w:rsidRPr="009429A9">
        <w:rPr>
          <w:rFonts w:ascii="Arial" w:eastAsia="Tahoma" w:hAnsi="Arial" w:cs="Arial"/>
          <w:noProof/>
          <w:kern w:val="1"/>
          <w:lang w:bidi="en-US"/>
        </w:rPr>
        <w:t>11)</w:t>
      </w:r>
      <w:r w:rsidRPr="009429A9">
        <w:rPr>
          <w:rFonts w:ascii="Arial" w:eastAsia="Tahoma" w:hAnsi="Arial" w:cs="Arial"/>
          <w:noProof/>
          <w:kern w:val="1"/>
          <w:lang w:bidi="en-US"/>
        </w:rPr>
        <w:tab/>
      </w:r>
      <w:r w:rsidRPr="009429A9">
        <w:rPr>
          <w:rFonts w:ascii="Arial" w:eastAsia="Calibri" w:hAnsi="Arial" w:cs="Arial"/>
          <w:noProof/>
          <w:sz w:val="22"/>
          <w:szCs w:val="22"/>
          <w:lang/>
        </w:rPr>
        <w:t>одлучује о прибављању и располагању покретним стварима у јавној својини Општине;</w:t>
      </w:r>
    </w:p>
    <w:p w:rsidR="00D330F2" w:rsidRPr="009429A9" w:rsidRDefault="00D330F2" w:rsidP="00D330F2">
      <w:pPr>
        <w:tabs>
          <w:tab w:val="left" w:pos="2546"/>
        </w:tabs>
        <w:suppressAutoHyphens/>
        <w:ind w:left="1273" w:hanging="561"/>
        <w:jc w:val="both"/>
        <w:rPr>
          <w:rFonts w:ascii="Arial" w:eastAsia="Tahoma" w:hAnsi="Arial" w:cs="Arial"/>
          <w:noProof/>
          <w:kern w:val="1"/>
          <w:lang w:bidi="en-US"/>
        </w:rPr>
      </w:pPr>
      <w:r w:rsidRPr="009429A9">
        <w:rPr>
          <w:rFonts w:ascii="Arial" w:eastAsia="Tahoma" w:hAnsi="Arial" w:cs="Arial"/>
          <w:noProof/>
          <w:kern w:val="1"/>
          <w:lang w:bidi="en-US"/>
        </w:rPr>
        <w:t>12)</w:t>
      </w:r>
      <w:r w:rsidRPr="009429A9">
        <w:rPr>
          <w:rFonts w:ascii="Arial" w:eastAsia="Tahoma" w:hAnsi="Arial" w:cs="Arial"/>
          <w:noProof/>
          <w:kern w:val="1"/>
          <w:lang w:bidi="en-US"/>
        </w:rPr>
        <w:tab/>
      </w:r>
      <w:r w:rsidRPr="009429A9">
        <w:rPr>
          <w:rFonts w:ascii="Arial" w:eastAsia="Calibri" w:hAnsi="Arial" w:cs="Arial"/>
          <w:noProof/>
          <w:sz w:val="22"/>
          <w:szCs w:val="22"/>
          <w:lang/>
        </w:rPr>
        <w:t>даје претходну сагласност носиоцима права коришћења на стварима у јавној својини Општине (месним заједницама, установама и другим организацијама) за давање у закуп тих ствари;</w:t>
      </w:r>
    </w:p>
    <w:p w:rsidR="00D330F2" w:rsidRPr="009429A9" w:rsidRDefault="00D330F2" w:rsidP="00D330F2">
      <w:pPr>
        <w:tabs>
          <w:tab w:val="left" w:pos="2546"/>
        </w:tabs>
        <w:suppressAutoHyphens/>
        <w:ind w:left="1273" w:hanging="561"/>
        <w:jc w:val="both"/>
        <w:rPr>
          <w:rFonts w:ascii="Arial" w:eastAsia="Tahoma" w:hAnsi="Arial" w:cs="Arial"/>
          <w:noProof/>
          <w:kern w:val="1"/>
          <w:lang w:bidi="en-US"/>
        </w:rPr>
      </w:pPr>
      <w:r w:rsidRPr="009429A9">
        <w:rPr>
          <w:rFonts w:ascii="Arial" w:eastAsia="Tahoma" w:hAnsi="Arial" w:cs="Arial"/>
          <w:noProof/>
          <w:kern w:val="1"/>
          <w:lang w:bidi="en-US"/>
        </w:rPr>
        <w:t>13)</w:t>
      </w:r>
      <w:r w:rsidRPr="009429A9">
        <w:rPr>
          <w:rFonts w:ascii="Arial" w:eastAsia="Tahoma" w:hAnsi="Arial" w:cs="Arial"/>
          <w:noProof/>
          <w:kern w:val="1"/>
          <w:lang w:bidi="en-US"/>
        </w:rPr>
        <w:tab/>
      </w:r>
      <w:r w:rsidRPr="009429A9">
        <w:rPr>
          <w:rFonts w:ascii="Arial" w:eastAsia="Calibri" w:hAnsi="Arial" w:cs="Arial"/>
          <w:noProof/>
          <w:sz w:val="22"/>
          <w:szCs w:val="22"/>
          <w:lang/>
        </w:rPr>
        <w:t>врши распоред службених зграда и пословних просторија у јавној својини Општине;</w:t>
      </w:r>
    </w:p>
    <w:p w:rsidR="00D330F2" w:rsidRPr="009429A9" w:rsidRDefault="00D330F2" w:rsidP="00D330F2">
      <w:pPr>
        <w:tabs>
          <w:tab w:val="left" w:pos="2546"/>
        </w:tabs>
        <w:suppressAutoHyphens/>
        <w:ind w:left="1273" w:hanging="561"/>
        <w:jc w:val="both"/>
        <w:rPr>
          <w:rFonts w:ascii="Arial" w:eastAsia="Tahoma" w:hAnsi="Arial" w:cs="Arial"/>
          <w:noProof/>
          <w:kern w:val="1"/>
          <w:lang w:bidi="en-US"/>
        </w:rPr>
      </w:pPr>
      <w:r w:rsidRPr="009429A9">
        <w:rPr>
          <w:rFonts w:ascii="Arial" w:eastAsia="Tahoma" w:hAnsi="Arial" w:cs="Arial"/>
          <w:noProof/>
          <w:kern w:val="1"/>
          <w:lang w:bidi="en-US"/>
        </w:rPr>
        <w:t>14)</w:t>
      </w:r>
      <w:r w:rsidRPr="009429A9">
        <w:rPr>
          <w:rFonts w:ascii="Arial" w:eastAsia="Tahoma" w:hAnsi="Arial" w:cs="Arial"/>
          <w:noProof/>
          <w:kern w:val="1"/>
          <w:lang w:bidi="en-US"/>
        </w:rPr>
        <w:tab/>
      </w:r>
      <w:r w:rsidRPr="009429A9">
        <w:rPr>
          <w:rFonts w:ascii="Arial" w:eastAsia="Calibri" w:hAnsi="Arial" w:cs="Arial"/>
          <w:noProof/>
          <w:sz w:val="22"/>
          <w:szCs w:val="22"/>
          <w:lang/>
        </w:rPr>
        <w:t>закључује уговоре у име Општине, на основу овлашћења из закона, статута и одлука Скупштине општине;</w:t>
      </w:r>
    </w:p>
    <w:p w:rsidR="00D330F2" w:rsidRPr="009429A9" w:rsidRDefault="00D330F2" w:rsidP="00D330F2">
      <w:pPr>
        <w:tabs>
          <w:tab w:val="left" w:pos="2546"/>
        </w:tabs>
        <w:suppressAutoHyphens/>
        <w:ind w:left="1273" w:hanging="561"/>
        <w:jc w:val="both"/>
        <w:rPr>
          <w:rFonts w:ascii="Arial" w:eastAsia="Tahoma" w:hAnsi="Arial" w:cs="Arial"/>
          <w:noProof/>
          <w:kern w:val="1"/>
          <w:lang w:bidi="en-US"/>
        </w:rPr>
      </w:pPr>
      <w:r w:rsidRPr="009429A9">
        <w:rPr>
          <w:rFonts w:ascii="Arial" w:eastAsia="Tahoma" w:hAnsi="Arial" w:cs="Arial"/>
          <w:noProof/>
          <w:kern w:val="1"/>
          <w:lang w:bidi="en-US"/>
        </w:rPr>
        <w:t>15)</w:t>
      </w:r>
      <w:r w:rsidRPr="009429A9">
        <w:rPr>
          <w:rFonts w:ascii="Arial" w:eastAsia="Tahoma" w:hAnsi="Arial" w:cs="Arial"/>
          <w:noProof/>
          <w:kern w:val="1"/>
          <w:lang w:bidi="en-US"/>
        </w:rPr>
        <w:tab/>
      </w:r>
      <w:r w:rsidRPr="009429A9">
        <w:rPr>
          <w:rFonts w:ascii="Arial" w:eastAsia="Calibri" w:hAnsi="Arial" w:cs="Arial"/>
          <w:noProof/>
          <w:sz w:val="22"/>
          <w:szCs w:val="22"/>
          <w:lang/>
        </w:rPr>
        <w:t>у име Општине закључује колективне уговоре за органе и за предузећа, установе и друге јавне службе чији је оснивач Општина;</w:t>
      </w:r>
    </w:p>
    <w:p w:rsidR="00D330F2" w:rsidRPr="009429A9" w:rsidRDefault="00D330F2" w:rsidP="00D330F2">
      <w:pPr>
        <w:tabs>
          <w:tab w:val="left" w:pos="2546"/>
        </w:tabs>
        <w:suppressAutoHyphens/>
        <w:ind w:left="1273" w:hanging="561"/>
        <w:jc w:val="both"/>
        <w:rPr>
          <w:rFonts w:ascii="Arial" w:eastAsia="Tahoma" w:hAnsi="Arial" w:cs="Arial"/>
          <w:noProof/>
          <w:kern w:val="1"/>
          <w:lang w:bidi="en-US"/>
        </w:rPr>
      </w:pPr>
      <w:r w:rsidRPr="009429A9">
        <w:rPr>
          <w:rFonts w:ascii="Arial" w:eastAsia="Tahoma" w:hAnsi="Arial" w:cs="Arial"/>
          <w:noProof/>
          <w:kern w:val="1"/>
          <w:lang w:bidi="en-US"/>
        </w:rPr>
        <w:t>16)</w:t>
      </w:r>
      <w:r w:rsidRPr="009429A9">
        <w:rPr>
          <w:rFonts w:ascii="Arial" w:eastAsia="Tahoma" w:hAnsi="Arial" w:cs="Arial"/>
          <w:noProof/>
          <w:kern w:val="1"/>
          <w:lang w:bidi="en-US"/>
        </w:rPr>
        <w:tab/>
      </w:r>
      <w:r w:rsidRPr="009429A9">
        <w:rPr>
          <w:rFonts w:ascii="Arial" w:eastAsia="Calibri" w:hAnsi="Arial" w:cs="Arial"/>
          <w:noProof/>
          <w:sz w:val="22"/>
          <w:szCs w:val="22"/>
          <w:lang/>
        </w:rPr>
        <w:t>одлучује о организовању и спровођењу јавних радова;</w:t>
      </w:r>
    </w:p>
    <w:p w:rsidR="00D330F2" w:rsidRPr="009429A9" w:rsidRDefault="00D330F2" w:rsidP="00D330F2">
      <w:pPr>
        <w:tabs>
          <w:tab w:val="left" w:pos="2546"/>
        </w:tabs>
        <w:suppressAutoHyphens/>
        <w:ind w:left="1273" w:hanging="561"/>
        <w:jc w:val="both"/>
        <w:rPr>
          <w:rFonts w:ascii="Arial" w:eastAsia="Tahoma" w:hAnsi="Arial" w:cs="Arial"/>
          <w:noProof/>
          <w:kern w:val="1"/>
          <w:lang w:bidi="en-US"/>
        </w:rPr>
      </w:pPr>
      <w:r w:rsidRPr="009429A9">
        <w:rPr>
          <w:rFonts w:ascii="Arial" w:eastAsia="Tahoma" w:hAnsi="Arial" w:cs="Arial"/>
          <w:noProof/>
          <w:kern w:val="1"/>
          <w:lang w:bidi="en-US"/>
        </w:rPr>
        <w:t>17)</w:t>
      </w:r>
      <w:r w:rsidRPr="009429A9">
        <w:rPr>
          <w:rFonts w:ascii="Arial" w:eastAsia="Tahoma" w:hAnsi="Arial" w:cs="Arial"/>
          <w:noProof/>
          <w:kern w:val="1"/>
          <w:lang w:bidi="en-US"/>
        </w:rPr>
        <w:tab/>
      </w:r>
      <w:r w:rsidRPr="009429A9">
        <w:rPr>
          <w:rFonts w:ascii="Arial" w:eastAsia="Calibri" w:hAnsi="Arial" w:cs="Arial"/>
          <w:noProof/>
          <w:sz w:val="22"/>
          <w:szCs w:val="22"/>
          <w:lang/>
        </w:rPr>
        <w:t>закључује уговор о донацији од физичког или правног лица;</w:t>
      </w:r>
    </w:p>
    <w:p w:rsidR="00D330F2" w:rsidRPr="009429A9" w:rsidRDefault="00D330F2" w:rsidP="00D330F2">
      <w:pPr>
        <w:tabs>
          <w:tab w:val="left" w:pos="2546"/>
        </w:tabs>
        <w:suppressAutoHyphens/>
        <w:ind w:left="1273" w:hanging="561"/>
        <w:jc w:val="both"/>
        <w:rPr>
          <w:rFonts w:ascii="Arial" w:eastAsia="Tahoma" w:hAnsi="Arial" w:cs="Arial"/>
          <w:noProof/>
          <w:kern w:val="1"/>
          <w:lang w:bidi="en-US"/>
        </w:rPr>
      </w:pPr>
      <w:r w:rsidRPr="009429A9">
        <w:rPr>
          <w:rFonts w:ascii="Arial" w:eastAsia="Tahoma" w:hAnsi="Arial" w:cs="Arial"/>
          <w:noProof/>
          <w:kern w:val="1"/>
          <w:lang w:bidi="en-US"/>
        </w:rPr>
        <w:t>18)</w:t>
      </w:r>
      <w:r w:rsidRPr="009429A9">
        <w:rPr>
          <w:rFonts w:ascii="Arial" w:eastAsia="Tahoma" w:hAnsi="Arial" w:cs="Arial"/>
          <w:noProof/>
          <w:kern w:val="1"/>
          <w:lang w:bidi="en-US"/>
        </w:rPr>
        <w:tab/>
      </w:r>
      <w:r w:rsidRPr="009429A9">
        <w:rPr>
          <w:rFonts w:ascii="Arial" w:eastAsia="Calibri" w:hAnsi="Arial" w:cs="Arial"/>
          <w:noProof/>
          <w:sz w:val="22"/>
          <w:szCs w:val="22"/>
          <w:lang/>
        </w:rPr>
        <w:t>доноси одлуку о проглашењу ванредне ситуације у Општини у складу са законом, командант је Општинског штаба за ванредне ситуације по положају;</w:t>
      </w:r>
    </w:p>
    <w:p w:rsidR="00D330F2" w:rsidRPr="009429A9" w:rsidRDefault="00D330F2" w:rsidP="00D330F2">
      <w:pPr>
        <w:tabs>
          <w:tab w:val="left" w:pos="2546"/>
        </w:tabs>
        <w:suppressAutoHyphens/>
        <w:ind w:left="1273" w:hanging="561"/>
        <w:jc w:val="both"/>
        <w:rPr>
          <w:rFonts w:ascii="Arial" w:eastAsia="Tahoma" w:hAnsi="Arial" w:cs="Arial"/>
          <w:noProof/>
          <w:kern w:val="1"/>
          <w:lang w:bidi="en-US"/>
        </w:rPr>
      </w:pPr>
      <w:r w:rsidRPr="009429A9">
        <w:rPr>
          <w:rFonts w:ascii="Arial" w:eastAsia="Tahoma" w:hAnsi="Arial" w:cs="Arial"/>
          <w:noProof/>
          <w:kern w:val="1"/>
          <w:lang w:bidi="en-US"/>
        </w:rPr>
        <w:t>19)</w:t>
      </w:r>
      <w:r w:rsidRPr="009429A9">
        <w:rPr>
          <w:rFonts w:ascii="Arial" w:eastAsia="Tahoma" w:hAnsi="Arial" w:cs="Arial"/>
          <w:noProof/>
          <w:kern w:val="1"/>
          <w:lang w:bidi="en-US"/>
        </w:rPr>
        <w:tab/>
      </w:r>
      <w:r w:rsidRPr="009429A9">
        <w:rPr>
          <w:rFonts w:ascii="Arial" w:eastAsia="Calibri" w:hAnsi="Arial" w:cs="Arial"/>
          <w:noProof/>
          <w:sz w:val="22"/>
          <w:szCs w:val="22"/>
          <w:lang/>
        </w:rPr>
        <w:t>доноси одлуку о проглашењу дана жалости у Општини;</w:t>
      </w:r>
    </w:p>
    <w:p w:rsidR="00D330F2" w:rsidRPr="009429A9" w:rsidRDefault="00D330F2" w:rsidP="00D330F2">
      <w:pPr>
        <w:tabs>
          <w:tab w:val="left" w:pos="2546"/>
        </w:tabs>
        <w:suppressAutoHyphens/>
        <w:ind w:left="1273" w:hanging="561"/>
        <w:jc w:val="both"/>
        <w:rPr>
          <w:rFonts w:ascii="Arial" w:eastAsia="Calibri" w:hAnsi="Arial" w:cs="Arial"/>
          <w:noProof/>
          <w:sz w:val="22"/>
          <w:szCs w:val="22"/>
          <w:lang/>
        </w:rPr>
      </w:pPr>
      <w:r w:rsidRPr="009429A9">
        <w:rPr>
          <w:rFonts w:ascii="Arial" w:eastAsia="Tahoma" w:hAnsi="Arial" w:cs="Arial"/>
          <w:noProof/>
          <w:kern w:val="1"/>
          <w:lang w:bidi="en-US"/>
        </w:rPr>
        <w:t>20)</w:t>
      </w:r>
      <w:r w:rsidRPr="009429A9">
        <w:rPr>
          <w:rFonts w:ascii="Arial" w:eastAsia="Tahoma" w:hAnsi="Arial" w:cs="Arial"/>
          <w:noProof/>
          <w:kern w:val="1"/>
          <w:lang w:bidi="en-US"/>
        </w:rPr>
        <w:tab/>
      </w:r>
      <w:r w:rsidRPr="009429A9">
        <w:rPr>
          <w:rFonts w:ascii="Arial" w:eastAsia="Calibri" w:hAnsi="Arial" w:cs="Arial"/>
          <w:noProof/>
          <w:sz w:val="22"/>
          <w:szCs w:val="22"/>
          <w:lang/>
        </w:rPr>
        <w:t>информише јавност о свом раду;</w:t>
      </w:r>
    </w:p>
    <w:p w:rsidR="00D330F2" w:rsidRPr="009429A9" w:rsidRDefault="00D330F2" w:rsidP="00D330F2">
      <w:pPr>
        <w:tabs>
          <w:tab w:val="left" w:pos="2546"/>
        </w:tabs>
        <w:suppressAutoHyphens/>
        <w:ind w:left="1273" w:hanging="561"/>
        <w:jc w:val="both"/>
        <w:rPr>
          <w:rFonts w:ascii="Arial" w:eastAsia="Calibri" w:hAnsi="Arial" w:cs="Arial"/>
          <w:noProof/>
          <w:sz w:val="22"/>
          <w:szCs w:val="22"/>
          <w:lang/>
        </w:rPr>
      </w:pPr>
      <w:r w:rsidRPr="009429A9">
        <w:rPr>
          <w:rFonts w:ascii="Arial" w:eastAsia="Calibri" w:hAnsi="Arial" w:cs="Arial"/>
          <w:noProof/>
          <w:sz w:val="22"/>
          <w:szCs w:val="22"/>
          <w:lang/>
        </w:rPr>
        <w:t>21)</w:t>
      </w:r>
      <w:r w:rsidRPr="009429A9">
        <w:rPr>
          <w:rFonts w:ascii="Arial" w:eastAsia="Calibri" w:hAnsi="Arial" w:cs="Arial"/>
          <w:noProof/>
          <w:sz w:val="22"/>
          <w:szCs w:val="22"/>
          <w:lang/>
        </w:rPr>
        <w:tab/>
        <w:t>подноси жалбу Уставном суду Републике Србије ако се појединачним актом или радњом државног органа или органа Општине онемогућава вршење надлежности Општине;</w:t>
      </w:r>
    </w:p>
    <w:p w:rsidR="00D330F2" w:rsidRPr="009429A9" w:rsidRDefault="00D330F2" w:rsidP="00D330F2">
      <w:pPr>
        <w:tabs>
          <w:tab w:val="left" w:pos="2546"/>
        </w:tabs>
        <w:suppressAutoHyphens/>
        <w:ind w:left="1273" w:hanging="561"/>
        <w:jc w:val="both"/>
        <w:rPr>
          <w:rFonts w:ascii="Arial" w:eastAsia="Tahoma" w:hAnsi="Arial" w:cs="Arial"/>
          <w:noProof/>
          <w:kern w:val="1"/>
          <w:lang w:bidi="en-US"/>
        </w:rPr>
      </w:pPr>
      <w:r w:rsidRPr="009429A9">
        <w:rPr>
          <w:rFonts w:ascii="Arial" w:eastAsia="Tahoma" w:hAnsi="Arial" w:cs="Arial"/>
          <w:noProof/>
          <w:kern w:val="1"/>
          <w:lang w:bidi="en-US"/>
        </w:rPr>
        <w:t>22)</w:t>
      </w:r>
      <w:r w:rsidRPr="009429A9">
        <w:rPr>
          <w:rFonts w:ascii="Arial" w:eastAsia="Tahoma" w:hAnsi="Arial" w:cs="Arial"/>
          <w:noProof/>
          <w:kern w:val="1"/>
          <w:lang w:bidi="en-US"/>
        </w:rPr>
        <w:tab/>
      </w:r>
      <w:r w:rsidRPr="009429A9">
        <w:rPr>
          <w:rFonts w:ascii="Arial" w:eastAsia="Calibri" w:hAnsi="Arial" w:cs="Arial"/>
          <w:noProof/>
          <w:sz w:val="22"/>
          <w:szCs w:val="22"/>
          <w:lang/>
        </w:rPr>
        <w:t>образује стручна саветодавна радна тела за поједине послове из своје надлежности;</w:t>
      </w:r>
    </w:p>
    <w:p w:rsidR="00D330F2" w:rsidRPr="009429A9" w:rsidRDefault="00D330F2" w:rsidP="00D330F2">
      <w:pPr>
        <w:tabs>
          <w:tab w:val="left" w:pos="2546"/>
        </w:tabs>
        <w:suppressAutoHyphens/>
        <w:ind w:left="1273" w:hanging="561"/>
        <w:jc w:val="both"/>
        <w:rPr>
          <w:rFonts w:ascii="Arial" w:eastAsia="Calibri" w:hAnsi="Arial" w:cs="Arial"/>
          <w:noProof/>
          <w:sz w:val="22"/>
          <w:szCs w:val="22"/>
          <w:lang/>
        </w:rPr>
      </w:pPr>
      <w:r w:rsidRPr="009429A9">
        <w:rPr>
          <w:rFonts w:ascii="Arial" w:eastAsia="Tahoma" w:hAnsi="Arial" w:cs="Arial"/>
          <w:noProof/>
          <w:kern w:val="1"/>
          <w:lang w:bidi="en-US"/>
        </w:rPr>
        <w:t>23)</w:t>
      </w:r>
      <w:r w:rsidRPr="009429A9">
        <w:rPr>
          <w:rFonts w:ascii="Arial" w:eastAsia="Tahoma" w:hAnsi="Arial" w:cs="Arial"/>
          <w:noProof/>
          <w:kern w:val="1"/>
          <w:lang w:bidi="en-US"/>
        </w:rPr>
        <w:tab/>
      </w:r>
      <w:r w:rsidRPr="009429A9">
        <w:rPr>
          <w:rFonts w:ascii="Arial" w:eastAsia="Calibri" w:hAnsi="Arial" w:cs="Arial"/>
          <w:noProof/>
          <w:sz w:val="22"/>
          <w:szCs w:val="22"/>
          <w:lang/>
        </w:rPr>
        <w:t>поставља и разрешава помоћнике председника општине;</w:t>
      </w:r>
    </w:p>
    <w:p w:rsidR="00D330F2" w:rsidRPr="009429A9" w:rsidRDefault="00D330F2" w:rsidP="00D330F2">
      <w:pPr>
        <w:tabs>
          <w:tab w:val="left" w:pos="2546"/>
        </w:tabs>
        <w:suppressAutoHyphens/>
        <w:ind w:left="1273" w:hanging="561"/>
        <w:jc w:val="both"/>
        <w:rPr>
          <w:rFonts w:ascii="Arial" w:eastAsia="Tahoma" w:hAnsi="Arial" w:cs="Arial"/>
          <w:noProof/>
          <w:kern w:val="1"/>
          <w:lang w:bidi="en-US"/>
        </w:rPr>
      </w:pPr>
      <w:r w:rsidRPr="009429A9">
        <w:rPr>
          <w:rFonts w:ascii="Arial" w:eastAsia="Tahoma" w:hAnsi="Arial" w:cs="Arial"/>
          <w:noProof/>
          <w:kern w:val="1"/>
          <w:lang w:bidi="en-US"/>
        </w:rPr>
        <w:t>24)</w:t>
      </w:r>
      <w:r w:rsidRPr="009429A9">
        <w:rPr>
          <w:rFonts w:ascii="Arial" w:eastAsia="Tahoma" w:hAnsi="Arial" w:cs="Arial"/>
          <w:noProof/>
          <w:kern w:val="1"/>
          <w:lang w:bidi="en-US"/>
        </w:rPr>
        <w:tab/>
      </w:r>
      <w:r w:rsidRPr="009429A9">
        <w:rPr>
          <w:rFonts w:ascii="Arial" w:eastAsia="Calibri" w:hAnsi="Arial" w:cs="Arial"/>
          <w:noProof/>
          <w:sz w:val="22"/>
          <w:szCs w:val="22"/>
          <w:lang/>
        </w:rPr>
        <w:t>доноси акта из надлежности Скупштине општине у случају ратног стања или елементарних непогода, с тим што је дужан да их поднесе на потврду Скупштини чим она буде у могућности да се састане;</w:t>
      </w:r>
    </w:p>
    <w:p w:rsidR="00D330F2" w:rsidRPr="009429A9" w:rsidRDefault="00D330F2" w:rsidP="00D330F2">
      <w:pPr>
        <w:tabs>
          <w:tab w:val="left" w:pos="2546"/>
        </w:tabs>
        <w:suppressAutoHyphens/>
        <w:ind w:left="1273" w:hanging="561"/>
        <w:jc w:val="both"/>
        <w:rPr>
          <w:rFonts w:ascii="Arial" w:eastAsia="Calibri" w:hAnsi="Arial" w:cs="Arial"/>
          <w:noProof/>
          <w:sz w:val="22"/>
          <w:szCs w:val="22"/>
          <w:lang/>
        </w:rPr>
      </w:pPr>
      <w:r w:rsidRPr="009429A9">
        <w:rPr>
          <w:rFonts w:ascii="Arial" w:eastAsia="Tahoma" w:hAnsi="Arial" w:cs="Arial"/>
          <w:noProof/>
          <w:kern w:val="1"/>
          <w:lang w:bidi="en-US"/>
        </w:rPr>
        <w:t>25)</w:t>
      </w:r>
      <w:r w:rsidRPr="009429A9">
        <w:rPr>
          <w:rFonts w:ascii="Arial" w:eastAsia="Tahoma" w:hAnsi="Arial" w:cs="Arial"/>
          <w:noProof/>
          <w:kern w:val="1"/>
          <w:lang w:bidi="en-US"/>
        </w:rPr>
        <w:tab/>
      </w:r>
      <w:r w:rsidRPr="009429A9">
        <w:rPr>
          <w:rFonts w:ascii="Arial" w:eastAsia="Calibri" w:hAnsi="Arial" w:cs="Arial"/>
          <w:noProof/>
          <w:sz w:val="22"/>
          <w:szCs w:val="22"/>
          <w:lang/>
        </w:rPr>
        <w:t>врши и друге послове утврђене овим статутом и другим актима Општине.</w:t>
      </w:r>
      <w:bookmarkStart w:id="31" w:name="_Hlk109905474"/>
    </w:p>
    <w:p w:rsidR="00D330F2" w:rsidRPr="009429A9" w:rsidRDefault="00D330F2" w:rsidP="00D330F2">
      <w:pPr>
        <w:tabs>
          <w:tab w:val="left" w:pos="2546"/>
        </w:tabs>
        <w:suppressAutoHyphens/>
        <w:jc w:val="both"/>
        <w:rPr>
          <w:rFonts w:ascii="Arial" w:eastAsia="Calibri" w:hAnsi="Arial" w:cs="Arial"/>
          <w:noProof/>
          <w:sz w:val="22"/>
          <w:szCs w:val="22"/>
          <w:lang/>
        </w:rPr>
      </w:pPr>
    </w:p>
    <w:bookmarkEnd w:id="31"/>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Надлежности Општинског већа уређене су чланом 67. Статута. Управне послове у оквиру права и дужности Општине и одређене стручне и административно-техничке послове за потребе Скупштине општине, председника Општине и Општинског већа, врши Општинска управа. Надлежности Општинске управе уређене су чланом 80. Статута.</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lastRenderedPageBreak/>
        <w:t>Општинска управа образује се као јединствени орган. У Општинској управи образују се унутрашње организационе јединице за вршење сродних управних, стручних и других послова. Општинском управом руководи начелник.</w:t>
      </w:r>
    </w:p>
    <w:p w:rsidR="00D330F2" w:rsidRPr="009429A9" w:rsidRDefault="00D330F2" w:rsidP="00D330F2">
      <w:pPr>
        <w:tabs>
          <w:tab w:val="right" w:pos="9072"/>
        </w:tabs>
        <w:ind w:firstLine="709"/>
        <w:jc w:val="both"/>
        <w:rPr>
          <w:rFonts w:ascii="Arial" w:hAnsi="Arial" w:cs="Arial"/>
          <w:noProof/>
          <w:sz w:val="22"/>
          <w:szCs w:val="20"/>
          <w:lang/>
        </w:rPr>
      </w:pPr>
      <w:r w:rsidRPr="009429A9">
        <w:rPr>
          <w:rFonts w:ascii="Arial" w:hAnsi="Arial" w:cs="Arial"/>
          <w:noProof/>
          <w:sz w:val="22"/>
          <w:szCs w:val="20"/>
          <w:lang/>
        </w:rPr>
        <w:t>Општинска управа има одељења</w:t>
      </w:r>
      <w:bookmarkStart w:id="32" w:name="_Hlk83972589"/>
      <w:r w:rsidRPr="009429A9">
        <w:rPr>
          <w:rFonts w:ascii="Arial" w:hAnsi="Arial" w:cs="Arial"/>
          <w:noProof/>
          <w:sz w:val="22"/>
          <w:szCs w:val="20"/>
          <w:lang/>
        </w:rPr>
        <w:t xml:space="preserve"> за вршење сродних управних, стручних и других послова утврђене актом о организацији Општинске управе.</w:t>
      </w:r>
      <w:bookmarkEnd w:id="32"/>
    </w:p>
    <w:p w:rsidR="00D330F2" w:rsidRPr="009429A9" w:rsidRDefault="00D330F2" w:rsidP="00D330F2">
      <w:pPr>
        <w:jc w:val="both"/>
        <w:rPr>
          <w:rFonts w:ascii="Arial" w:eastAsia="Tahoma" w:hAnsi="Arial" w:cs="Arial"/>
          <w:noProof/>
          <w:kern w:val="1"/>
          <w:lang w:bidi="en-US"/>
        </w:rPr>
      </w:pPr>
    </w:p>
    <w:p w:rsidR="00D330F2" w:rsidRPr="009429A9" w:rsidRDefault="00D330F2" w:rsidP="00D330F2">
      <w:pPr>
        <w:tabs>
          <w:tab w:val="right" w:pos="9072"/>
        </w:tabs>
        <w:jc w:val="both"/>
        <w:rPr>
          <w:rFonts w:ascii="Arial" w:eastAsia="Calibri" w:hAnsi="Arial" w:cs="Arial"/>
          <w:noProof/>
          <w:sz w:val="22"/>
          <w:szCs w:val="22"/>
          <w:lang/>
        </w:rPr>
      </w:pPr>
      <w:r w:rsidRPr="009429A9">
        <w:rPr>
          <w:rFonts w:ascii="Arial" w:eastAsia="Calibri" w:hAnsi="Arial" w:cs="Arial"/>
          <w:noProof/>
          <w:sz w:val="22"/>
          <w:szCs w:val="22"/>
          <w:lang/>
        </w:rPr>
        <w:t>1. Одељење за општу управу</w:t>
      </w:r>
    </w:p>
    <w:p w:rsidR="00D330F2" w:rsidRPr="009429A9" w:rsidRDefault="00D330F2" w:rsidP="00D330F2">
      <w:pPr>
        <w:tabs>
          <w:tab w:val="right" w:pos="9072"/>
        </w:tabs>
        <w:jc w:val="both"/>
        <w:rPr>
          <w:rFonts w:ascii="Arial" w:eastAsia="Calibri" w:hAnsi="Arial" w:cs="Arial"/>
          <w:noProof/>
          <w:sz w:val="22"/>
          <w:szCs w:val="22"/>
          <w:lang/>
        </w:rPr>
      </w:pPr>
      <w:r w:rsidRPr="009429A9">
        <w:rPr>
          <w:rFonts w:ascii="Arial" w:eastAsia="Calibri" w:hAnsi="Arial" w:cs="Arial"/>
          <w:noProof/>
          <w:sz w:val="22"/>
          <w:szCs w:val="22"/>
          <w:lang/>
        </w:rPr>
        <w:t>2. Oдељење за комуналне делатности, грађевинско – урбанистичке, имовинско – правне и послове евиденција и управљања имовином</w:t>
      </w:r>
    </w:p>
    <w:p w:rsidR="00D330F2" w:rsidRPr="009429A9" w:rsidRDefault="00D330F2" w:rsidP="00D330F2">
      <w:pPr>
        <w:tabs>
          <w:tab w:val="right" w:pos="9072"/>
        </w:tabs>
        <w:jc w:val="both"/>
        <w:rPr>
          <w:rFonts w:ascii="Arial" w:eastAsia="Calibri" w:hAnsi="Arial" w:cs="Arial"/>
          <w:noProof/>
          <w:sz w:val="22"/>
          <w:szCs w:val="22"/>
          <w:lang/>
        </w:rPr>
      </w:pPr>
      <w:r w:rsidRPr="009429A9">
        <w:rPr>
          <w:rFonts w:ascii="Arial" w:eastAsia="Calibri" w:hAnsi="Arial" w:cs="Arial"/>
          <w:noProof/>
          <w:sz w:val="22"/>
          <w:szCs w:val="22"/>
          <w:lang/>
        </w:rPr>
        <w:t>3. Oдељење за буџет, финансије, привреду и друштвене делатности</w:t>
      </w:r>
    </w:p>
    <w:p w:rsidR="00D330F2" w:rsidRPr="009429A9" w:rsidRDefault="00D330F2" w:rsidP="00D330F2">
      <w:pPr>
        <w:tabs>
          <w:tab w:val="right" w:pos="9072"/>
        </w:tabs>
        <w:jc w:val="both"/>
        <w:rPr>
          <w:rFonts w:ascii="Arial" w:eastAsia="Calibri" w:hAnsi="Arial" w:cs="Arial"/>
          <w:noProof/>
          <w:sz w:val="22"/>
          <w:szCs w:val="22"/>
          <w:lang/>
        </w:rPr>
      </w:pPr>
      <w:r w:rsidRPr="009429A9">
        <w:rPr>
          <w:rFonts w:ascii="Arial" w:eastAsia="Calibri" w:hAnsi="Arial" w:cs="Arial"/>
          <w:noProof/>
          <w:sz w:val="22"/>
          <w:szCs w:val="22"/>
          <w:lang/>
        </w:rPr>
        <w:t>4. Oдељење за инспекцијске послове и инвестиције</w:t>
      </w:r>
    </w:p>
    <w:p w:rsidR="00D330F2" w:rsidRPr="009429A9" w:rsidRDefault="00D330F2" w:rsidP="00D330F2">
      <w:pPr>
        <w:tabs>
          <w:tab w:val="right" w:pos="9072"/>
        </w:tabs>
        <w:jc w:val="both"/>
        <w:rPr>
          <w:rFonts w:ascii="Arial" w:eastAsia="Calibri" w:hAnsi="Arial" w:cs="Arial"/>
          <w:noProof/>
          <w:sz w:val="22"/>
          <w:szCs w:val="22"/>
          <w:lang/>
        </w:rPr>
      </w:pPr>
      <w:r w:rsidRPr="009429A9">
        <w:rPr>
          <w:rFonts w:ascii="Arial" w:eastAsia="Calibri" w:hAnsi="Arial" w:cs="Arial"/>
          <w:noProof/>
          <w:sz w:val="22"/>
          <w:szCs w:val="22"/>
          <w:lang/>
        </w:rPr>
        <w:t>5. Одељење за скупштинске, заједничке послове и информисање</w:t>
      </w:r>
    </w:p>
    <w:p w:rsidR="00D330F2" w:rsidRPr="009429A9" w:rsidRDefault="00D330F2" w:rsidP="00D330F2">
      <w:pPr>
        <w:tabs>
          <w:tab w:val="right" w:pos="9072"/>
        </w:tabs>
        <w:jc w:val="both"/>
        <w:rPr>
          <w:rFonts w:ascii="Arial" w:eastAsia="Calibri" w:hAnsi="Arial" w:cs="Arial"/>
          <w:noProof/>
          <w:sz w:val="22"/>
          <w:szCs w:val="22"/>
          <w:lang/>
        </w:rPr>
      </w:pPr>
      <w:r w:rsidRPr="009429A9">
        <w:rPr>
          <w:rFonts w:ascii="Arial" w:eastAsia="Calibri" w:hAnsi="Arial" w:cs="Arial"/>
          <w:noProof/>
          <w:sz w:val="22"/>
          <w:szCs w:val="22"/>
          <w:lang/>
        </w:rPr>
        <w:t xml:space="preserve">6. Oдељење за локални економски развој – Канцеларија ЛЕР-а и </w:t>
      </w:r>
    </w:p>
    <w:p w:rsidR="00D330F2" w:rsidRPr="009429A9" w:rsidRDefault="00D330F2" w:rsidP="00D330F2">
      <w:pPr>
        <w:tabs>
          <w:tab w:val="right" w:pos="9072"/>
        </w:tabs>
        <w:jc w:val="both"/>
        <w:rPr>
          <w:rFonts w:ascii="Arial" w:eastAsia="Calibri" w:hAnsi="Arial" w:cs="Arial"/>
          <w:noProof/>
          <w:sz w:val="22"/>
          <w:szCs w:val="22"/>
          <w:lang/>
        </w:rPr>
      </w:pPr>
      <w:r w:rsidRPr="009429A9">
        <w:rPr>
          <w:rFonts w:ascii="Arial" w:eastAsia="Calibri" w:hAnsi="Arial" w:cs="Arial"/>
          <w:noProof/>
          <w:sz w:val="22"/>
          <w:szCs w:val="22"/>
          <w:lang/>
        </w:rPr>
        <w:t xml:space="preserve">    Посебна организациона јединица: Кабинет Председника општине.</w:t>
      </w:r>
    </w:p>
    <w:p w:rsidR="00D330F2" w:rsidRPr="009429A9" w:rsidRDefault="00D330F2" w:rsidP="00D330F2">
      <w:pPr>
        <w:suppressAutoHyphens/>
        <w:jc w:val="both"/>
        <w:rPr>
          <w:rFonts w:ascii="Arial" w:eastAsia="Tahoma" w:hAnsi="Arial" w:cs="Arial"/>
          <w:noProof/>
          <w:kern w:val="1"/>
          <w:lang w:bidi="en-US"/>
        </w:rPr>
      </w:pP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На основу члана 2. Закона о буџетском систему директни корисници буџетских средстава локалних власти су органи и службе.</w:t>
      </w:r>
    </w:p>
    <w:p w:rsidR="00D330F2" w:rsidRPr="009429A9" w:rsidRDefault="00D330F2" w:rsidP="00D330F2">
      <w:pPr>
        <w:tabs>
          <w:tab w:val="right" w:pos="9072"/>
        </w:tabs>
        <w:ind w:firstLine="709"/>
        <w:jc w:val="both"/>
        <w:rPr>
          <w:rFonts w:ascii="Arial" w:eastAsia="Calibri" w:hAnsi="Arial" w:cs="Arial"/>
          <w:noProof/>
          <w:sz w:val="22"/>
          <w:szCs w:val="22"/>
          <w:lang/>
        </w:rPr>
      </w:pPr>
    </w:p>
    <w:tbl>
      <w:tblPr>
        <w:tblW w:w="95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
        <w:gridCol w:w="2957"/>
        <w:gridCol w:w="3023"/>
        <w:gridCol w:w="2782"/>
      </w:tblGrid>
      <w:tr w:rsidR="00D330F2" w:rsidRPr="009429A9" w:rsidTr="007C3041">
        <w:trPr>
          <w:trHeight w:val="1254"/>
          <w:tblHeader/>
        </w:trPr>
        <w:tc>
          <w:tcPr>
            <w:tcW w:w="757" w:type="dxa"/>
            <w:shd w:val="clear" w:color="000000" w:fill="FFCC99"/>
            <w:vAlign w:val="center"/>
            <w:hideMark/>
          </w:tcPr>
          <w:p w:rsidR="00D330F2" w:rsidRPr="009429A9" w:rsidRDefault="00D330F2" w:rsidP="007C3041">
            <w:pPr>
              <w:jc w:val="center"/>
              <w:rPr>
                <w:rFonts w:ascii="Arial" w:hAnsi="Arial" w:cs="Arial"/>
                <w:b/>
                <w:bCs/>
                <w:noProof/>
                <w:color w:val="000000"/>
                <w:sz w:val="20"/>
                <w:szCs w:val="20"/>
                <w:lang/>
              </w:rPr>
            </w:pPr>
            <w:r w:rsidRPr="009429A9">
              <w:rPr>
                <w:rFonts w:ascii="Arial" w:hAnsi="Arial" w:cs="Arial"/>
                <w:b/>
                <w:bCs/>
                <w:noProof/>
                <w:color w:val="000000"/>
                <w:sz w:val="20"/>
                <w:szCs w:val="20"/>
                <w:lang/>
              </w:rPr>
              <w:t>Редни број</w:t>
            </w:r>
          </w:p>
        </w:tc>
        <w:tc>
          <w:tcPr>
            <w:tcW w:w="2957" w:type="dxa"/>
            <w:shd w:val="clear" w:color="000000" w:fill="FFCC99"/>
            <w:noWrap/>
            <w:vAlign w:val="center"/>
            <w:hideMark/>
          </w:tcPr>
          <w:p w:rsidR="00D330F2" w:rsidRPr="009429A9" w:rsidRDefault="00D330F2" w:rsidP="007C3041">
            <w:pPr>
              <w:jc w:val="center"/>
              <w:rPr>
                <w:rFonts w:ascii="Arial" w:hAnsi="Arial" w:cs="Arial"/>
                <w:b/>
                <w:bCs/>
                <w:noProof/>
                <w:sz w:val="20"/>
                <w:szCs w:val="20"/>
                <w:lang/>
              </w:rPr>
            </w:pPr>
            <w:r w:rsidRPr="009429A9">
              <w:rPr>
                <w:rFonts w:ascii="Arial" w:hAnsi="Arial" w:cs="Arial"/>
                <w:b/>
                <w:bCs/>
                <w:noProof/>
                <w:sz w:val="20"/>
                <w:szCs w:val="20"/>
                <w:lang/>
              </w:rPr>
              <w:t>ДИРЕКТНИ КОРИСНИЦИ</w:t>
            </w:r>
          </w:p>
        </w:tc>
        <w:tc>
          <w:tcPr>
            <w:tcW w:w="3023" w:type="dxa"/>
            <w:shd w:val="clear" w:color="000000" w:fill="FFCC99"/>
            <w:vAlign w:val="center"/>
            <w:hideMark/>
          </w:tcPr>
          <w:p w:rsidR="00D330F2" w:rsidRPr="009429A9" w:rsidRDefault="00D330F2" w:rsidP="007C3041">
            <w:pPr>
              <w:jc w:val="center"/>
              <w:rPr>
                <w:rFonts w:ascii="Arial" w:hAnsi="Arial" w:cs="Arial"/>
                <w:b/>
                <w:bCs/>
                <w:noProof/>
                <w:sz w:val="20"/>
                <w:szCs w:val="20"/>
                <w:lang/>
              </w:rPr>
            </w:pPr>
            <w:r w:rsidRPr="009429A9">
              <w:rPr>
                <w:rFonts w:ascii="Arial" w:hAnsi="Arial" w:cs="Arial"/>
                <w:b/>
                <w:bCs/>
                <w:noProof/>
                <w:sz w:val="20"/>
                <w:szCs w:val="20"/>
                <w:lang/>
              </w:rPr>
              <w:t>ИНДИРЕКТНИ КОРИСНИК У НАДЛЕЖНОСТИ ДИРЕКТНИХ КОРИСНИКА</w:t>
            </w:r>
          </w:p>
        </w:tc>
        <w:tc>
          <w:tcPr>
            <w:tcW w:w="2782" w:type="dxa"/>
            <w:shd w:val="clear" w:color="000000" w:fill="FFCC99"/>
            <w:vAlign w:val="center"/>
            <w:hideMark/>
          </w:tcPr>
          <w:p w:rsidR="00D330F2" w:rsidRPr="009429A9" w:rsidRDefault="00D330F2" w:rsidP="007C3041">
            <w:pPr>
              <w:jc w:val="center"/>
              <w:rPr>
                <w:rFonts w:ascii="Arial" w:hAnsi="Arial" w:cs="Arial"/>
                <w:b/>
                <w:bCs/>
                <w:noProof/>
                <w:sz w:val="20"/>
                <w:szCs w:val="20"/>
                <w:lang/>
              </w:rPr>
            </w:pPr>
            <w:r w:rsidRPr="009429A9">
              <w:rPr>
                <w:rFonts w:ascii="Arial" w:hAnsi="Arial" w:cs="Arial"/>
                <w:b/>
                <w:bCs/>
                <w:noProof/>
                <w:sz w:val="20"/>
                <w:szCs w:val="20"/>
                <w:lang/>
              </w:rPr>
              <w:t>ОСТАЛИ КОРИСНИЦИ ЧИЈИ ЈЕ ОСНИВАЧ ИЛИ ИМА УДЕО (уписати матичан број за сва Друштва)</w:t>
            </w:r>
          </w:p>
        </w:tc>
      </w:tr>
      <w:tr w:rsidR="00D330F2" w:rsidRPr="009429A9" w:rsidTr="007C3041">
        <w:trPr>
          <w:trHeight w:val="534"/>
        </w:trPr>
        <w:tc>
          <w:tcPr>
            <w:tcW w:w="757" w:type="dxa"/>
            <w:noWrap/>
            <w:vAlign w:val="center"/>
            <w:hideMark/>
          </w:tcPr>
          <w:p w:rsidR="00D330F2" w:rsidRPr="009429A9" w:rsidRDefault="00D330F2" w:rsidP="007C3041">
            <w:pPr>
              <w:jc w:val="center"/>
              <w:rPr>
                <w:rFonts w:ascii="Arial" w:hAnsi="Arial" w:cs="Arial"/>
                <w:noProof/>
                <w:color w:val="000000"/>
                <w:sz w:val="20"/>
                <w:szCs w:val="20"/>
                <w:lang/>
              </w:rPr>
            </w:pPr>
            <w:r w:rsidRPr="009429A9">
              <w:rPr>
                <w:rFonts w:ascii="Arial" w:hAnsi="Arial" w:cs="Arial"/>
                <w:noProof/>
                <w:color w:val="000000"/>
                <w:sz w:val="20"/>
                <w:szCs w:val="20"/>
                <w:lang/>
              </w:rPr>
              <w:t>1</w:t>
            </w:r>
          </w:p>
        </w:tc>
        <w:tc>
          <w:tcPr>
            <w:tcW w:w="2957"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СКУПШТИНА ОПШТИНЕ ТОПОЛА</w:t>
            </w: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606"/>
        </w:trPr>
        <w:tc>
          <w:tcPr>
            <w:tcW w:w="757" w:type="dxa"/>
            <w:noWrap/>
            <w:vAlign w:val="center"/>
            <w:hideMark/>
          </w:tcPr>
          <w:p w:rsidR="00D330F2" w:rsidRPr="009429A9" w:rsidRDefault="00D330F2" w:rsidP="007C3041">
            <w:pPr>
              <w:jc w:val="center"/>
              <w:rPr>
                <w:rFonts w:ascii="Arial" w:hAnsi="Arial" w:cs="Arial"/>
                <w:noProof/>
                <w:color w:val="000000"/>
                <w:sz w:val="20"/>
                <w:szCs w:val="20"/>
                <w:lang/>
              </w:rPr>
            </w:pPr>
            <w:r w:rsidRPr="009429A9">
              <w:rPr>
                <w:rFonts w:ascii="Arial" w:hAnsi="Arial" w:cs="Arial"/>
                <w:noProof/>
                <w:color w:val="000000"/>
                <w:sz w:val="20"/>
                <w:szCs w:val="20"/>
                <w:lang/>
              </w:rPr>
              <w:t>2</w:t>
            </w:r>
          </w:p>
        </w:tc>
        <w:tc>
          <w:tcPr>
            <w:tcW w:w="2957"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ПРЕДСЕДНИК ОПШТИНЕ</w:t>
            </w: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517"/>
        </w:trPr>
        <w:tc>
          <w:tcPr>
            <w:tcW w:w="757" w:type="dxa"/>
            <w:vMerge w:val="restart"/>
            <w:noWrap/>
            <w:vAlign w:val="center"/>
            <w:hideMark/>
          </w:tcPr>
          <w:p w:rsidR="00D330F2" w:rsidRPr="009429A9" w:rsidRDefault="00D330F2" w:rsidP="007C3041">
            <w:pPr>
              <w:jc w:val="center"/>
              <w:rPr>
                <w:rFonts w:ascii="Arial" w:hAnsi="Arial" w:cs="Arial"/>
                <w:noProof/>
                <w:color w:val="000000"/>
                <w:sz w:val="20"/>
                <w:szCs w:val="20"/>
                <w:lang/>
              </w:rPr>
            </w:pPr>
            <w:r w:rsidRPr="009429A9">
              <w:rPr>
                <w:rFonts w:ascii="Arial" w:hAnsi="Arial" w:cs="Arial"/>
                <w:noProof/>
                <w:color w:val="000000"/>
                <w:sz w:val="20"/>
                <w:szCs w:val="20"/>
                <w:lang/>
              </w:rPr>
              <w:t>3</w:t>
            </w:r>
          </w:p>
        </w:tc>
        <w:tc>
          <w:tcPr>
            <w:tcW w:w="2957" w:type="dxa"/>
            <w:vMerge w:val="restart"/>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ОПШТИНСКО ВЕЋЕ</w:t>
            </w:r>
          </w:p>
        </w:tc>
        <w:tc>
          <w:tcPr>
            <w:tcW w:w="3023" w:type="dxa"/>
            <w:vMerge w:val="restart"/>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c>
          <w:tcPr>
            <w:tcW w:w="2782" w:type="dxa"/>
            <w:vMerge w:val="restart"/>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517"/>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Merge/>
            <w:vAlign w:val="center"/>
            <w:hideMark/>
          </w:tcPr>
          <w:p w:rsidR="00D330F2" w:rsidRPr="009429A9" w:rsidRDefault="00D330F2" w:rsidP="007C3041">
            <w:pPr>
              <w:rPr>
                <w:rFonts w:ascii="Arial" w:hAnsi="Arial" w:cs="Arial"/>
                <w:noProof/>
                <w:color w:val="000000"/>
                <w:sz w:val="18"/>
                <w:szCs w:val="18"/>
                <w:lang/>
              </w:rPr>
            </w:pPr>
          </w:p>
        </w:tc>
        <w:tc>
          <w:tcPr>
            <w:tcW w:w="2782" w:type="dxa"/>
            <w:vMerge/>
            <w:vAlign w:val="center"/>
            <w:hideMark/>
          </w:tcPr>
          <w:p w:rsidR="00D330F2" w:rsidRPr="009429A9" w:rsidRDefault="00D330F2" w:rsidP="007C3041">
            <w:pPr>
              <w:rPr>
                <w:rFonts w:ascii="Arial" w:hAnsi="Arial" w:cs="Arial"/>
                <w:noProof/>
                <w:color w:val="000000"/>
                <w:sz w:val="18"/>
                <w:szCs w:val="18"/>
                <w:lang/>
              </w:rPr>
            </w:pPr>
          </w:p>
        </w:tc>
      </w:tr>
      <w:tr w:rsidR="00D330F2" w:rsidRPr="009429A9" w:rsidTr="007C3041">
        <w:trPr>
          <w:trHeight w:val="354"/>
        </w:trPr>
        <w:tc>
          <w:tcPr>
            <w:tcW w:w="757" w:type="dxa"/>
            <w:vMerge w:val="restart"/>
            <w:noWrap/>
            <w:vAlign w:val="center"/>
            <w:hideMark/>
          </w:tcPr>
          <w:p w:rsidR="00D330F2" w:rsidRPr="009429A9" w:rsidRDefault="00D330F2" w:rsidP="007C3041">
            <w:pPr>
              <w:jc w:val="center"/>
              <w:rPr>
                <w:rFonts w:ascii="Arial" w:hAnsi="Arial" w:cs="Arial"/>
                <w:noProof/>
                <w:color w:val="000000"/>
                <w:sz w:val="20"/>
                <w:szCs w:val="20"/>
                <w:lang/>
              </w:rPr>
            </w:pPr>
            <w:r w:rsidRPr="009429A9">
              <w:rPr>
                <w:rFonts w:ascii="Arial" w:hAnsi="Arial" w:cs="Arial"/>
                <w:noProof/>
                <w:color w:val="000000"/>
                <w:sz w:val="20"/>
                <w:szCs w:val="20"/>
                <w:lang/>
              </w:rPr>
              <w:t>4</w:t>
            </w:r>
          </w:p>
        </w:tc>
        <w:tc>
          <w:tcPr>
            <w:tcW w:w="2957" w:type="dxa"/>
            <w:vMerge w:val="restart"/>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ОПШТИНСКА УПРАВА ОПШТИНЕ ТОПОЛА</w:t>
            </w: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ПУ ,,Софија Ристић''</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26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ТО ,,Опленац''</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441"/>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Библиотека ,,Радоје Домановић''</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426"/>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Културни центар Топола</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Божурња</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Јунковац</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Маскар</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36"/>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Жабаре</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Клока</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Јарменовци</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Горња Трнава</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Овсиште</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36"/>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Белосавци</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Доња Трнава</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Крћевац</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26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Шуме</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36"/>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Јеленац</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Доња Шаторња</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Митровчић</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Блазнава</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Љубесело</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36"/>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Наталинци</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Загорица</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Липовац</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275"/>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Винча</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275"/>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Доња Трешњевица</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Светлић</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36"/>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Пласковац</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Рајковац</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Бор</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Греда</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Покозица</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36"/>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Војковци</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26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Горович</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4"/>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МЗ Витлина</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441"/>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ЈКСП ,,Топола'' Топола, 07123582</w:t>
            </w:r>
          </w:p>
        </w:tc>
      </w:tr>
      <w:tr w:rsidR="00D330F2" w:rsidRPr="009429A9" w:rsidTr="007C3041">
        <w:trPr>
          <w:trHeight w:val="441"/>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АРРТ Општине Топола,20626453</w:t>
            </w:r>
          </w:p>
        </w:tc>
      </w:tr>
      <w:tr w:rsidR="00D330F2" w:rsidRPr="009429A9" w:rsidTr="007C3041">
        <w:trPr>
          <w:trHeight w:val="441"/>
        </w:trPr>
        <w:tc>
          <w:tcPr>
            <w:tcW w:w="757" w:type="dxa"/>
            <w:vMerge/>
            <w:vAlign w:val="center"/>
            <w:hideMark/>
          </w:tcPr>
          <w:p w:rsidR="00D330F2" w:rsidRPr="009429A9" w:rsidRDefault="00D330F2" w:rsidP="007C3041">
            <w:pPr>
              <w:rPr>
                <w:rFonts w:ascii="Arial" w:hAnsi="Arial" w:cs="Arial"/>
                <w:noProof/>
                <w:color w:val="000000"/>
                <w:sz w:val="20"/>
                <w:szCs w:val="20"/>
                <w:lang/>
              </w:rPr>
            </w:pPr>
          </w:p>
        </w:tc>
        <w:tc>
          <w:tcPr>
            <w:tcW w:w="2957" w:type="dxa"/>
            <w:vMerge/>
            <w:vAlign w:val="center"/>
            <w:hideMark/>
          </w:tcPr>
          <w:p w:rsidR="00D330F2" w:rsidRPr="009429A9" w:rsidRDefault="00D330F2" w:rsidP="007C3041">
            <w:pPr>
              <w:rPr>
                <w:rFonts w:ascii="Arial" w:hAnsi="Arial" w:cs="Arial"/>
                <w:noProof/>
                <w:color w:val="000000"/>
                <w:sz w:val="18"/>
                <w:szCs w:val="18"/>
                <w:lang/>
              </w:rPr>
            </w:pP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СПД СОФК ,,Карађорђе'' доо,21234265</w:t>
            </w:r>
          </w:p>
        </w:tc>
      </w:tr>
      <w:tr w:rsidR="00D330F2" w:rsidRPr="009429A9" w:rsidTr="007C3041">
        <w:trPr>
          <w:trHeight w:val="606"/>
        </w:trPr>
        <w:tc>
          <w:tcPr>
            <w:tcW w:w="757" w:type="dxa"/>
            <w:noWrap/>
            <w:vAlign w:val="center"/>
            <w:hideMark/>
          </w:tcPr>
          <w:p w:rsidR="00D330F2" w:rsidRPr="009429A9" w:rsidRDefault="00D330F2" w:rsidP="007C3041">
            <w:pPr>
              <w:jc w:val="center"/>
              <w:rPr>
                <w:rFonts w:ascii="Arial" w:hAnsi="Arial" w:cs="Arial"/>
                <w:noProof/>
                <w:color w:val="000000"/>
                <w:sz w:val="20"/>
                <w:szCs w:val="20"/>
                <w:lang/>
              </w:rPr>
            </w:pPr>
            <w:r w:rsidRPr="009429A9">
              <w:rPr>
                <w:rFonts w:ascii="Arial" w:hAnsi="Arial" w:cs="Arial"/>
                <w:noProof/>
                <w:color w:val="000000"/>
                <w:sz w:val="20"/>
                <w:szCs w:val="20"/>
                <w:lang/>
              </w:rPr>
              <w:t>5</w:t>
            </w:r>
          </w:p>
        </w:tc>
        <w:tc>
          <w:tcPr>
            <w:tcW w:w="2957"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ОПШТИНСКО ПРАВОБРАНИЛАШТВО</w:t>
            </w:r>
          </w:p>
        </w:tc>
        <w:tc>
          <w:tcPr>
            <w:tcW w:w="3023"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c>
          <w:tcPr>
            <w:tcW w:w="2782" w:type="dxa"/>
            <w:vAlign w:val="center"/>
            <w:hideMark/>
          </w:tcPr>
          <w:p w:rsidR="00D330F2" w:rsidRPr="009429A9" w:rsidRDefault="00D330F2" w:rsidP="007C3041">
            <w:pPr>
              <w:jc w:val="center"/>
              <w:rPr>
                <w:rFonts w:ascii="Arial" w:hAnsi="Arial" w:cs="Arial"/>
                <w:noProof/>
                <w:color w:val="000000"/>
                <w:sz w:val="18"/>
                <w:szCs w:val="18"/>
                <w:lang/>
              </w:rPr>
            </w:pPr>
            <w:r w:rsidRPr="009429A9">
              <w:rPr>
                <w:rFonts w:ascii="Arial" w:hAnsi="Arial" w:cs="Arial"/>
                <w:noProof/>
                <w:color w:val="000000"/>
                <w:sz w:val="18"/>
                <w:szCs w:val="18"/>
                <w:lang/>
              </w:rPr>
              <w:t> </w:t>
            </w:r>
          </w:p>
        </w:tc>
      </w:tr>
      <w:tr w:rsidR="00D330F2" w:rsidRPr="009429A9" w:rsidTr="007C3041">
        <w:trPr>
          <w:trHeight w:val="358"/>
        </w:trPr>
        <w:tc>
          <w:tcPr>
            <w:tcW w:w="757" w:type="dxa"/>
            <w:shd w:val="clear" w:color="000000" w:fill="FF9900"/>
            <w:noWrap/>
            <w:vAlign w:val="center"/>
            <w:hideMark/>
          </w:tcPr>
          <w:p w:rsidR="00D330F2" w:rsidRPr="009429A9" w:rsidRDefault="00D330F2" w:rsidP="007C3041">
            <w:pPr>
              <w:jc w:val="center"/>
              <w:rPr>
                <w:rFonts w:ascii="Arial" w:hAnsi="Arial" w:cs="Arial"/>
                <w:b/>
                <w:bCs/>
                <w:noProof/>
                <w:color w:val="000000"/>
                <w:sz w:val="20"/>
                <w:szCs w:val="20"/>
                <w:lang/>
              </w:rPr>
            </w:pPr>
            <w:r w:rsidRPr="009429A9">
              <w:rPr>
                <w:rFonts w:ascii="Arial" w:hAnsi="Arial" w:cs="Arial"/>
                <w:b/>
                <w:bCs/>
                <w:noProof/>
                <w:color w:val="000000"/>
                <w:sz w:val="20"/>
                <w:szCs w:val="20"/>
                <w:lang/>
              </w:rPr>
              <w:t> </w:t>
            </w:r>
          </w:p>
        </w:tc>
        <w:tc>
          <w:tcPr>
            <w:tcW w:w="2957" w:type="dxa"/>
            <w:shd w:val="clear" w:color="000000" w:fill="FF9900"/>
            <w:noWrap/>
            <w:vAlign w:val="center"/>
            <w:hideMark/>
          </w:tcPr>
          <w:p w:rsidR="00D330F2" w:rsidRPr="009429A9" w:rsidRDefault="00D330F2" w:rsidP="007C3041">
            <w:pPr>
              <w:jc w:val="center"/>
              <w:rPr>
                <w:rFonts w:ascii="Arial" w:hAnsi="Arial" w:cs="Arial"/>
                <w:b/>
                <w:bCs/>
                <w:noProof/>
                <w:color w:val="000000"/>
                <w:sz w:val="20"/>
                <w:szCs w:val="20"/>
                <w:lang/>
              </w:rPr>
            </w:pPr>
            <w:r w:rsidRPr="009429A9">
              <w:rPr>
                <w:rFonts w:ascii="Arial" w:hAnsi="Arial" w:cs="Arial"/>
                <w:b/>
                <w:bCs/>
                <w:noProof/>
                <w:color w:val="000000"/>
                <w:sz w:val="20"/>
                <w:szCs w:val="20"/>
                <w:lang/>
              </w:rPr>
              <w:t> </w:t>
            </w:r>
          </w:p>
        </w:tc>
        <w:tc>
          <w:tcPr>
            <w:tcW w:w="3023" w:type="dxa"/>
            <w:shd w:val="clear" w:color="000000" w:fill="FF9900"/>
            <w:noWrap/>
            <w:vAlign w:val="center"/>
            <w:hideMark/>
          </w:tcPr>
          <w:p w:rsidR="00D330F2" w:rsidRPr="009429A9" w:rsidRDefault="00D330F2" w:rsidP="007C3041">
            <w:pPr>
              <w:jc w:val="center"/>
              <w:rPr>
                <w:rFonts w:ascii="Arial" w:hAnsi="Arial" w:cs="Arial"/>
                <w:b/>
                <w:bCs/>
                <w:noProof/>
                <w:color w:val="000000"/>
                <w:sz w:val="20"/>
                <w:szCs w:val="20"/>
                <w:lang/>
              </w:rPr>
            </w:pPr>
            <w:r w:rsidRPr="009429A9">
              <w:rPr>
                <w:rFonts w:ascii="Arial" w:hAnsi="Arial" w:cs="Arial"/>
                <w:b/>
                <w:bCs/>
                <w:noProof/>
                <w:color w:val="000000"/>
                <w:sz w:val="20"/>
                <w:szCs w:val="20"/>
                <w:lang/>
              </w:rPr>
              <w:t> </w:t>
            </w:r>
          </w:p>
        </w:tc>
        <w:tc>
          <w:tcPr>
            <w:tcW w:w="2782" w:type="dxa"/>
            <w:shd w:val="clear" w:color="000000" w:fill="FF9900"/>
            <w:noWrap/>
            <w:vAlign w:val="center"/>
            <w:hideMark/>
          </w:tcPr>
          <w:p w:rsidR="00D330F2" w:rsidRPr="009429A9" w:rsidRDefault="00D330F2" w:rsidP="007C3041">
            <w:pPr>
              <w:jc w:val="center"/>
              <w:rPr>
                <w:rFonts w:ascii="Arial" w:hAnsi="Arial" w:cs="Arial"/>
                <w:b/>
                <w:bCs/>
                <w:noProof/>
                <w:color w:val="000000"/>
                <w:sz w:val="20"/>
                <w:szCs w:val="20"/>
                <w:lang/>
              </w:rPr>
            </w:pPr>
            <w:r w:rsidRPr="009429A9">
              <w:rPr>
                <w:rFonts w:ascii="Arial" w:hAnsi="Arial" w:cs="Arial"/>
                <w:b/>
                <w:bCs/>
                <w:noProof/>
                <w:color w:val="000000"/>
                <w:sz w:val="20"/>
                <w:szCs w:val="20"/>
                <w:lang/>
              </w:rPr>
              <w:t> </w:t>
            </w:r>
          </w:p>
        </w:tc>
      </w:tr>
    </w:tbl>
    <w:p w:rsidR="00D330F2" w:rsidRPr="009429A9" w:rsidRDefault="00D330F2" w:rsidP="00D330F2">
      <w:pPr>
        <w:suppressAutoHyphens/>
        <w:rPr>
          <w:rFonts w:ascii="Arial" w:eastAsia="Tahoma" w:hAnsi="Arial" w:cs="Arial"/>
          <w:noProof/>
          <w:kern w:val="1"/>
          <w:lang w:bidi="en-US"/>
        </w:rPr>
      </w:pPr>
    </w:p>
    <w:p w:rsidR="00D330F2" w:rsidRPr="009429A9" w:rsidRDefault="00D330F2" w:rsidP="00D330F2">
      <w:pPr>
        <w:pStyle w:val="pasus"/>
        <w:ind w:firstLine="0"/>
        <w:rPr>
          <w:noProof/>
          <w:szCs w:val="22"/>
          <w:lang/>
        </w:rPr>
      </w:pPr>
      <w:r w:rsidRPr="009429A9">
        <w:rPr>
          <w:noProof/>
          <w:szCs w:val="22"/>
          <w:lang/>
        </w:rPr>
        <w:br w:type="page"/>
      </w:r>
    </w:p>
    <w:p w:rsidR="00D330F2" w:rsidRPr="009429A9" w:rsidRDefault="00D330F2" w:rsidP="00D330F2">
      <w:pPr>
        <w:pStyle w:val="pasus"/>
        <w:ind w:firstLine="0"/>
        <w:rPr>
          <w:noProof/>
          <w:szCs w:val="22"/>
          <w:lang/>
        </w:rPr>
      </w:pPr>
    </w:p>
    <w:p w:rsidR="00D330F2" w:rsidRPr="009429A9" w:rsidRDefault="00D330F2" w:rsidP="00D330F2">
      <w:pPr>
        <w:pStyle w:val="Heading2"/>
        <w:numPr>
          <w:ilvl w:val="1"/>
          <w:numId w:val="4"/>
        </w:numPr>
        <w:ind w:left="431" w:hanging="431"/>
        <w:rPr>
          <w:noProof/>
          <w:lang/>
        </w:rPr>
      </w:pPr>
      <w:bookmarkStart w:id="33" w:name="_Toc205549274"/>
      <w:r w:rsidRPr="009429A9">
        <w:rPr>
          <w:noProof/>
          <w:lang/>
        </w:rPr>
        <w:t>Преглед запослености</w:t>
      </w:r>
      <w:bookmarkEnd w:id="33"/>
    </w:p>
    <w:p w:rsidR="00D330F2" w:rsidRPr="009429A9" w:rsidRDefault="00D330F2" w:rsidP="00D330F2">
      <w:pPr>
        <w:pStyle w:val="pasus"/>
        <w:rPr>
          <w:noProof/>
          <w:szCs w:val="22"/>
          <w:lang/>
        </w:rPr>
      </w:pPr>
      <w:r w:rsidRPr="009429A9">
        <w:rPr>
          <w:noProof/>
          <w:szCs w:val="22"/>
          <w:lang/>
        </w:rPr>
        <w:t>Консолидован извештај Општине Топола је на дан 31. децембра 202</w:t>
      </w:r>
      <w:r w:rsidR="00F734A9" w:rsidRPr="009429A9">
        <w:rPr>
          <w:noProof/>
          <w:szCs w:val="22"/>
          <w:lang/>
        </w:rPr>
        <w:t>4</w:t>
      </w:r>
      <w:r w:rsidRPr="009429A9">
        <w:rPr>
          <w:noProof/>
          <w:szCs w:val="22"/>
          <w:lang/>
        </w:rPr>
        <w:t>. године имао укупно 140 лице у својству: изабраних/именованих и постављених лица, запосленог лица на неодређено и на одређено време.</w:t>
      </w:r>
    </w:p>
    <w:p w:rsidR="00A879C5" w:rsidRPr="009429A9" w:rsidRDefault="00A879C5" w:rsidP="00A879C5">
      <w:pPr>
        <w:pStyle w:val="pasus"/>
        <w:ind w:left="720" w:firstLine="0"/>
        <w:rPr>
          <w:noProof/>
          <w:color w:val="FF0000"/>
          <w:szCs w:val="22"/>
          <w:lang/>
        </w:rPr>
      </w:pPr>
    </w:p>
    <w:tbl>
      <w:tblPr>
        <w:tblW w:w="9128" w:type="dxa"/>
        <w:jc w:val="center"/>
        <w:tblCellMar>
          <w:left w:w="70" w:type="dxa"/>
          <w:right w:w="70" w:type="dxa"/>
        </w:tblCellMar>
        <w:tblLook w:val="04A0"/>
      </w:tblPr>
      <w:tblGrid>
        <w:gridCol w:w="707"/>
        <w:gridCol w:w="2905"/>
        <w:gridCol w:w="1368"/>
        <w:gridCol w:w="1320"/>
        <w:gridCol w:w="1508"/>
        <w:gridCol w:w="1320"/>
      </w:tblGrid>
      <w:tr w:rsidR="00A879C5" w:rsidRPr="00132B9D" w:rsidTr="00663B29">
        <w:trPr>
          <w:trHeight w:val="1695"/>
          <w:tblHeader/>
          <w:jc w:val="center"/>
        </w:trPr>
        <w:tc>
          <w:tcPr>
            <w:tcW w:w="854"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Ред. бр.</w:t>
            </w:r>
          </w:p>
        </w:tc>
        <w:tc>
          <w:tcPr>
            <w:tcW w:w="3658" w:type="dxa"/>
            <w:tcBorders>
              <w:top w:val="single" w:sz="8" w:space="0" w:color="auto"/>
              <w:left w:val="nil"/>
              <w:bottom w:val="single" w:sz="8" w:space="0" w:color="auto"/>
              <w:right w:val="single" w:sz="8" w:space="0" w:color="auto"/>
            </w:tcBorders>
            <w:shd w:val="clear" w:color="auto" w:fill="CCFFCC"/>
            <w:vAlign w:val="center"/>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Директни и индиректни корисници буџетских средстава локалне власти</w:t>
            </w:r>
          </w:p>
        </w:tc>
        <w:tc>
          <w:tcPr>
            <w:tcW w:w="1145" w:type="dxa"/>
            <w:tcBorders>
              <w:top w:val="single" w:sz="8" w:space="0" w:color="auto"/>
              <w:left w:val="nil"/>
              <w:bottom w:val="single" w:sz="8" w:space="0" w:color="auto"/>
              <w:right w:val="single" w:sz="8" w:space="0" w:color="auto"/>
            </w:tcBorders>
            <w:shd w:val="clear" w:color="auto" w:fill="CCFFCC"/>
            <w:vAlign w:val="center"/>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Број запослених на неодређено време</w:t>
            </w:r>
          </w:p>
        </w:tc>
        <w:tc>
          <w:tcPr>
            <w:tcW w:w="1106" w:type="dxa"/>
            <w:tcBorders>
              <w:top w:val="single" w:sz="8" w:space="0" w:color="auto"/>
              <w:left w:val="nil"/>
              <w:bottom w:val="single" w:sz="8" w:space="0" w:color="auto"/>
              <w:right w:val="single" w:sz="8" w:space="0" w:color="auto"/>
            </w:tcBorders>
            <w:shd w:val="clear" w:color="auto" w:fill="CCFFCC"/>
            <w:vAlign w:val="center"/>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Број запослених на одређено време</w:t>
            </w:r>
          </w:p>
        </w:tc>
        <w:tc>
          <w:tcPr>
            <w:tcW w:w="1259" w:type="dxa"/>
            <w:tcBorders>
              <w:top w:val="single" w:sz="8" w:space="0" w:color="auto"/>
              <w:left w:val="nil"/>
              <w:bottom w:val="single" w:sz="8" w:space="0" w:color="auto"/>
              <w:right w:val="single" w:sz="8" w:space="0" w:color="auto"/>
            </w:tcBorders>
            <w:shd w:val="clear" w:color="auto" w:fill="CCFFCC"/>
            <w:vAlign w:val="center"/>
          </w:tcPr>
          <w:p w:rsidR="00A879C5" w:rsidRPr="00D569A1" w:rsidRDefault="00A879C5" w:rsidP="00663B29">
            <w:pPr>
              <w:spacing w:line="256" w:lineRule="auto"/>
              <w:jc w:val="center"/>
              <w:rPr>
                <w:rFonts w:ascii="Arial" w:eastAsia="Calibri" w:hAnsi="Arial" w:cs="Arial"/>
                <w:noProof/>
                <w:lang/>
              </w:rPr>
            </w:pPr>
          </w:p>
          <w:p w:rsidR="00A879C5" w:rsidRPr="00D569A1" w:rsidRDefault="00A879C5" w:rsidP="00663B29">
            <w:pPr>
              <w:spacing w:line="256" w:lineRule="auto"/>
              <w:jc w:val="center"/>
              <w:rPr>
                <w:rFonts w:ascii="Arial" w:eastAsia="Calibri" w:hAnsi="Arial" w:cs="Arial"/>
                <w:noProof/>
                <w:lang/>
              </w:rPr>
            </w:pPr>
          </w:p>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Број изабраних / именованих и постављених лица</w:t>
            </w:r>
          </w:p>
        </w:tc>
        <w:tc>
          <w:tcPr>
            <w:tcW w:w="1106" w:type="dxa"/>
            <w:tcBorders>
              <w:top w:val="single" w:sz="8" w:space="0" w:color="auto"/>
              <w:left w:val="nil"/>
              <w:bottom w:val="single" w:sz="8" w:space="0" w:color="auto"/>
              <w:right w:val="single" w:sz="8" w:space="0" w:color="auto"/>
            </w:tcBorders>
            <w:shd w:val="clear" w:color="auto" w:fill="CCFFCC"/>
            <w:vAlign w:val="center"/>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Укупан број запослених</w:t>
            </w:r>
          </w:p>
        </w:tc>
      </w:tr>
      <w:tr w:rsidR="00A879C5" w:rsidRPr="00132B9D" w:rsidTr="00663B29">
        <w:trPr>
          <w:trHeight w:val="315"/>
          <w:tblHeader/>
          <w:jc w:val="center"/>
        </w:trPr>
        <w:tc>
          <w:tcPr>
            <w:tcW w:w="854" w:type="dxa"/>
            <w:tcBorders>
              <w:top w:val="nil"/>
              <w:left w:val="single" w:sz="8" w:space="0" w:color="auto"/>
              <w:bottom w:val="single" w:sz="8" w:space="0" w:color="auto"/>
              <w:right w:val="single" w:sz="8" w:space="0" w:color="auto"/>
            </w:tcBorders>
            <w:shd w:val="clear" w:color="auto" w:fill="CCFFCC"/>
            <w:vAlign w:val="center"/>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1</w:t>
            </w:r>
          </w:p>
        </w:tc>
        <w:tc>
          <w:tcPr>
            <w:tcW w:w="3658" w:type="dxa"/>
            <w:tcBorders>
              <w:top w:val="nil"/>
              <w:left w:val="nil"/>
              <w:bottom w:val="single" w:sz="8" w:space="0" w:color="auto"/>
              <w:right w:val="single" w:sz="8" w:space="0" w:color="auto"/>
            </w:tcBorders>
            <w:shd w:val="clear" w:color="auto" w:fill="CCFFCC"/>
            <w:vAlign w:val="center"/>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2</w:t>
            </w:r>
          </w:p>
        </w:tc>
        <w:tc>
          <w:tcPr>
            <w:tcW w:w="1145" w:type="dxa"/>
            <w:tcBorders>
              <w:top w:val="nil"/>
              <w:left w:val="nil"/>
              <w:bottom w:val="single" w:sz="8" w:space="0" w:color="auto"/>
              <w:right w:val="single" w:sz="8" w:space="0" w:color="auto"/>
            </w:tcBorders>
            <w:shd w:val="clear" w:color="auto" w:fill="CCFFCC"/>
            <w:vAlign w:val="center"/>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3</w:t>
            </w:r>
          </w:p>
        </w:tc>
        <w:tc>
          <w:tcPr>
            <w:tcW w:w="1106" w:type="dxa"/>
            <w:tcBorders>
              <w:top w:val="nil"/>
              <w:left w:val="nil"/>
              <w:bottom w:val="single" w:sz="8" w:space="0" w:color="auto"/>
              <w:right w:val="single" w:sz="8" w:space="0" w:color="auto"/>
            </w:tcBorders>
            <w:shd w:val="clear" w:color="auto" w:fill="CCFFCC"/>
            <w:vAlign w:val="center"/>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4</w:t>
            </w:r>
          </w:p>
        </w:tc>
        <w:tc>
          <w:tcPr>
            <w:tcW w:w="1259" w:type="dxa"/>
            <w:tcBorders>
              <w:top w:val="nil"/>
              <w:left w:val="nil"/>
              <w:bottom w:val="single" w:sz="8" w:space="0" w:color="auto"/>
              <w:right w:val="single" w:sz="8" w:space="0" w:color="auto"/>
            </w:tcBorders>
            <w:shd w:val="clear" w:color="auto" w:fill="CCFFCC"/>
            <w:vAlign w:val="center"/>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5</w:t>
            </w:r>
          </w:p>
        </w:tc>
        <w:tc>
          <w:tcPr>
            <w:tcW w:w="1106" w:type="dxa"/>
            <w:tcBorders>
              <w:top w:val="nil"/>
              <w:left w:val="nil"/>
              <w:bottom w:val="single" w:sz="8" w:space="0" w:color="auto"/>
              <w:right w:val="single" w:sz="8" w:space="0" w:color="auto"/>
            </w:tcBorders>
            <w:shd w:val="clear" w:color="auto" w:fill="CCFFCC"/>
            <w:vAlign w:val="center"/>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6(3+4+5)</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shd w:val="clear" w:color="auto" w:fill="C9C9C9"/>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А </w:t>
            </w:r>
          </w:p>
        </w:tc>
        <w:tc>
          <w:tcPr>
            <w:tcW w:w="3658" w:type="dxa"/>
            <w:tcBorders>
              <w:top w:val="nil"/>
              <w:left w:val="nil"/>
              <w:bottom w:val="single" w:sz="8" w:space="0" w:color="auto"/>
              <w:right w:val="single" w:sz="8" w:space="0" w:color="auto"/>
            </w:tcBorders>
            <w:shd w:val="clear" w:color="auto" w:fill="C9C9C9"/>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Укупно ДИРЕКТНИ КОРИСНИЦИ</w:t>
            </w:r>
          </w:p>
        </w:tc>
        <w:tc>
          <w:tcPr>
            <w:tcW w:w="1145" w:type="dxa"/>
            <w:tcBorders>
              <w:top w:val="nil"/>
              <w:left w:val="nil"/>
              <w:bottom w:val="single" w:sz="8" w:space="0" w:color="auto"/>
              <w:right w:val="single" w:sz="8" w:space="0" w:color="auto"/>
            </w:tcBorders>
            <w:shd w:val="clear" w:color="auto" w:fill="C9C9C9"/>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shd w:val="clear" w:color="auto" w:fill="C9C9C9"/>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259" w:type="dxa"/>
            <w:tcBorders>
              <w:top w:val="nil"/>
              <w:left w:val="nil"/>
              <w:bottom w:val="single" w:sz="8" w:space="0" w:color="auto"/>
              <w:right w:val="single" w:sz="8" w:space="0" w:color="auto"/>
            </w:tcBorders>
            <w:shd w:val="clear" w:color="auto" w:fill="C9C9C9"/>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shd w:val="clear" w:color="auto" w:fill="C9C9C9"/>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1</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 xml:space="preserve">Општинска Управа </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64</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Изабрана/именована лица</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 xml:space="preserve">Постављена лица </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1</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r w:rsidRPr="00D569A1">
              <w:rPr>
                <w:rFonts w:ascii="Arial" w:eastAsia="Calibri" w:hAnsi="Arial" w:cs="Arial"/>
                <w:noProof/>
                <w:sz w:val="22"/>
                <w:szCs w:val="22"/>
                <w:lang/>
              </w:rPr>
              <w:t>1</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Запослени</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r w:rsidRPr="00D569A1">
              <w:rPr>
                <w:rFonts w:ascii="Arial" w:eastAsia="Calibri" w:hAnsi="Arial" w:cs="Arial"/>
                <w:noProof/>
                <w:sz w:val="22"/>
                <w:szCs w:val="22"/>
                <w:lang/>
              </w:rPr>
              <w:t>60</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3</w:t>
            </w: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r w:rsidRPr="00D569A1">
              <w:rPr>
                <w:rFonts w:ascii="Arial" w:eastAsia="Calibri" w:hAnsi="Arial" w:cs="Arial"/>
                <w:noProof/>
                <w:sz w:val="22"/>
                <w:szCs w:val="22"/>
                <w:lang/>
              </w:rPr>
              <w:t>63</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2</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Скупштина Општине</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2</w:t>
            </w:r>
          </w:p>
        </w:tc>
      </w:tr>
      <w:tr w:rsidR="00A879C5" w:rsidRPr="00132B9D" w:rsidTr="00132B9D">
        <w:trPr>
          <w:trHeight w:val="367"/>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Изабрана/именована лица</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1</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r w:rsidRPr="00D569A1">
              <w:rPr>
                <w:rFonts w:ascii="Arial" w:eastAsia="Calibri" w:hAnsi="Arial" w:cs="Arial"/>
                <w:noProof/>
                <w:sz w:val="22"/>
                <w:szCs w:val="22"/>
                <w:lang/>
              </w:rPr>
              <w:t>1</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 xml:space="preserve">Постављена лица </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1</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r w:rsidRPr="00D569A1">
              <w:rPr>
                <w:rFonts w:ascii="Arial" w:eastAsia="Calibri" w:hAnsi="Arial" w:cs="Arial"/>
                <w:noProof/>
                <w:sz w:val="22"/>
                <w:szCs w:val="22"/>
                <w:lang/>
              </w:rPr>
              <w:t>1</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Запослени</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3</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 xml:space="preserve">Општинско Веће Општине </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Изабрана/именована лица</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 xml:space="preserve">Постављена лица </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Запослени</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4</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 xml:space="preserve">Председник Општине </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4</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Изабрана/именована лица</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2 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r w:rsidRPr="00D569A1">
              <w:rPr>
                <w:rFonts w:ascii="Arial" w:eastAsia="Calibri" w:hAnsi="Arial" w:cs="Arial"/>
                <w:noProof/>
                <w:sz w:val="22"/>
                <w:szCs w:val="22"/>
                <w:lang/>
              </w:rPr>
              <w:t>2</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 xml:space="preserve">Постављена лица </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r w:rsidRPr="00D569A1">
              <w:rPr>
                <w:rFonts w:ascii="Arial" w:eastAsia="Calibri" w:hAnsi="Arial" w:cs="Arial"/>
                <w:noProof/>
                <w:sz w:val="22"/>
                <w:szCs w:val="22"/>
                <w:lang/>
              </w:rPr>
              <w:t>2</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2</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Запослени</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5</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Општински Правобранилац</w:t>
            </w:r>
          </w:p>
        </w:tc>
        <w:tc>
          <w:tcPr>
            <w:tcW w:w="1145"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2</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tcPr>
          <w:p w:rsidR="00A879C5" w:rsidRPr="00D569A1" w:rsidRDefault="00A879C5" w:rsidP="00663B29">
            <w:pPr>
              <w:spacing w:line="256" w:lineRule="auto"/>
              <w:jc w:val="center"/>
              <w:rPr>
                <w:rFonts w:ascii="Arial" w:eastAsia="Calibri" w:hAnsi="Arial" w:cs="Arial"/>
                <w:noProof/>
                <w:lang/>
              </w:rPr>
            </w:pP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Изабрана/Именована лица</w:t>
            </w:r>
          </w:p>
        </w:tc>
        <w:tc>
          <w:tcPr>
            <w:tcW w:w="1145"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tcPr>
          <w:p w:rsidR="00A879C5" w:rsidRPr="00D569A1" w:rsidRDefault="00A879C5" w:rsidP="00663B29">
            <w:pPr>
              <w:spacing w:line="256" w:lineRule="auto"/>
              <w:jc w:val="center"/>
              <w:rPr>
                <w:rFonts w:ascii="Arial" w:eastAsia="Calibri" w:hAnsi="Arial" w:cs="Arial"/>
                <w:noProof/>
                <w:lang/>
              </w:rPr>
            </w:pP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Постављена лица</w:t>
            </w:r>
          </w:p>
        </w:tc>
        <w:tc>
          <w:tcPr>
            <w:tcW w:w="1145"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1</w:t>
            </w: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1</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tcPr>
          <w:p w:rsidR="00A879C5" w:rsidRPr="00D569A1" w:rsidRDefault="00A879C5" w:rsidP="00663B29">
            <w:pPr>
              <w:spacing w:line="256" w:lineRule="auto"/>
              <w:jc w:val="center"/>
              <w:rPr>
                <w:rFonts w:ascii="Arial" w:eastAsia="Calibri" w:hAnsi="Arial" w:cs="Arial"/>
                <w:noProof/>
                <w:lang/>
              </w:rPr>
            </w:pPr>
          </w:p>
        </w:tc>
        <w:tc>
          <w:tcPr>
            <w:tcW w:w="3658" w:type="dxa"/>
            <w:tcBorders>
              <w:top w:val="nil"/>
              <w:left w:val="nil"/>
              <w:bottom w:val="single" w:sz="8" w:space="0" w:color="auto"/>
              <w:right w:val="single" w:sz="8" w:space="0" w:color="auto"/>
            </w:tcBorders>
            <w:vAlign w:val="bottom"/>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Запослени</w:t>
            </w:r>
          </w:p>
        </w:tc>
        <w:tc>
          <w:tcPr>
            <w:tcW w:w="1145"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1</w:t>
            </w: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1</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tcPr>
          <w:p w:rsidR="00A879C5" w:rsidRPr="00D569A1" w:rsidRDefault="00A879C5" w:rsidP="00663B29">
            <w:pPr>
              <w:spacing w:line="256" w:lineRule="auto"/>
              <w:jc w:val="center"/>
              <w:rPr>
                <w:rFonts w:ascii="Arial" w:eastAsia="Calibri" w:hAnsi="Arial" w:cs="Arial"/>
                <w:noProof/>
                <w:lang/>
              </w:rPr>
            </w:pP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Индиректни корисници</w:t>
            </w:r>
          </w:p>
        </w:tc>
        <w:tc>
          <w:tcPr>
            <w:tcW w:w="1145"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1</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МЕСНЕ ЗАЈЕДНИЦЕ</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Изабрана/именована лица</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tcPr>
          <w:p w:rsidR="00A879C5" w:rsidRPr="00D569A1" w:rsidRDefault="00A879C5" w:rsidP="00663B29">
            <w:pPr>
              <w:spacing w:line="256" w:lineRule="auto"/>
              <w:jc w:val="center"/>
              <w:rPr>
                <w:rFonts w:ascii="Arial" w:eastAsia="Calibri" w:hAnsi="Arial" w:cs="Arial"/>
                <w:noProof/>
                <w:lang/>
              </w:rPr>
            </w:pPr>
          </w:p>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 xml:space="preserve">Постављена лица </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259"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Запослени</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lastRenderedPageBreak/>
              <w:t>2</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Индиректи корисници остали збирно</w:t>
            </w:r>
          </w:p>
        </w:tc>
        <w:tc>
          <w:tcPr>
            <w:tcW w:w="1145"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tcPr>
          <w:p w:rsidR="00A879C5" w:rsidRPr="00D569A1" w:rsidRDefault="00A879C5" w:rsidP="00663B29">
            <w:pPr>
              <w:spacing w:line="256" w:lineRule="auto"/>
              <w:jc w:val="center"/>
              <w:rPr>
                <w:rFonts w:ascii="Arial" w:eastAsia="Calibri" w:hAnsi="Arial" w:cs="Arial"/>
                <w:noProof/>
                <w:lang/>
              </w:rPr>
            </w:pP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Изабрана/именована лица</w:t>
            </w:r>
          </w:p>
        </w:tc>
        <w:tc>
          <w:tcPr>
            <w:tcW w:w="1145"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4</w:t>
            </w: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4</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tcPr>
          <w:p w:rsidR="00A879C5" w:rsidRPr="00D569A1" w:rsidRDefault="00A879C5" w:rsidP="00663B29">
            <w:pPr>
              <w:spacing w:line="256" w:lineRule="auto"/>
              <w:jc w:val="center"/>
              <w:rPr>
                <w:rFonts w:ascii="Arial" w:eastAsia="Calibri" w:hAnsi="Arial" w:cs="Arial"/>
                <w:noProof/>
                <w:lang/>
              </w:rPr>
            </w:pP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Постављена лица</w:t>
            </w:r>
          </w:p>
        </w:tc>
        <w:tc>
          <w:tcPr>
            <w:tcW w:w="1145"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tcPr>
          <w:p w:rsidR="00A879C5" w:rsidRPr="00D569A1" w:rsidRDefault="00A879C5" w:rsidP="00663B29">
            <w:pPr>
              <w:spacing w:line="256" w:lineRule="auto"/>
              <w:jc w:val="center"/>
              <w:rPr>
                <w:rFonts w:ascii="Arial" w:eastAsia="Calibri" w:hAnsi="Arial" w:cs="Arial"/>
                <w:noProof/>
                <w:lang/>
              </w:rPr>
            </w:pP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Запослени</w:t>
            </w:r>
          </w:p>
        </w:tc>
        <w:tc>
          <w:tcPr>
            <w:tcW w:w="1145"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shd w:val="clear" w:color="auto" w:fill="C9C9C9"/>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Б</w:t>
            </w:r>
          </w:p>
        </w:tc>
        <w:tc>
          <w:tcPr>
            <w:tcW w:w="3658" w:type="dxa"/>
            <w:tcBorders>
              <w:top w:val="nil"/>
              <w:left w:val="nil"/>
              <w:bottom w:val="single" w:sz="8" w:space="0" w:color="auto"/>
              <w:right w:val="single" w:sz="8" w:space="0" w:color="auto"/>
            </w:tcBorders>
            <w:shd w:val="clear" w:color="auto" w:fill="C9C9C9"/>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Укупно ИНДИРЕКТНИ КОРИСНИЦИ</w:t>
            </w:r>
          </w:p>
        </w:tc>
        <w:tc>
          <w:tcPr>
            <w:tcW w:w="1145" w:type="dxa"/>
            <w:tcBorders>
              <w:top w:val="nil"/>
              <w:left w:val="nil"/>
              <w:bottom w:val="single" w:sz="8" w:space="0" w:color="auto"/>
              <w:right w:val="single" w:sz="8" w:space="0" w:color="auto"/>
            </w:tcBorders>
            <w:shd w:val="clear" w:color="auto" w:fill="C9C9C9"/>
            <w:vAlign w:val="bottom"/>
            <w:hideMark/>
          </w:tcPr>
          <w:p w:rsidR="00A879C5" w:rsidRPr="00D569A1" w:rsidRDefault="00F734A9" w:rsidP="00132B9D">
            <w:pPr>
              <w:jc w:val="right"/>
              <w:rPr>
                <w:rFonts w:ascii="Arial" w:eastAsia="Calibri" w:hAnsi="Arial" w:cs="Arial"/>
                <w:noProof/>
                <w:lang/>
              </w:rPr>
            </w:pPr>
            <w:r w:rsidRPr="00D569A1">
              <w:rPr>
                <w:rFonts w:ascii="Arial" w:eastAsia="Calibri" w:hAnsi="Arial" w:cs="Arial"/>
                <w:noProof/>
                <w:sz w:val="22"/>
                <w:szCs w:val="22"/>
                <w:lang/>
              </w:rPr>
              <w:t>66</w:t>
            </w:r>
          </w:p>
        </w:tc>
        <w:tc>
          <w:tcPr>
            <w:tcW w:w="1106" w:type="dxa"/>
            <w:tcBorders>
              <w:top w:val="nil"/>
              <w:left w:val="nil"/>
              <w:bottom w:val="single" w:sz="8" w:space="0" w:color="auto"/>
              <w:right w:val="single" w:sz="8" w:space="0" w:color="auto"/>
            </w:tcBorders>
            <w:shd w:val="clear" w:color="auto" w:fill="C9C9C9"/>
            <w:vAlign w:val="bottom"/>
            <w:hideMark/>
          </w:tcPr>
          <w:p w:rsidR="00A879C5" w:rsidRPr="00D569A1" w:rsidRDefault="00F734A9"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8</w:t>
            </w:r>
          </w:p>
        </w:tc>
        <w:tc>
          <w:tcPr>
            <w:tcW w:w="1259" w:type="dxa"/>
            <w:tcBorders>
              <w:top w:val="nil"/>
              <w:left w:val="nil"/>
              <w:bottom w:val="single" w:sz="8" w:space="0" w:color="auto"/>
              <w:right w:val="single" w:sz="8" w:space="0" w:color="auto"/>
            </w:tcBorders>
            <w:shd w:val="clear" w:color="auto" w:fill="C9C9C9"/>
            <w:vAlign w:val="bottom"/>
            <w:hideMark/>
          </w:tcPr>
          <w:p w:rsidR="00A879C5" w:rsidRPr="00D569A1" w:rsidRDefault="00F734A9"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1</w:t>
            </w:r>
          </w:p>
        </w:tc>
        <w:tc>
          <w:tcPr>
            <w:tcW w:w="1106" w:type="dxa"/>
            <w:tcBorders>
              <w:top w:val="nil"/>
              <w:left w:val="nil"/>
              <w:bottom w:val="single" w:sz="8" w:space="0" w:color="auto"/>
              <w:right w:val="single" w:sz="8" w:space="0" w:color="auto"/>
            </w:tcBorders>
            <w:shd w:val="clear" w:color="auto" w:fill="C9C9C9"/>
            <w:vAlign w:val="bottom"/>
            <w:hideMark/>
          </w:tcPr>
          <w:p w:rsidR="00A879C5" w:rsidRPr="00D569A1" w:rsidRDefault="00F734A9"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75</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Изабрана/именована лица</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c>
          <w:tcPr>
            <w:tcW w:w="1259" w:type="dxa"/>
            <w:tcBorders>
              <w:top w:val="nil"/>
              <w:left w:val="nil"/>
              <w:bottom w:val="single" w:sz="8" w:space="0" w:color="auto"/>
              <w:right w:val="single" w:sz="8" w:space="0" w:color="auto"/>
            </w:tcBorders>
            <w:vAlign w:val="bottom"/>
          </w:tcPr>
          <w:p w:rsidR="00A879C5" w:rsidRPr="00D569A1" w:rsidRDefault="00F734A9"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1</w:t>
            </w:r>
          </w:p>
        </w:tc>
        <w:tc>
          <w:tcPr>
            <w:tcW w:w="1106" w:type="dxa"/>
            <w:tcBorders>
              <w:top w:val="nil"/>
              <w:left w:val="nil"/>
              <w:bottom w:val="single" w:sz="8" w:space="0" w:color="auto"/>
              <w:right w:val="single" w:sz="8" w:space="0" w:color="auto"/>
            </w:tcBorders>
            <w:vAlign w:val="bottom"/>
            <w:hideMark/>
          </w:tcPr>
          <w:p w:rsidR="00A879C5" w:rsidRPr="00D569A1" w:rsidRDefault="00F734A9" w:rsidP="00132B9D">
            <w:pPr>
              <w:jc w:val="right"/>
              <w:rPr>
                <w:rFonts w:ascii="Arial" w:eastAsia="Calibri" w:hAnsi="Arial" w:cs="Arial"/>
                <w:noProof/>
                <w:lang/>
              </w:rPr>
            </w:pPr>
            <w:r w:rsidRPr="00D569A1">
              <w:rPr>
                <w:rFonts w:ascii="Arial" w:eastAsia="Calibri" w:hAnsi="Arial" w:cs="Arial"/>
                <w:noProof/>
                <w:sz w:val="22"/>
                <w:szCs w:val="22"/>
                <w:lang/>
              </w:rPr>
              <w:t>1</w:t>
            </w: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 xml:space="preserve">Постављена лица </w:t>
            </w:r>
          </w:p>
        </w:tc>
        <w:tc>
          <w:tcPr>
            <w:tcW w:w="1145"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p w:rsidR="00A879C5" w:rsidRPr="00D569A1" w:rsidRDefault="00A879C5"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 </w:t>
            </w:r>
          </w:p>
        </w:tc>
        <w:tc>
          <w:tcPr>
            <w:tcW w:w="1106" w:type="dxa"/>
            <w:tcBorders>
              <w:top w:val="nil"/>
              <w:left w:val="nil"/>
              <w:bottom w:val="single" w:sz="8" w:space="0" w:color="auto"/>
              <w:right w:val="single" w:sz="8" w:space="0" w:color="auto"/>
            </w:tcBorders>
            <w:vAlign w:val="bottom"/>
            <w:hideMark/>
          </w:tcPr>
          <w:p w:rsidR="00A879C5" w:rsidRPr="00D569A1" w:rsidRDefault="00A879C5" w:rsidP="00132B9D">
            <w:pPr>
              <w:jc w:val="right"/>
              <w:rPr>
                <w:rFonts w:ascii="Arial" w:eastAsia="Calibri" w:hAnsi="Arial" w:cs="Arial"/>
                <w:noProof/>
                <w:lang/>
              </w:rPr>
            </w:pPr>
          </w:p>
        </w:tc>
      </w:tr>
      <w:tr w:rsidR="00A879C5" w:rsidRPr="00132B9D" w:rsidTr="00132B9D">
        <w:trPr>
          <w:trHeight w:val="315"/>
          <w:jc w:val="center"/>
        </w:trPr>
        <w:tc>
          <w:tcPr>
            <w:tcW w:w="854" w:type="dxa"/>
            <w:tcBorders>
              <w:top w:val="nil"/>
              <w:left w:val="single" w:sz="8" w:space="0" w:color="auto"/>
              <w:bottom w:val="single" w:sz="8" w:space="0" w:color="auto"/>
              <w:right w:val="single" w:sz="8" w:space="0" w:color="auto"/>
            </w:tcBorders>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w:t>
            </w:r>
          </w:p>
        </w:tc>
        <w:tc>
          <w:tcPr>
            <w:tcW w:w="3658" w:type="dxa"/>
            <w:tcBorders>
              <w:top w:val="nil"/>
              <w:left w:val="nil"/>
              <w:bottom w:val="single" w:sz="8" w:space="0" w:color="auto"/>
              <w:right w:val="single" w:sz="8" w:space="0" w:color="auto"/>
            </w:tcBorders>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Запослени</w:t>
            </w:r>
          </w:p>
        </w:tc>
        <w:tc>
          <w:tcPr>
            <w:tcW w:w="1145" w:type="dxa"/>
            <w:tcBorders>
              <w:top w:val="nil"/>
              <w:left w:val="nil"/>
              <w:bottom w:val="single" w:sz="8" w:space="0" w:color="auto"/>
              <w:right w:val="single" w:sz="8" w:space="0" w:color="auto"/>
            </w:tcBorders>
            <w:vAlign w:val="bottom"/>
            <w:hideMark/>
          </w:tcPr>
          <w:p w:rsidR="00A879C5" w:rsidRPr="00D569A1" w:rsidRDefault="00F734A9" w:rsidP="00132B9D">
            <w:pPr>
              <w:jc w:val="right"/>
              <w:rPr>
                <w:rFonts w:ascii="Arial" w:eastAsia="Calibri" w:hAnsi="Arial" w:cs="Arial"/>
                <w:noProof/>
                <w:lang/>
              </w:rPr>
            </w:pPr>
            <w:r w:rsidRPr="00D569A1">
              <w:rPr>
                <w:rFonts w:ascii="Arial" w:eastAsia="Calibri" w:hAnsi="Arial" w:cs="Arial"/>
                <w:noProof/>
                <w:sz w:val="22"/>
                <w:szCs w:val="22"/>
                <w:lang/>
              </w:rPr>
              <w:t>66</w:t>
            </w:r>
          </w:p>
        </w:tc>
        <w:tc>
          <w:tcPr>
            <w:tcW w:w="1106" w:type="dxa"/>
            <w:tcBorders>
              <w:top w:val="nil"/>
              <w:left w:val="nil"/>
              <w:bottom w:val="single" w:sz="8" w:space="0" w:color="auto"/>
              <w:right w:val="single" w:sz="8" w:space="0" w:color="auto"/>
            </w:tcBorders>
            <w:vAlign w:val="bottom"/>
            <w:hideMark/>
          </w:tcPr>
          <w:p w:rsidR="00A879C5" w:rsidRPr="00D569A1" w:rsidRDefault="00F734A9" w:rsidP="00132B9D">
            <w:pPr>
              <w:spacing w:line="256" w:lineRule="auto"/>
              <w:jc w:val="right"/>
              <w:rPr>
                <w:rFonts w:ascii="Arial" w:eastAsia="Calibri" w:hAnsi="Arial" w:cs="Arial"/>
                <w:noProof/>
                <w:lang/>
              </w:rPr>
            </w:pPr>
            <w:r w:rsidRPr="00D569A1">
              <w:rPr>
                <w:rFonts w:ascii="Arial" w:eastAsia="Calibri" w:hAnsi="Arial" w:cs="Arial"/>
                <w:noProof/>
                <w:sz w:val="22"/>
                <w:szCs w:val="22"/>
                <w:lang/>
              </w:rPr>
              <w:t>8</w:t>
            </w:r>
          </w:p>
        </w:tc>
        <w:tc>
          <w:tcPr>
            <w:tcW w:w="1259" w:type="dxa"/>
            <w:tcBorders>
              <w:top w:val="nil"/>
              <w:left w:val="nil"/>
              <w:bottom w:val="single" w:sz="8" w:space="0" w:color="auto"/>
              <w:right w:val="single" w:sz="8" w:space="0" w:color="auto"/>
            </w:tcBorders>
            <w:vAlign w:val="bottom"/>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vAlign w:val="bottom"/>
            <w:hideMark/>
          </w:tcPr>
          <w:p w:rsidR="00A879C5" w:rsidRPr="00D569A1" w:rsidRDefault="00F734A9" w:rsidP="00132B9D">
            <w:pPr>
              <w:jc w:val="right"/>
              <w:rPr>
                <w:rFonts w:ascii="Arial" w:eastAsia="Calibri" w:hAnsi="Arial" w:cs="Arial"/>
                <w:noProof/>
                <w:lang/>
              </w:rPr>
            </w:pPr>
            <w:r w:rsidRPr="00D569A1">
              <w:rPr>
                <w:rFonts w:ascii="Arial" w:eastAsia="Calibri" w:hAnsi="Arial" w:cs="Arial"/>
                <w:noProof/>
                <w:sz w:val="22"/>
                <w:szCs w:val="22"/>
                <w:lang/>
              </w:rPr>
              <w:t>74</w:t>
            </w:r>
          </w:p>
        </w:tc>
      </w:tr>
      <w:tr w:rsidR="00A879C5" w:rsidRPr="00132B9D" w:rsidTr="00132B9D">
        <w:trPr>
          <w:trHeight w:val="510"/>
          <w:jc w:val="center"/>
        </w:trPr>
        <w:tc>
          <w:tcPr>
            <w:tcW w:w="854" w:type="dxa"/>
            <w:tcBorders>
              <w:top w:val="nil"/>
              <w:left w:val="single" w:sz="8" w:space="0" w:color="auto"/>
              <w:bottom w:val="single" w:sz="8" w:space="0" w:color="auto"/>
              <w:right w:val="single" w:sz="8" w:space="0" w:color="auto"/>
            </w:tcBorders>
            <w:shd w:val="clear" w:color="auto" w:fill="E7E6E6"/>
            <w:vAlign w:val="bottom"/>
            <w:hideMark/>
          </w:tcPr>
          <w:p w:rsidR="00A879C5" w:rsidRPr="00D569A1" w:rsidRDefault="00A879C5" w:rsidP="00663B29">
            <w:pPr>
              <w:spacing w:line="256" w:lineRule="auto"/>
              <w:jc w:val="center"/>
              <w:rPr>
                <w:rFonts w:ascii="Arial" w:eastAsia="Calibri" w:hAnsi="Arial" w:cs="Arial"/>
                <w:noProof/>
                <w:lang/>
              </w:rPr>
            </w:pPr>
            <w:r w:rsidRPr="00D569A1">
              <w:rPr>
                <w:rFonts w:ascii="Arial" w:eastAsia="Calibri" w:hAnsi="Arial" w:cs="Arial"/>
                <w:noProof/>
                <w:sz w:val="22"/>
                <w:szCs w:val="22"/>
                <w:lang/>
              </w:rPr>
              <w:t> А + Б</w:t>
            </w:r>
          </w:p>
        </w:tc>
        <w:tc>
          <w:tcPr>
            <w:tcW w:w="3658" w:type="dxa"/>
            <w:tcBorders>
              <w:top w:val="nil"/>
              <w:left w:val="nil"/>
              <w:bottom w:val="single" w:sz="8" w:space="0" w:color="auto"/>
              <w:right w:val="single" w:sz="8" w:space="0" w:color="auto"/>
            </w:tcBorders>
            <w:shd w:val="clear" w:color="auto" w:fill="E7E6E6"/>
            <w:vAlign w:val="bottom"/>
            <w:hideMark/>
          </w:tcPr>
          <w:p w:rsidR="00A879C5" w:rsidRPr="00D569A1" w:rsidRDefault="00A879C5" w:rsidP="00663B29">
            <w:pPr>
              <w:spacing w:line="256" w:lineRule="auto"/>
              <w:rPr>
                <w:rFonts w:ascii="Arial" w:eastAsia="Calibri" w:hAnsi="Arial" w:cs="Arial"/>
                <w:noProof/>
                <w:lang/>
              </w:rPr>
            </w:pPr>
            <w:r w:rsidRPr="00D569A1">
              <w:rPr>
                <w:rFonts w:ascii="Arial" w:eastAsia="Calibri" w:hAnsi="Arial" w:cs="Arial"/>
                <w:noProof/>
                <w:sz w:val="22"/>
                <w:szCs w:val="22"/>
                <w:lang/>
              </w:rPr>
              <w:t xml:space="preserve">У К У П Н О Запослених (директни + индиректни корисници) </w:t>
            </w:r>
          </w:p>
        </w:tc>
        <w:tc>
          <w:tcPr>
            <w:tcW w:w="1145" w:type="dxa"/>
            <w:tcBorders>
              <w:top w:val="nil"/>
              <w:left w:val="nil"/>
              <w:bottom w:val="single" w:sz="8" w:space="0" w:color="auto"/>
              <w:right w:val="single" w:sz="8" w:space="0" w:color="auto"/>
            </w:tcBorders>
            <w:shd w:val="clear" w:color="auto" w:fill="E7E6E6"/>
            <w:vAlign w:val="bottom"/>
            <w:hideMark/>
          </w:tcPr>
          <w:p w:rsidR="00A879C5" w:rsidRPr="00D569A1" w:rsidRDefault="00F734A9" w:rsidP="00132B9D">
            <w:pPr>
              <w:jc w:val="right"/>
              <w:rPr>
                <w:rFonts w:ascii="Arial" w:eastAsia="Calibri" w:hAnsi="Arial" w:cs="Arial"/>
                <w:noProof/>
                <w:lang/>
              </w:rPr>
            </w:pPr>
            <w:r w:rsidRPr="00D569A1">
              <w:rPr>
                <w:rFonts w:ascii="Arial" w:eastAsia="Calibri" w:hAnsi="Arial" w:cs="Arial"/>
                <w:noProof/>
                <w:sz w:val="22"/>
                <w:szCs w:val="22"/>
                <w:lang/>
              </w:rPr>
              <w:t>66</w:t>
            </w:r>
          </w:p>
        </w:tc>
        <w:tc>
          <w:tcPr>
            <w:tcW w:w="1106" w:type="dxa"/>
            <w:tcBorders>
              <w:top w:val="nil"/>
              <w:left w:val="nil"/>
              <w:bottom w:val="single" w:sz="8" w:space="0" w:color="auto"/>
              <w:right w:val="single" w:sz="8" w:space="0" w:color="auto"/>
            </w:tcBorders>
            <w:shd w:val="clear" w:color="auto" w:fill="E7E6E6"/>
            <w:vAlign w:val="bottom"/>
            <w:hideMark/>
          </w:tcPr>
          <w:p w:rsidR="00A879C5" w:rsidRPr="00D569A1" w:rsidRDefault="00A879C5" w:rsidP="00132B9D">
            <w:pPr>
              <w:spacing w:line="256" w:lineRule="auto"/>
              <w:jc w:val="right"/>
              <w:rPr>
                <w:rFonts w:ascii="Arial" w:eastAsia="Calibri" w:hAnsi="Arial" w:cs="Arial"/>
                <w:noProof/>
                <w:lang/>
              </w:rPr>
            </w:pPr>
          </w:p>
        </w:tc>
        <w:tc>
          <w:tcPr>
            <w:tcW w:w="1259" w:type="dxa"/>
            <w:tcBorders>
              <w:top w:val="nil"/>
              <w:left w:val="nil"/>
              <w:bottom w:val="single" w:sz="8" w:space="0" w:color="auto"/>
              <w:right w:val="single" w:sz="8" w:space="0" w:color="auto"/>
            </w:tcBorders>
            <w:shd w:val="clear" w:color="auto" w:fill="E7E6E6"/>
            <w:vAlign w:val="bottom"/>
            <w:hideMark/>
          </w:tcPr>
          <w:p w:rsidR="00A879C5" w:rsidRPr="00D569A1" w:rsidRDefault="00A879C5" w:rsidP="00132B9D">
            <w:pPr>
              <w:spacing w:line="256" w:lineRule="auto"/>
              <w:jc w:val="right"/>
              <w:rPr>
                <w:rFonts w:ascii="Arial" w:eastAsia="Calibri" w:hAnsi="Arial" w:cs="Arial"/>
                <w:noProof/>
                <w:lang/>
              </w:rPr>
            </w:pPr>
          </w:p>
        </w:tc>
        <w:tc>
          <w:tcPr>
            <w:tcW w:w="1106" w:type="dxa"/>
            <w:tcBorders>
              <w:top w:val="nil"/>
              <w:left w:val="nil"/>
              <w:bottom w:val="single" w:sz="8" w:space="0" w:color="auto"/>
              <w:right w:val="single" w:sz="8" w:space="0" w:color="auto"/>
            </w:tcBorders>
            <w:shd w:val="clear" w:color="auto" w:fill="E7E6E6"/>
            <w:vAlign w:val="bottom"/>
            <w:hideMark/>
          </w:tcPr>
          <w:p w:rsidR="00A879C5" w:rsidRPr="00D569A1" w:rsidRDefault="00A879C5" w:rsidP="00132B9D">
            <w:pPr>
              <w:spacing w:line="256" w:lineRule="auto"/>
              <w:jc w:val="right"/>
              <w:rPr>
                <w:rFonts w:ascii="Arial" w:eastAsia="Calibri" w:hAnsi="Arial" w:cs="Arial"/>
                <w:noProof/>
                <w:lang/>
              </w:rPr>
            </w:pPr>
          </w:p>
        </w:tc>
      </w:tr>
    </w:tbl>
    <w:p w:rsidR="00A879C5" w:rsidRPr="009429A9" w:rsidRDefault="00A879C5" w:rsidP="00A879C5">
      <w:pPr>
        <w:pStyle w:val="ListParagraph"/>
        <w:tabs>
          <w:tab w:val="right" w:pos="9072"/>
        </w:tabs>
        <w:rPr>
          <w:rFonts w:cs="Arial"/>
          <w:noProof/>
          <w:szCs w:val="22"/>
          <w:lang/>
        </w:rPr>
      </w:pPr>
    </w:p>
    <w:p w:rsidR="00A879C5" w:rsidRPr="00132B9D" w:rsidRDefault="00A879C5" w:rsidP="00132B9D">
      <w:pPr>
        <w:pStyle w:val="pasus"/>
        <w:rPr>
          <w:noProof/>
          <w:szCs w:val="22"/>
          <w:lang/>
        </w:rPr>
      </w:pPr>
      <w:r w:rsidRPr="00132B9D">
        <w:rPr>
          <w:noProof/>
          <w:szCs w:val="22"/>
          <w:lang/>
        </w:rPr>
        <w:t>Општинска Управана дан 31. децембра 2024. године имали je 64 запослених лица. Квалификациона структура запослених је следећа:</w:t>
      </w:r>
    </w:p>
    <w:p w:rsidR="00A879C5" w:rsidRPr="009429A9" w:rsidRDefault="00A879C5" w:rsidP="00011B6A">
      <w:pPr>
        <w:tabs>
          <w:tab w:val="right" w:pos="9072"/>
        </w:tabs>
        <w:rPr>
          <w:rFonts w:cs="Arial"/>
          <w:noProof/>
          <w:szCs w:val="22"/>
          <w:lang/>
        </w:rPr>
      </w:pPr>
    </w:p>
    <w:tbl>
      <w:tblPr>
        <w:tblW w:w="9360" w:type="dxa"/>
        <w:jc w:val="center"/>
        <w:tblLayout w:type="fixed"/>
        <w:tblCellMar>
          <w:left w:w="28" w:type="dxa"/>
          <w:right w:w="28" w:type="dxa"/>
        </w:tblCellMar>
        <w:tblLook w:val="04A0"/>
      </w:tblPr>
      <w:tblGrid>
        <w:gridCol w:w="8524"/>
        <w:gridCol w:w="836"/>
      </w:tblGrid>
      <w:tr w:rsidR="00A879C5" w:rsidRPr="009429A9" w:rsidTr="00663B29">
        <w:trPr>
          <w:jc w:val="center"/>
        </w:trPr>
        <w:tc>
          <w:tcPr>
            <w:tcW w:w="7229" w:type="dxa"/>
            <w:hideMark/>
          </w:tcPr>
          <w:p w:rsidR="00A879C5" w:rsidRPr="009429A9" w:rsidRDefault="00A879C5" w:rsidP="00663B29">
            <w:pPr>
              <w:tabs>
                <w:tab w:val="right" w:pos="9072"/>
              </w:tabs>
              <w:spacing w:line="256" w:lineRule="auto"/>
              <w:jc w:val="both"/>
              <w:rPr>
                <w:rFonts w:ascii="Arial" w:hAnsi="Arial" w:cs="Arial"/>
                <w:noProof/>
                <w:lang/>
              </w:rPr>
            </w:pPr>
            <w:r w:rsidRPr="009429A9">
              <w:rPr>
                <w:rFonts w:ascii="Arial" w:hAnsi="Arial" w:cs="Arial"/>
                <w:noProof/>
                <w:sz w:val="22"/>
                <w:szCs w:val="22"/>
                <w:lang/>
              </w:rPr>
              <w:t>– висока стручна спрема (VIII)</w:t>
            </w:r>
          </w:p>
        </w:tc>
        <w:tc>
          <w:tcPr>
            <w:tcW w:w="709" w:type="dxa"/>
            <w:tcBorders>
              <w:top w:val="nil"/>
              <w:left w:val="nil"/>
              <w:bottom w:val="single" w:sz="4" w:space="0" w:color="auto"/>
              <w:right w:val="nil"/>
            </w:tcBorders>
            <w:vAlign w:val="bottom"/>
          </w:tcPr>
          <w:p w:rsidR="00A879C5" w:rsidRPr="009429A9" w:rsidRDefault="00A879C5" w:rsidP="00663B29">
            <w:pPr>
              <w:tabs>
                <w:tab w:val="right" w:pos="9072"/>
              </w:tabs>
              <w:spacing w:line="256" w:lineRule="auto"/>
              <w:jc w:val="right"/>
              <w:rPr>
                <w:rFonts w:ascii="Arial" w:hAnsi="Arial" w:cs="Arial"/>
                <w:noProof/>
                <w:lang/>
              </w:rPr>
            </w:pPr>
          </w:p>
        </w:tc>
      </w:tr>
      <w:tr w:rsidR="00A879C5" w:rsidRPr="009429A9" w:rsidTr="00663B29">
        <w:trPr>
          <w:jc w:val="center"/>
        </w:trPr>
        <w:tc>
          <w:tcPr>
            <w:tcW w:w="7229" w:type="dxa"/>
            <w:hideMark/>
          </w:tcPr>
          <w:p w:rsidR="00A879C5" w:rsidRPr="009429A9" w:rsidRDefault="00A879C5" w:rsidP="00663B29">
            <w:pPr>
              <w:tabs>
                <w:tab w:val="left" w:pos="5130"/>
              </w:tabs>
              <w:spacing w:line="256" w:lineRule="auto"/>
              <w:jc w:val="both"/>
              <w:rPr>
                <w:rFonts w:ascii="Arial" w:hAnsi="Arial" w:cs="Arial"/>
                <w:noProof/>
                <w:lang/>
              </w:rPr>
            </w:pPr>
            <w:r w:rsidRPr="009429A9">
              <w:rPr>
                <w:rFonts w:ascii="Arial" w:hAnsi="Arial" w:cs="Arial"/>
                <w:noProof/>
                <w:sz w:val="22"/>
                <w:szCs w:val="22"/>
                <w:lang/>
              </w:rPr>
              <w:t>– висока стручна спрема (VII-2)</w:t>
            </w:r>
            <w:r w:rsidRPr="009429A9">
              <w:rPr>
                <w:rFonts w:ascii="Arial" w:hAnsi="Arial" w:cs="Arial"/>
                <w:noProof/>
                <w:sz w:val="22"/>
                <w:szCs w:val="22"/>
                <w:lang/>
              </w:rPr>
              <w:tab/>
            </w:r>
          </w:p>
        </w:tc>
        <w:tc>
          <w:tcPr>
            <w:tcW w:w="709" w:type="dxa"/>
            <w:tcBorders>
              <w:top w:val="single" w:sz="4" w:space="0" w:color="auto"/>
              <w:left w:val="nil"/>
              <w:bottom w:val="single" w:sz="4" w:space="0" w:color="auto"/>
              <w:right w:val="nil"/>
            </w:tcBorders>
            <w:vAlign w:val="bottom"/>
          </w:tcPr>
          <w:p w:rsidR="00A879C5" w:rsidRPr="009429A9" w:rsidRDefault="00A879C5" w:rsidP="00663B29">
            <w:pPr>
              <w:tabs>
                <w:tab w:val="right" w:pos="9072"/>
              </w:tabs>
              <w:spacing w:line="256" w:lineRule="auto"/>
              <w:jc w:val="right"/>
              <w:rPr>
                <w:rFonts w:ascii="Arial" w:hAnsi="Arial" w:cs="Arial"/>
                <w:noProof/>
                <w:lang/>
              </w:rPr>
            </w:pPr>
          </w:p>
        </w:tc>
      </w:tr>
      <w:tr w:rsidR="00A879C5" w:rsidRPr="009429A9" w:rsidTr="00663B29">
        <w:trPr>
          <w:jc w:val="center"/>
        </w:trPr>
        <w:tc>
          <w:tcPr>
            <w:tcW w:w="7229" w:type="dxa"/>
            <w:hideMark/>
          </w:tcPr>
          <w:p w:rsidR="00A879C5" w:rsidRPr="009429A9" w:rsidRDefault="00A879C5" w:rsidP="00663B29">
            <w:pPr>
              <w:tabs>
                <w:tab w:val="left" w:pos="5085"/>
              </w:tabs>
              <w:spacing w:line="256" w:lineRule="auto"/>
              <w:jc w:val="both"/>
              <w:rPr>
                <w:rFonts w:ascii="Arial" w:hAnsi="Arial" w:cs="Arial"/>
                <w:noProof/>
                <w:lang/>
              </w:rPr>
            </w:pPr>
            <w:r w:rsidRPr="009429A9">
              <w:rPr>
                <w:rFonts w:ascii="Arial" w:hAnsi="Arial" w:cs="Arial"/>
                <w:noProof/>
                <w:sz w:val="22"/>
                <w:szCs w:val="22"/>
                <w:lang/>
              </w:rPr>
              <w:t>– висока стручна спрема (VII-1)</w:t>
            </w:r>
            <w:r w:rsidRPr="009429A9">
              <w:rPr>
                <w:rFonts w:ascii="Arial" w:hAnsi="Arial" w:cs="Arial"/>
                <w:noProof/>
                <w:sz w:val="22"/>
                <w:szCs w:val="22"/>
                <w:lang/>
              </w:rPr>
              <w:tab/>
            </w:r>
          </w:p>
        </w:tc>
        <w:tc>
          <w:tcPr>
            <w:tcW w:w="709" w:type="dxa"/>
            <w:tcBorders>
              <w:top w:val="single" w:sz="4" w:space="0" w:color="auto"/>
              <w:left w:val="nil"/>
              <w:bottom w:val="single" w:sz="4" w:space="0" w:color="auto"/>
              <w:right w:val="nil"/>
            </w:tcBorders>
            <w:vAlign w:val="bottom"/>
          </w:tcPr>
          <w:p w:rsidR="00A879C5" w:rsidRPr="009429A9" w:rsidRDefault="008200A3" w:rsidP="00663B29">
            <w:pPr>
              <w:tabs>
                <w:tab w:val="right" w:pos="9072"/>
              </w:tabs>
              <w:spacing w:line="256" w:lineRule="auto"/>
              <w:jc w:val="right"/>
              <w:rPr>
                <w:rFonts w:ascii="Arial" w:hAnsi="Arial" w:cs="Arial"/>
                <w:noProof/>
                <w:lang/>
              </w:rPr>
            </w:pPr>
            <w:r w:rsidRPr="009429A9">
              <w:rPr>
                <w:rFonts w:ascii="Arial" w:hAnsi="Arial" w:cs="Arial"/>
                <w:noProof/>
                <w:sz w:val="22"/>
                <w:szCs w:val="22"/>
                <w:lang/>
              </w:rPr>
              <w:t>22</w:t>
            </w:r>
          </w:p>
        </w:tc>
      </w:tr>
      <w:tr w:rsidR="00A879C5" w:rsidRPr="009429A9" w:rsidTr="00663B29">
        <w:trPr>
          <w:jc w:val="center"/>
        </w:trPr>
        <w:tc>
          <w:tcPr>
            <w:tcW w:w="7229" w:type="dxa"/>
            <w:hideMark/>
          </w:tcPr>
          <w:p w:rsidR="00A879C5" w:rsidRPr="009429A9" w:rsidRDefault="00A879C5" w:rsidP="00663B29">
            <w:pPr>
              <w:tabs>
                <w:tab w:val="left" w:pos="5265"/>
              </w:tabs>
              <w:spacing w:line="256" w:lineRule="auto"/>
              <w:jc w:val="both"/>
              <w:rPr>
                <w:rFonts w:ascii="Arial" w:hAnsi="Arial" w:cs="Arial"/>
                <w:noProof/>
                <w:lang/>
              </w:rPr>
            </w:pPr>
            <w:r w:rsidRPr="009429A9">
              <w:rPr>
                <w:rFonts w:ascii="Arial" w:hAnsi="Arial" w:cs="Arial"/>
                <w:noProof/>
                <w:sz w:val="22"/>
                <w:szCs w:val="22"/>
                <w:lang/>
              </w:rPr>
              <w:t>– виша стручна спрема (VI)</w:t>
            </w:r>
            <w:r w:rsidRPr="009429A9">
              <w:rPr>
                <w:rFonts w:ascii="Arial" w:hAnsi="Arial" w:cs="Arial"/>
                <w:noProof/>
                <w:sz w:val="22"/>
                <w:szCs w:val="22"/>
                <w:lang/>
              </w:rPr>
              <w:tab/>
            </w:r>
          </w:p>
        </w:tc>
        <w:tc>
          <w:tcPr>
            <w:tcW w:w="709" w:type="dxa"/>
            <w:tcBorders>
              <w:top w:val="single" w:sz="4" w:space="0" w:color="auto"/>
              <w:left w:val="nil"/>
              <w:bottom w:val="single" w:sz="4" w:space="0" w:color="auto"/>
              <w:right w:val="nil"/>
            </w:tcBorders>
            <w:vAlign w:val="bottom"/>
          </w:tcPr>
          <w:p w:rsidR="00A879C5" w:rsidRPr="009429A9" w:rsidRDefault="00A879C5" w:rsidP="008200A3">
            <w:pPr>
              <w:tabs>
                <w:tab w:val="right" w:pos="9072"/>
              </w:tabs>
              <w:spacing w:line="256" w:lineRule="auto"/>
              <w:jc w:val="right"/>
              <w:rPr>
                <w:rFonts w:ascii="Arial" w:hAnsi="Arial" w:cs="Arial"/>
                <w:noProof/>
                <w:lang/>
              </w:rPr>
            </w:pPr>
            <w:r w:rsidRPr="009429A9">
              <w:rPr>
                <w:rFonts w:ascii="Arial" w:hAnsi="Arial" w:cs="Arial"/>
                <w:noProof/>
                <w:sz w:val="22"/>
                <w:szCs w:val="22"/>
                <w:lang/>
              </w:rPr>
              <w:t>1</w:t>
            </w:r>
            <w:r w:rsidR="008200A3" w:rsidRPr="009429A9">
              <w:rPr>
                <w:rFonts w:ascii="Arial" w:hAnsi="Arial" w:cs="Arial"/>
                <w:noProof/>
                <w:sz w:val="22"/>
                <w:szCs w:val="22"/>
                <w:lang/>
              </w:rPr>
              <w:t>2</w:t>
            </w:r>
          </w:p>
        </w:tc>
      </w:tr>
      <w:tr w:rsidR="00A879C5" w:rsidRPr="009429A9" w:rsidTr="00663B29">
        <w:trPr>
          <w:jc w:val="center"/>
        </w:trPr>
        <w:tc>
          <w:tcPr>
            <w:tcW w:w="7229" w:type="dxa"/>
            <w:hideMark/>
          </w:tcPr>
          <w:p w:rsidR="00A879C5" w:rsidRPr="009429A9" w:rsidRDefault="00A879C5" w:rsidP="00663B29">
            <w:pPr>
              <w:tabs>
                <w:tab w:val="left" w:pos="5280"/>
              </w:tabs>
              <w:spacing w:line="256" w:lineRule="auto"/>
              <w:jc w:val="both"/>
              <w:rPr>
                <w:rFonts w:ascii="Arial" w:hAnsi="Arial" w:cs="Arial"/>
                <w:noProof/>
                <w:lang/>
              </w:rPr>
            </w:pPr>
            <w:r w:rsidRPr="009429A9">
              <w:rPr>
                <w:rFonts w:ascii="Arial" w:hAnsi="Arial" w:cs="Arial"/>
                <w:noProof/>
                <w:sz w:val="22"/>
                <w:szCs w:val="22"/>
                <w:lang/>
              </w:rPr>
              <w:t>– висококвалификовани радници (V)</w:t>
            </w:r>
            <w:r w:rsidRPr="009429A9">
              <w:rPr>
                <w:rFonts w:ascii="Arial" w:hAnsi="Arial" w:cs="Arial"/>
                <w:noProof/>
                <w:sz w:val="22"/>
                <w:szCs w:val="22"/>
                <w:lang/>
              </w:rPr>
              <w:tab/>
            </w:r>
          </w:p>
        </w:tc>
        <w:tc>
          <w:tcPr>
            <w:tcW w:w="709" w:type="dxa"/>
            <w:tcBorders>
              <w:top w:val="single" w:sz="4" w:space="0" w:color="auto"/>
              <w:left w:val="nil"/>
              <w:bottom w:val="single" w:sz="4" w:space="0" w:color="auto"/>
              <w:right w:val="nil"/>
            </w:tcBorders>
            <w:vAlign w:val="bottom"/>
          </w:tcPr>
          <w:p w:rsidR="00A879C5" w:rsidRPr="009429A9" w:rsidRDefault="00A879C5" w:rsidP="00663B29">
            <w:pPr>
              <w:tabs>
                <w:tab w:val="right" w:pos="9072"/>
              </w:tabs>
              <w:spacing w:line="256" w:lineRule="auto"/>
              <w:jc w:val="right"/>
              <w:rPr>
                <w:rFonts w:ascii="Arial" w:hAnsi="Arial" w:cs="Arial"/>
                <w:noProof/>
                <w:lang/>
              </w:rPr>
            </w:pPr>
          </w:p>
        </w:tc>
      </w:tr>
      <w:tr w:rsidR="00A879C5" w:rsidRPr="009429A9" w:rsidTr="00663B29">
        <w:trPr>
          <w:jc w:val="center"/>
        </w:trPr>
        <w:tc>
          <w:tcPr>
            <w:tcW w:w="7229" w:type="dxa"/>
            <w:hideMark/>
          </w:tcPr>
          <w:p w:rsidR="00A879C5" w:rsidRPr="009429A9" w:rsidRDefault="00A879C5" w:rsidP="00663B29">
            <w:pPr>
              <w:tabs>
                <w:tab w:val="left" w:pos="5385"/>
              </w:tabs>
              <w:spacing w:line="256" w:lineRule="auto"/>
              <w:jc w:val="both"/>
              <w:rPr>
                <w:rFonts w:ascii="Arial" w:hAnsi="Arial" w:cs="Arial"/>
                <w:noProof/>
                <w:lang/>
              </w:rPr>
            </w:pPr>
            <w:r w:rsidRPr="009429A9">
              <w:rPr>
                <w:rFonts w:ascii="Arial" w:hAnsi="Arial" w:cs="Arial"/>
                <w:noProof/>
                <w:sz w:val="22"/>
                <w:szCs w:val="22"/>
                <w:lang/>
              </w:rPr>
              <w:t>– средња стручна спрема (IV)</w:t>
            </w:r>
            <w:r w:rsidRPr="009429A9">
              <w:rPr>
                <w:rFonts w:ascii="Arial" w:hAnsi="Arial" w:cs="Arial"/>
                <w:noProof/>
                <w:sz w:val="22"/>
                <w:szCs w:val="22"/>
                <w:lang/>
              </w:rPr>
              <w:tab/>
            </w:r>
          </w:p>
        </w:tc>
        <w:tc>
          <w:tcPr>
            <w:tcW w:w="709" w:type="dxa"/>
            <w:tcBorders>
              <w:top w:val="single" w:sz="4" w:space="0" w:color="auto"/>
              <w:left w:val="nil"/>
              <w:bottom w:val="single" w:sz="4" w:space="0" w:color="auto"/>
              <w:right w:val="nil"/>
            </w:tcBorders>
            <w:vAlign w:val="bottom"/>
          </w:tcPr>
          <w:p w:rsidR="00A879C5" w:rsidRPr="009429A9" w:rsidRDefault="008200A3" w:rsidP="00663B29">
            <w:pPr>
              <w:tabs>
                <w:tab w:val="right" w:pos="9072"/>
              </w:tabs>
              <w:spacing w:line="256" w:lineRule="auto"/>
              <w:jc w:val="right"/>
              <w:rPr>
                <w:rFonts w:ascii="Arial" w:hAnsi="Arial" w:cs="Arial"/>
                <w:noProof/>
                <w:lang/>
              </w:rPr>
            </w:pPr>
            <w:r w:rsidRPr="009429A9">
              <w:rPr>
                <w:rFonts w:ascii="Arial" w:hAnsi="Arial" w:cs="Arial"/>
                <w:noProof/>
                <w:sz w:val="22"/>
                <w:szCs w:val="22"/>
                <w:lang/>
              </w:rPr>
              <w:t>26</w:t>
            </w:r>
          </w:p>
        </w:tc>
      </w:tr>
      <w:tr w:rsidR="00A879C5" w:rsidRPr="009429A9" w:rsidTr="00663B29">
        <w:trPr>
          <w:jc w:val="center"/>
        </w:trPr>
        <w:tc>
          <w:tcPr>
            <w:tcW w:w="7229" w:type="dxa"/>
            <w:hideMark/>
          </w:tcPr>
          <w:p w:rsidR="00A879C5" w:rsidRPr="009429A9" w:rsidRDefault="00A879C5" w:rsidP="00663B29">
            <w:pPr>
              <w:tabs>
                <w:tab w:val="left" w:pos="5340"/>
              </w:tabs>
              <w:spacing w:line="256" w:lineRule="auto"/>
              <w:jc w:val="both"/>
              <w:rPr>
                <w:rFonts w:ascii="Arial" w:hAnsi="Arial" w:cs="Arial"/>
                <w:noProof/>
                <w:lang/>
              </w:rPr>
            </w:pPr>
            <w:r w:rsidRPr="009429A9">
              <w:rPr>
                <w:rFonts w:ascii="Arial" w:hAnsi="Arial" w:cs="Arial"/>
                <w:noProof/>
                <w:sz w:val="22"/>
                <w:szCs w:val="22"/>
                <w:lang/>
              </w:rPr>
              <w:t>– квалификовани радници III)</w:t>
            </w:r>
            <w:r w:rsidRPr="009429A9">
              <w:rPr>
                <w:rFonts w:ascii="Arial" w:hAnsi="Arial" w:cs="Arial"/>
                <w:noProof/>
                <w:sz w:val="22"/>
                <w:szCs w:val="22"/>
                <w:lang/>
              </w:rPr>
              <w:tab/>
            </w:r>
          </w:p>
        </w:tc>
        <w:tc>
          <w:tcPr>
            <w:tcW w:w="709" w:type="dxa"/>
            <w:tcBorders>
              <w:top w:val="single" w:sz="4" w:space="0" w:color="auto"/>
              <w:left w:val="nil"/>
              <w:bottom w:val="single" w:sz="4" w:space="0" w:color="auto"/>
              <w:right w:val="nil"/>
            </w:tcBorders>
            <w:vAlign w:val="bottom"/>
          </w:tcPr>
          <w:p w:rsidR="00A879C5" w:rsidRPr="009429A9" w:rsidRDefault="00A879C5" w:rsidP="00663B29">
            <w:pPr>
              <w:tabs>
                <w:tab w:val="right" w:pos="9072"/>
              </w:tabs>
              <w:spacing w:line="256" w:lineRule="auto"/>
              <w:jc w:val="right"/>
              <w:rPr>
                <w:rFonts w:ascii="Arial" w:hAnsi="Arial" w:cs="Arial"/>
                <w:noProof/>
                <w:lang/>
              </w:rPr>
            </w:pPr>
            <w:r w:rsidRPr="009429A9">
              <w:rPr>
                <w:rFonts w:ascii="Arial" w:hAnsi="Arial" w:cs="Arial"/>
                <w:noProof/>
                <w:sz w:val="22"/>
                <w:szCs w:val="22"/>
                <w:lang/>
              </w:rPr>
              <w:t>1</w:t>
            </w:r>
          </w:p>
        </w:tc>
      </w:tr>
      <w:tr w:rsidR="00A879C5" w:rsidRPr="009429A9" w:rsidTr="00663B29">
        <w:trPr>
          <w:jc w:val="center"/>
        </w:trPr>
        <w:tc>
          <w:tcPr>
            <w:tcW w:w="7229" w:type="dxa"/>
            <w:hideMark/>
          </w:tcPr>
          <w:p w:rsidR="00A879C5" w:rsidRPr="009429A9" w:rsidRDefault="00A879C5" w:rsidP="00663B29">
            <w:pPr>
              <w:tabs>
                <w:tab w:val="left" w:pos="5400"/>
              </w:tabs>
              <w:spacing w:line="256" w:lineRule="auto"/>
              <w:jc w:val="both"/>
              <w:rPr>
                <w:rFonts w:ascii="Arial" w:hAnsi="Arial" w:cs="Arial"/>
                <w:noProof/>
                <w:lang/>
              </w:rPr>
            </w:pPr>
            <w:r w:rsidRPr="009429A9">
              <w:rPr>
                <w:rFonts w:ascii="Arial" w:hAnsi="Arial" w:cs="Arial"/>
                <w:noProof/>
                <w:sz w:val="22"/>
                <w:szCs w:val="22"/>
                <w:lang/>
              </w:rPr>
              <w:t>– полуквалификовани радници (II)</w:t>
            </w:r>
            <w:r w:rsidRPr="009429A9">
              <w:rPr>
                <w:rFonts w:ascii="Arial" w:hAnsi="Arial" w:cs="Arial"/>
                <w:noProof/>
                <w:sz w:val="22"/>
                <w:szCs w:val="22"/>
                <w:lang/>
              </w:rPr>
              <w:tab/>
            </w:r>
          </w:p>
        </w:tc>
        <w:tc>
          <w:tcPr>
            <w:tcW w:w="709" w:type="dxa"/>
            <w:tcBorders>
              <w:top w:val="single" w:sz="4" w:space="0" w:color="auto"/>
              <w:left w:val="nil"/>
              <w:bottom w:val="single" w:sz="4" w:space="0" w:color="auto"/>
              <w:right w:val="nil"/>
            </w:tcBorders>
            <w:vAlign w:val="bottom"/>
          </w:tcPr>
          <w:p w:rsidR="00A879C5" w:rsidRPr="009429A9" w:rsidRDefault="00A879C5" w:rsidP="00663B29">
            <w:pPr>
              <w:tabs>
                <w:tab w:val="right" w:pos="9072"/>
              </w:tabs>
              <w:spacing w:line="256" w:lineRule="auto"/>
              <w:jc w:val="right"/>
              <w:rPr>
                <w:rFonts w:ascii="Arial" w:hAnsi="Arial" w:cs="Arial"/>
                <w:noProof/>
                <w:lang/>
              </w:rPr>
            </w:pPr>
          </w:p>
        </w:tc>
      </w:tr>
      <w:tr w:rsidR="00A879C5" w:rsidRPr="009429A9" w:rsidTr="00663B29">
        <w:trPr>
          <w:jc w:val="center"/>
        </w:trPr>
        <w:tc>
          <w:tcPr>
            <w:tcW w:w="7229" w:type="dxa"/>
            <w:hideMark/>
          </w:tcPr>
          <w:p w:rsidR="00A879C5" w:rsidRPr="009429A9" w:rsidRDefault="00A879C5" w:rsidP="00663B29">
            <w:pPr>
              <w:tabs>
                <w:tab w:val="left" w:pos="5385"/>
              </w:tabs>
              <w:spacing w:line="256" w:lineRule="auto"/>
              <w:jc w:val="both"/>
              <w:rPr>
                <w:rFonts w:ascii="Arial" w:hAnsi="Arial" w:cs="Arial"/>
                <w:noProof/>
                <w:lang/>
              </w:rPr>
            </w:pPr>
            <w:r w:rsidRPr="009429A9">
              <w:rPr>
                <w:rFonts w:ascii="Arial" w:hAnsi="Arial" w:cs="Arial"/>
                <w:noProof/>
                <w:sz w:val="22"/>
                <w:szCs w:val="22"/>
                <w:lang/>
              </w:rPr>
              <w:t>– нижа стручна спрема (I)</w:t>
            </w:r>
            <w:r w:rsidRPr="009429A9">
              <w:rPr>
                <w:rFonts w:ascii="Arial" w:hAnsi="Arial" w:cs="Arial"/>
                <w:noProof/>
                <w:sz w:val="22"/>
                <w:szCs w:val="22"/>
                <w:lang/>
              </w:rPr>
              <w:tab/>
            </w:r>
          </w:p>
        </w:tc>
        <w:tc>
          <w:tcPr>
            <w:tcW w:w="709" w:type="dxa"/>
            <w:tcBorders>
              <w:top w:val="single" w:sz="4" w:space="0" w:color="auto"/>
              <w:left w:val="nil"/>
              <w:bottom w:val="single" w:sz="4" w:space="0" w:color="auto"/>
              <w:right w:val="nil"/>
            </w:tcBorders>
            <w:vAlign w:val="bottom"/>
          </w:tcPr>
          <w:p w:rsidR="00A879C5" w:rsidRPr="009429A9" w:rsidRDefault="00A879C5" w:rsidP="00663B29">
            <w:pPr>
              <w:tabs>
                <w:tab w:val="right" w:pos="9072"/>
              </w:tabs>
              <w:spacing w:line="256" w:lineRule="auto"/>
              <w:jc w:val="right"/>
              <w:rPr>
                <w:rFonts w:ascii="Arial" w:hAnsi="Arial" w:cs="Arial"/>
                <w:noProof/>
                <w:lang/>
              </w:rPr>
            </w:pPr>
            <w:r w:rsidRPr="009429A9">
              <w:rPr>
                <w:rFonts w:ascii="Arial" w:hAnsi="Arial" w:cs="Arial"/>
                <w:noProof/>
                <w:sz w:val="22"/>
                <w:szCs w:val="22"/>
                <w:lang/>
              </w:rPr>
              <w:t>3</w:t>
            </w:r>
          </w:p>
        </w:tc>
      </w:tr>
      <w:tr w:rsidR="00A879C5" w:rsidRPr="009429A9" w:rsidTr="00663B29">
        <w:trPr>
          <w:jc w:val="center"/>
        </w:trPr>
        <w:tc>
          <w:tcPr>
            <w:tcW w:w="7229" w:type="dxa"/>
            <w:hideMark/>
          </w:tcPr>
          <w:p w:rsidR="00A879C5" w:rsidRPr="009429A9" w:rsidRDefault="00A879C5" w:rsidP="00663B29">
            <w:pPr>
              <w:tabs>
                <w:tab w:val="right" w:pos="9072"/>
              </w:tabs>
              <w:spacing w:line="256" w:lineRule="auto"/>
              <w:jc w:val="both"/>
              <w:rPr>
                <w:rFonts w:ascii="Arial" w:hAnsi="Arial" w:cs="Arial"/>
                <w:noProof/>
                <w:lang/>
              </w:rPr>
            </w:pPr>
            <w:r w:rsidRPr="009429A9">
              <w:rPr>
                <w:rFonts w:ascii="Arial" w:hAnsi="Arial" w:cs="Arial"/>
                <w:noProof/>
                <w:sz w:val="22"/>
                <w:szCs w:val="22"/>
                <w:lang/>
              </w:rPr>
              <w:t>– неквалификовани радници</w:t>
            </w:r>
          </w:p>
        </w:tc>
        <w:tc>
          <w:tcPr>
            <w:tcW w:w="709" w:type="dxa"/>
            <w:tcBorders>
              <w:top w:val="single" w:sz="4" w:space="0" w:color="auto"/>
              <w:left w:val="nil"/>
              <w:bottom w:val="single" w:sz="4" w:space="0" w:color="auto"/>
              <w:right w:val="nil"/>
            </w:tcBorders>
            <w:vAlign w:val="bottom"/>
          </w:tcPr>
          <w:p w:rsidR="00A879C5" w:rsidRPr="009429A9" w:rsidRDefault="00A879C5" w:rsidP="00663B29">
            <w:pPr>
              <w:tabs>
                <w:tab w:val="right" w:pos="9072"/>
              </w:tabs>
              <w:spacing w:line="256" w:lineRule="auto"/>
              <w:jc w:val="right"/>
              <w:rPr>
                <w:rFonts w:ascii="Arial" w:hAnsi="Arial" w:cs="Arial"/>
                <w:noProof/>
                <w:lang/>
              </w:rPr>
            </w:pPr>
          </w:p>
        </w:tc>
      </w:tr>
      <w:tr w:rsidR="00A879C5" w:rsidRPr="009429A9" w:rsidTr="00663B29">
        <w:trPr>
          <w:jc w:val="center"/>
        </w:trPr>
        <w:tc>
          <w:tcPr>
            <w:tcW w:w="7229" w:type="dxa"/>
            <w:hideMark/>
          </w:tcPr>
          <w:p w:rsidR="00A879C5" w:rsidRPr="009429A9" w:rsidRDefault="00A879C5" w:rsidP="00663B29">
            <w:pPr>
              <w:tabs>
                <w:tab w:val="right" w:pos="9072"/>
              </w:tabs>
              <w:spacing w:line="256" w:lineRule="auto"/>
              <w:jc w:val="both"/>
              <w:rPr>
                <w:rFonts w:ascii="Arial" w:hAnsi="Arial" w:cs="Arial"/>
                <w:b/>
                <w:noProof/>
                <w:lang/>
              </w:rPr>
            </w:pPr>
            <w:r w:rsidRPr="009429A9">
              <w:rPr>
                <w:rFonts w:ascii="Arial" w:hAnsi="Arial" w:cs="Arial"/>
                <w:b/>
                <w:noProof/>
                <w:sz w:val="22"/>
                <w:szCs w:val="22"/>
                <w:lang/>
              </w:rPr>
              <w:t xml:space="preserve">   Укупно:</w:t>
            </w:r>
          </w:p>
        </w:tc>
        <w:tc>
          <w:tcPr>
            <w:tcW w:w="709" w:type="dxa"/>
            <w:tcBorders>
              <w:top w:val="single" w:sz="4" w:space="0" w:color="auto"/>
              <w:left w:val="nil"/>
              <w:bottom w:val="single" w:sz="4" w:space="0" w:color="auto"/>
              <w:right w:val="nil"/>
            </w:tcBorders>
            <w:vAlign w:val="bottom"/>
          </w:tcPr>
          <w:p w:rsidR="00A879C5" w:rsidRPr="009429A9" w:rsidRDefault="00011B6A" w:rsidP="00663B29">
            <w:pPr>
              <w:tabs>
                <w:tab w:val="right" w:pos="9072"/>
              </w:tabs>
              <w:spacing w:line="256" w:lineRule="auto"/>
              <w:jc w:val="right"/>
              <w:rPr>
                <w:rFonts w:ascii="Arial" w:hAnsi="Arial" w:cs="Arial"/>
                <w:b/>
                <w:noProof/>
                <w:lang/>
              </w:rPr>
            </w:pPr>
            <w:r w:rsidRPr="009429A9">
              <w:rPr>
                <w:rFonts w:ascii="Arial" w:hAnsi="Arial" w:cs="Arial"/>
                <w:b/>
                <w:noProof/>
                <w:sz w:val="22"/>
                <w:szCs w:val="22"/>
                <w:lang/>
              </w:rPr>
              <w:t>64</w:t>
            </w:r>
          </w:p>
        </w:tc>
      </w:tr>
    </w:tbl>
    <w:p w:rsidR="00D330F2" w:rsidRPr="009429A9" w:rsidRDefault="00D330F2" w:rsidP="00D330F2">
      <w:pPr>
        <w:rPr>
          <w:noProof/>
          <w:lang/>
        </w:rPr>
      </w:pPr>
    </w:p>
    <w:p w:rsidR="00D330F2" w:rsidRPr="009429A9" w:rsidRDefault="00D330F2" w:rsidP="00D330F2">
      <w:pPr>
        <w:rPr>
          <w:rFonts w:ascii="Arial" w:hAnsi="Arial" w:cs="Arial"/>
          <w:noProof/>
          <w:lang/>
        </w:rPr>
      </w:pPr>
      <w:r w:rsidRPr="009429A9">
        <w:rPr>
          <w:rFonts w:ascii="Arial" w:hAnsi="Arial" w:cs="Arial"/>
          <w:noProof/>
          <w:lang/>
        </w:rPr>
        <w:br w:type="page"/>
      </w:r>
    </w:p>
    <w:p w:rsidR="00D330F2" w:rsidRPr="009429A9" w:rsidRDefault="00D330F2" w:rsidP="00D330F2">
      <w:pPr>
        <w:pStyle w:val="Heading2"/>
        <w:numPr>
          <w:ilvl w:val="1"/>
          <w:numId w:val="4"/>
        </w:numPr>
        <w:ind w:left="431" w:hanging="431"/>
        <w:rPr>
          <w:noProof/>
          <w:lang/>
        </w:rPr>
      </w:pPr>
      <w:bookmarkStart w:id="34" w:name="_Toc325455635"/>
      <w:bookmarkStart w:id="35" w:name="_Toc391902727"/>
      <w:bookmarkStart w:id="36" w:name="_Toc205549275"/>
      <w:r w:rsidRPr="009429A9">
        <w:rPr>
          <w:noProof/>
          <w:lang/>
        </w:rPr>
        <w:lastRenderedPageBreak/>
        <w:t>Прописи за приказивање финансијских извештаја</w:t>
      </w:r>
      <w:bookmarkEnd w:id="34"/>
      <w:bookmarkEnd w:id="35"/>
      <w:bookmarkEnd w:id="36"/>
    </w:p>
    <w:p w:rsidR="00D330F2" w:rsidRPr="009429A9" w:rsidRDefault="00D330F2" w:rsidP="00D330F2">
      <w:pPr>
        <w:pStyle w:val="pasus"/>
        <w:rPr>
          <w:noProof/>
          <w:szCs w:val="22"/>
          <w:lang/>
        </w:rPr>
      </w:pPr>
      <w:r w:rsidRPr="009429A9">
        <w:rPr>
          <w:noProof/>
          <w:szCs w:val="22"/>
          <w:lang/>
        </w:rPr>
        <w:t>За састављање и презентацију консолидованог годишњег финансијског извештаја општине Топола на дан 31. децембра 202</w:t>
      </w:r>
      <w:r w:rsidR="00132B9D">
        <w:rPr>
          <w:noProof/>
          <w:szCs w:val="22"/>
          <w:lang/>
        </w:rPr>
        <w:t>4</w:t>
      </w:r>
      <w:r w:rsidRPr="009429A9">
        <w:rPr>
          <w:noProof/>
          <w:szCs w:val="22"/>
          <w:lang/>
        </w:rPr>
        <w:t>. године, коришћени су следећи прописи:</w:t>
      </w:r>
    </w:p>
    <w:p w:rsidR="00B03EC7" w:rsidRPr="009429A9" w:rsidRDefault="00B03EC7" w:rsidP="00B03EC7">
      <w:pPr>
        <w:pStyle w:val="pasus"/>
        <w:spacing w:line="360" w:lineRule="auto"/>
        <w:rPr>
          <w:noProof/>
          <w:szCs w:val="22"/>
          <w:la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71"/>
        <w:gridCol w:w="4394"/>
        <w:gridCol w:w="1884"/>
        <w:gridCol w:w="2399"/>
      </w:tblGrid>
      <w:tr w:rsidR="00132B9D" w:rsidRPr="00A076C1" w:rsidTr="00A204CA">
        <w:trPr>
          <w:tblHeader/>
          <w:jc w:val="center"/>
        </w:trPr>
        <w:tc>
          <w:tcPr>
            <w:tcW w:w="771" w:type="dxa"/>
            <w:tcBorders>
              <w:top w:val="single" w:sz="4" w:space="0" w:color="auto"/>
              <w:left w:val="single" w:sz="4" w:space="0" w:color="auto"/>
              <w:bottom w:val="single" w:sz="4" w:space="0" w:color="auto"/>
              <w:right w:val="single" w:sz="4" w:space="0" w:color="auto"/>
            </w:tcBorders>
            <w:shd w:val="clear" w:color="auto" w:fill="E5E5E5"/>
            <w:vAlign w:val="center"/>
          </w:tcPr>
          <w:p w:rsidR="00B03EC7" w:rsidRPr="000E5F37" w:rsidRDefault="00A076C1" w:rsidP="007C3041">
            <w:pPr>
              <w:tabs>
                <w:tab w:val="right" w:pos="9072"/>
              </w:tabs>
              <w:snapToGrid w:val="0"/>
              <w:jc w:val="center"/>
              <w:rPr>
                <w:rFonts w:ascii="Arial" w:hAnsi="Arial" w:cs="Arial"/>
                <w:b/>
                <w:noProof/>
                <w:lang w:val="sr-Cyrl-CS"/>
              </w:rPr>
            </w:pPr>
            <w:r w:rsidRPr="000E5F37">
              <w:rPr>
                <w:rFonts w:ascii="Arial" w:hAnsi="Arial" w:cs="Arial"/>
                <w:b/>
                <w:noProof/>
                <w:sz w:val="22"/>
                <w:szCs w:val="22"/>
                <w:lang w:val="sr-Cyrl-CS"/>
              </w:rPr>
              <w:t>Ред</w:t>
            </w:r>
            <w:r w:rsidR="00B03EC7" w:rsidRPr="000E5F37">
              <w:rPr>
                <w:rFonts w:ascii="Arial" w:hAnsi="Arial" w:cs="Arial"/>
                <w:b/>
                <w:noProof/>
                <w:sz w:val="22"/>
                <w:szCs w:val="22"/>
                <w:lang w:val="sr-Cyrl-CS"/>
              </w:rPr>
              <w:t>.</w:t>
            </w:r>
          </w:p>
          <w:p w:rsidR="00B03EC7" w:rsidRPr="000E5F37" w:rsidRDefault="00A076C1" w:rsidP="007C3041">
            <w:pPr>
              <w:tabs>
                <w:tab w:val="right" w:pos="9072"/>
              </w:tabs>
              <w:jc w:val="center"/>
              <w:rPr>
                <w:rFonts w:ascii="Arial" w:hAnsi="Arial" w:cs="Arial"/>
                <w:b/>
                <w:noProof/>
                <w:lang w:val="sr-Cyrl-CS"/>
              </w:rPr>
            </w:pPr>
            <w:r w:rsidRPr="000E5F37">
              <w:rPr>
                <w:rFonts w:ascii="Arial" w:hAnsi="Arial" w:cs="Arial"/>
                <w:b/>
                <w:noProof/>
                <w:sz w:val="22"/>
                <w:szCs w:val="22"/>
                <w:lang w:val="sr-Cyrl-CS"/>
              </w:rPr>
              <w:t>Број</w:t>
            </w:r>
          </w:p>
        </w:tc>
        <w:tc>
          <w:tcPr>
            <w:tcW w:w="4394" w:type="dxa"/>
            <w:tcBorders>
              <w:top w:val="single" w:sz="4" w:space="0" w:color="auto"/>
              <w:left w:val="single" w:sz="4" w:space="0" w:color="auto"/>
              <w:bottom w:val="single" w:sz="4" w:space="0" w:color="auto"/>
              <w:right w:val="single" w:sz="4" w:space="0" w:color="auto"/>
            </w:tcBorders>
            <w:shd w:val="clear" w:color="auto" w:fill="E5E5E5"/>
            <w:vAlign w:val="center"/>
          </w:tcPr>
          <w:p w:rsidR="00B03EC7" w:rsidRPr="000E5F37" w:rsidRDefault="00A076C1" w:rsidP="007C3041">
            <w:pPr>
              <w:tabs>
                <w:tab w:val="right" w:pos="9072"/>
              </w:tabs>
              <w:snapToGrid w:val="0"/>
              <w:jc w:val="center"/>
              <w:rPr>
                <w:rFonts w:ascii="Arial" w:hAnsi="Arial" w:cs="Arial"/>
                <w:b/>
                <w:noProof/>
                <w:lang w:val="sr-Cyrl-CS"/>
              </w:rPr>
            </w:pPr>
            <w:r w:rsidRPr="000E5F37">
              <w:rPr>
                <w:rFonts w:ascii="Arial" w:hAnsi="Arial" w:cs="Arial"/>
                <w:b/>
                <w:noProof/>
                <w:sz w:val="22"/>
                <w:szCs w:val="22"/>
                <w:lang w:val="sr-Cyrl-CS"/>
              </w:rPr>
              <w:t>Називпрописа</w:t>
            </w:r>
          </w:p>
        </w:tc>
        <w:tc>
          <w:tcPr>
            <w:tcW w:w="1884" w:type="dxa"/>
            <w:tcBorders>
              <w:top w:val="single" w:sz="4" w:space="0" w:color="auto"/>
              <w:left w:val="single" w:sz="4" w:space="0" w:color="auto"/>
              <w:bottom w:val="single" w:sz="4" w:space="0" w:color="auto"/>
              <w:right w:val="single" w:sz="4" w:space="0" w:color="auto"/>
            </w:tcBorders>
            <w:shd w:val="clear" w:color="auto" w:fill="E5E5E5"/>
            <w:vAlign w:val="center"/>
          </w:tcPr>
          <w:p w:rsidR="00B03EC7" w:rsidRPr="000E5F37" w:rsidRDefault="00A076C1" w:rsidP="00A204CA">
            <w:pPr>
              <w:tabs>
                <w:tab w:val="right" w:pos="9072"/>
              </w:tabs>
              <w:snapToGrid w:val="0"/>
              <w:jc w:val="center"/>
              <w:rPr>
                <w:rFonts w:ascii="Arial" w:hAnsi="Arial" w:cs="Arial"/>
                <w:b/>
                <w:noProof/>
                <w:lang w:val="sr-Cyrl-CS"/>
              </w:rPr>
            </w:pPr>
            <w:r w:rsidRPr="000E5F37">
              <w:rPr>
                <w:rFonts w:ascii="Arial" w:hAnsi="Arial" w:cs="Arial"/>
                <w:b/>
                <w:noProof/>
                <w:sz w:val="22"/>
                <w:szCs w:val="22"/>
                <w:lang w:val="sr-Cyrl-CS"/>
              </w:rPr>
              <w:t>Називгласила</w:t>
            </w:r>
          </w:p>
        </w:tc>
        <w:tc>
          <w:tcPr>
            <w:tcW w:w="2399" w:type="dxa"/>
            <w:tcBorders>
              <w:top w:val="single" w:sz="4" w:space="0" w:color="auto"/>
              <w:left w:val="single" w:sz="4" w:space="0" w:color="auto"/>
              <w:bottom w:val="single" w:sz="4" w:space="0" w:color="auto"/>
              <w:right w:val="single" w:sz="4" w:space="0" w:color="auto"/>
            </w:tcBorders>
            <w:shd w:val="clear" w:color="auto" w:fill="E5E5E5"/>
            <w:vAlign w:val="center"/>
          </w:tcPr>
          <w:p w:rsidR="00B03EC7" w:rsidRPr="000E5F37" w:rsidRDefault="00A076C1" w:rsidP="007C3041">
            <w:pPr>
              <w:tabs>
                <w:tab w:val="right" w:pos="9072"/>
              </w:tabs>
              <w:snapToGrid w:val="0"/>
              <w:jc w:val="center"/>
              <w:rPr>
                <w:rFonts w:ascii="Arial" w:hAnsi="Arial" w:cs="Arial"/>
                <w:b/>
                <w:noProof/>
                <w:lang w:val="sr-Cyrl-CS"/>
              </w:rPr>
            </w:pPr>
            <w:r w:rsidRPr="000E5F37">
              <w:rPr>
                <w:rFonts w:ascii="Arial" w:hAnsi="Arial" w:cs="Arial"/>
                <w:b/>
                <w:noProof/>
                <w:sz w:val="22"/>
                <w:szCs w:val="22"/>
                <w:lang w:val="sr-Cyrl-CS"/>
              </w:rPr>
              <w:t>Бројигодинагласила</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1.</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Законобуџетскомсистему</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54/2009, 73/2010, 101/2010, 101/2011, 93/2012, 62/2013, 63/2013 - </w:t>
            </w:r>
            <w:r w:rsidR="00A076C1" w:rsidRPr="000E5F37">
              <w:rPr>
                <w:rFonts w:ascii="Arial" w:hAnsi="Arial" w:cs="Arial"/>
                <w:noProof/>
                <w:sz w:val="22"/>
                <w:szCs w:val="22"/>
                <w:lang w:val="sr-Cyrl-CS"/>
              </w:rPr>
              <w:t>испр</w:t>
            </w:r>
            <w:r w:rsidRPr="000E5F37">
              <w:rPr>
                <w:rFonts w:ascii="Arial" w:hAnsi="Arial" w:cs="Arial"/>
                <w:noProof/>
                <w:sz w:val="22"/>
                <w:szCs w:val="22"/>
                <w:lang w:val="sr-Cyrl-CS"/>
              </w:rPr>
              <w:t xml:space="preserve">., 108/2013, 142/2014, 68/2015 -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w:t>
            </w:r>
            <w:r w:rsidRPr="000E5F37">
              <w:rPr>
                <w:rFonts w:ascii="Arial" w:hAnsi="Arial" w:cs="Arial"/>
                <w:noProof/>
                <w:sz w:val="22"/>
                <w:szCs w:val="22"/>
                <w:lang w:val="sr-Cyrl-CS"/>
              </w:rPr>
              <w:t xml:space="preserve">, 103/2015, 99/2016, 113/2017, 95/2018, 31/2019, 72/2019, 149/2020, 118/2021, 138/2022, 118/2021 -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закони</w:t>
            </w:r>
            <w:r w:rsidRPr="000E5F37">
              <w:rPr>
                <w:rFonts w:ascii="Arial" w:hAnsi="Arial" w:cs="Arial"/>
                <w:noProof/>
                <w:sz w:val="22"/>
                <w:szCs w:val="22"/>
                <w:lang w:val="sr-Cyrl-CS"/>
              </w:rPr>
              <w:t xml:space="preserve"> 92/2023</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2. </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spacing w:line="360" w:lineRule="auto"/>
              <w:rPr>
                <w:rFonts w:ascii="Arial" w:hAnsi="Arial" w:cs="Arial"/>
                <w:noProof/>
                <w:lang w:val="sr-Cyrl-CS"/>
              </w:rPr>
            </w:pPr>
            <w:r w:rsidRPr="000E5F37">
              <w:rPr>
                <w:rFonts w:ascii="Arial" w:hAnsi="Arial" w:cs="Arial"/>
                <w:noProof/>
                <w:sz w:val="22"/>
                <w:szCs w:val="22"/>
                <w:lang w:val="sr-Cyrl-CS"/>
              </w:rPr>
              <w:t>Законорачуноводству</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right"/>
              <w:rPr>
                <w:rFonts w:ascii="Arial" w:hAnsi="Arial" w:cs="Arial"/>
                <w:noProof/>
                <w:lang w:val="sr-Cyrl-CS"/>
              </w:rPr>
            </w:pPr>
            <w:r w:rsidRPr="000E5F37">
              <w:rPr>
                <w:rFonts w:ascii="Arial" w:hAnsi="Arial" w:cs="Arial"/>
                <w:noProof/>
                <w:sz w:val="22"/>
                <w:szCs w:val="22"/>
                <w:lang w:val="sr-Cyrl-CS"/>
              </w:rPr>
              <w:t>62/2013,... и 44/2021</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3. </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spacing w:line="360" w:lineRule="auto"/>
              <w:rPr>
                <w:rFonts w:ascii="Arial" w:hAnsi="Arial" w:cs="Arial"/>
                <w:noProof/>
                <w:lang w:val="sr-Cyrl-CS"/>
              </w:rPr>
            </w:pPr>
            <w:r w:rsidRPr="000E5F37">
              <w:rPr>
                <w:rFonts w:ascii="Arial" w:hAnsi="Arial" w:cs="Arial"/>
                <w:noProof/>
                <w:sz w:val="22"/>
                <w:szCs w:val="22"/>
                <w:lang w:val="sr-Cyrl-CS"/>
              </w:rPr>
              <w:t>Законоревизији</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right"/>
              <w:rPr>
                <w:rFonts w:ascii="Arial" w:hAnsi="Arial" w:cs="Arial"/>
                <w:noProof/>
                <w:lang w:val="sr-Cyrl-CS"/>
              </w:rPr>
            </w:pPr>
            <w:r w:rsidRPr="000E5F37">
              <w:rPr>
                <w:rFonts w:ascii="Arial" w:hAnsi="Arial" w:cs="Arial"/>
                <w:noProof/>
                <w:sz w:val="22"/>
                <w:szCs w:val="22"/>
                <w:lang w:val="sr-Cyrl-CS"/>
              </w:rPr>
              <w:t>73/2019</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4.</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Законолокалнојсамоуправи</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129/2007, 83/2014 -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w:t>
            </w:r>
            <w:r w:rsidRPr="000E5F37">
              <w:rPr>
                <w:rFonts w:ascii="Arial" w:hAnsi="Arial" w:cs="Arial"/>
                <w:noProof/>
                <w:sz w:val="22"/>
                <w:szCs w:val="22"/>
                <w:lang w:val="sr-Cyrl-CS"/>
              </w:rPr>
              <w:t xml:space="preserve">, 101/2016 -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w:t>
            </w:r>
            <w:r w:rsidRPr="000E5F37">
              <w:rPr>
                <w:rFonts w:ascii="Arial" w:hAnsi="Arial" w:cs="Arial"/>
                <w:noProof/>
                <w:sz w:val="22"/>
                <w:szCs w:val="22"/>
                <w:lang w:val="sr-Cyrl-CS"/>
              </w:rPr>
              <w:t xml:space="preserve">, 47/2018 </w:t>
            </w:r>
            <w:r w:rsidR="00A076C1" w:rsidRPr="000E5F37">
              <w:rPr>
                <w:rFonts w:ascii="Arial" w:hAnsi="Arial" w:cs="Arial"/>
                <w:noProof/>
                <w:sz w:val="22"/>
                <w:szCs w:val="22"/>
                <w:lang w:val="sr-Cyrl-CS"/>
              </w:rPr>
              <w:t>и</w:t>
            </w:r>
            <w:r w:rsidRPr="000E5F37">
              <w:rPr>
                <w:rFonts w:ascii="Arial" w:hAnsi="Arial" w:cs="Arial"/>
                <w:noProof/>
                <w:sz w:val="22"/>
                <w:szCs w:val="22"/>
                <w:lang w:val="sr-Cyrl-CS"/>
              </w:rPr>
              <w:t xml:space="preserve"> 111/2021 -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w:t>
            </w:r>
            <w:r w:rsidRPr="000E5F37">
              <w:rPr>
                <w:rFonts w:ascii="Arial" w:hAnsi="Arial" w:cs="Arial"/>
                <w:noProof/>
                <w:sz w:val="22"/>
                <w:szCs w:val="22"/>
                <w:lang w:val="sr-Cyrl-CS"/>
              </w:rPr>
              <w:t>)</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5</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ЗаконотериторијалнојорганизацијиРС</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129/2007, 18/2016, 47/2018 </w:t>
            </w:r>
            <w:r w:rsidR="00A076C1" w:rsidRPr="000E5F37">
              <w:rPr>
                <w:rFonts w:ascii="Arial" w:hAnsi="Arial" w:cs="Arial"/>
                <w:noProof/>
                <w:sz w:val="22"/>
                <w:szCs w:val="22"/>
                <w:lang w:val="sr-Cyrl-CS"/>
              </w:rPr>
              <w:t>и</w:t>
            </w:r>
            <w:r w:rsidRPr="000E5F37">
              <w:rPr>
                <w:rFonts w:ascii="Arial" w:hAnsi="Arial" w:cs="Arial"/>
                <w:noProof/>
                <w:sz w:val="22"/>
                <w:szCs w:val="22"/>
                <w:lang w:val="sr-Cyrl-CS"/>
              </w:rPr>
              <w:t xml:space="preserve"> 9/2020 -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6.</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ЗаконобуџетуРепубликеСрбијеза</w:t>
            </w:r>
            <w:r w:rsidR="00B03EC7" w:rsidRPr="000E5F37">
              <w:rPr>
                <w:rFonts w:ascii="Arial" w:hAnsi="Arial" w:cs="Arial"/>
                <w:noProof/>
                <w:sz w:val="22"/>
                <w:szCs w:val="22"/>
                <w:lang w:val="sr-Cyrl-CS"/>
              </w:rPr>
              <w:t xml:space="preserve"> 2024. </w:t>
            </w:r>
            <w:r w:rsidRPr="000E5F37">
              <w:rPr>
                <w:rFonts w:ascii="Arial" w:hAnsi="Arial" w:cs="Arial"/>
                <w:noProof/>
                <w:sz w:val="22"/>
                <w:szCs w:val="22"/>
                <w:lang w:val="sr-Cyrl-CS"/>
              </w:rPr>
              <w:t>годину</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92/2023 И 79/2024</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7.</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Законојавнојсвојини</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72/2011, 88/2013, 105/2014, 104/2016 -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w:t>
            </w:r>
            <w:r w:rsidRPr="000E5F37">
              <w:rPr>
                <w:rFonts w:ascii="Arial" w:hAnsi="Arial" w:cs="Arial"/>
                <w:noProof/>
                <w:sz w:val="22"/>
                <w:szCs w:val="22"/>
                <w:lang w:val="sr-Cyrl-CS"/>
              </w:rPr>
              <w:t xml:space="preserve">, 108/2016, 113/2017, 95/2018 </w:t>
            </w:r>
            <w:r w:rsidR="00A076C1" w:rsidRPr="000E5F37">
              <w:rPr>
                <w:rFonts w:ascii="Arial" w:hAnsi="Arial" w:cs="Arial"/>
                <w:noProof/>
                <w:sz w:val="22"/>
                <w:szCs w:val="22"/>
                <w:lang w:val="sr-Cyrl-CS"/>
              </w:rPr>
              <w:t>и</w:t>
            </w:r>
            <w:r w:rsidRPr="000E5F37">
              <w:rPr>
                <w:rFonts w:ascii="Arial" w:hAnsi="Arial" w:cs="Arial"/>
                <w:noProof/>
                <w:sz w:val="22"/>
                <w:szCs w:val="22"/>
                <w:lang w:val="sr-Cyrl-CS"/>
              </w:rPr>
              <w:t xml:space="preserve"> 153/2020</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8.</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Законопланирањуиизградњи</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72/2009, 81/2009 - </w:t>
            </w:r>
            <w:r w:rsidR="00A076C1" w:rsidRPr="000E5F37">
              <w:rPr>
                <w:rFonts w:ascii="Arial" w:hAnsi="Arial" w:cs="Arial"/>
                <w:noProof/>
                <w:sz w:val="22"/>
                <w:szCs w:val="22"/>
                <w:lang w:val="sr-Cyrl-CS"/>
              </w:rPr>
              <w:t>испр</w:t>
            </w:r>
            <w:r w:rsidRPr="000E5F37">
              <w:rPr>
                <w:rFonts w:ascii="Arial" w:hAnsi="Arial" w:cs="Arial"/>
                <w:noProof/>
                <w:sz w:val="22"/>
                <w:szCs w:val="22"/>
                <w:lang w:val="sr-Cyrl-CS"/>
              </w:rPr>
              <w:t xml:space="preserve">., 64/2010 - </w:t>
            </w:r>
            <w:r w:rsidR="00A076C1" w:rsidRPr="000E5F37">
              <w:rPr>
                <w:rFonts w:ascii="Arial" w:hAnsi="Arial" w:cs="Arial"/>
                <w:noProof/>
                <w:sz w:val="22"/>
                <w:szCs w:val="22"/>
                <w:lang w:val="sr-Cyrl-CS"/>
              </w:rPr>
              <w:t>одлукаУС</w:t>
            </w:r>
            <w:r w:rsidRPr="000E5F37">
              <w:rPr>
                <w:rFonts w:ascii="Arial" w:hAnsi="Arial" w:cs="Arial"/>
                <w:noProof/>
                <w:sz w:val="22"/>
                <w:szCs w:val="22"/>
                <w:lang w:val="sr-Cyrl-CS"/>
              </w:rPr>
              <w:t xml:space="preserve">, 24/2011, 121/2012, 42/2013 - </w:t>
            </w:r>
            <w:r w:rsidR="00A076C1" w:rsidRPr="000E5F37">
              <w:rPr>
                <w:rFonts w:ascii="Arial" w:hAnsi="Arial" w:cs="Arial"/>
                <w:noProof/>
                <w:sz w:val="22"/>
                <w:szCs w:val="22"/>
                <w:lang w:val="sr-Cyrl-CS"/>
              </w:rPr>
              <w:t>одлукаУС</w:t>
            </w:r>
            <w:r w:rsidRPr="000E5F37">
              <w:rPr>
                <w:rFonts w:ascii="Arial" w:hAnsi="Arial" w:cs="Arial"/>
                <w:noProof/>
                <w:sz w:val="22"/>
                <w:szCs w:val="22"/>
                <w:lang w:val="sr-Cyrl-CS"/>
              </w:rPr>
              <w:t xml:space="preserve">, 50/2013 - </w:t>
            </w:r>
            <w:r w:rsidR="00A076C1" w:rsidRPr="000E5F37">
              <w:rPr>
                <w:rFonts w:ascii="Arial" w:hAnsi="Arial" w:cs="Arial"/>
                <w:noProof/>
                <w:sz w:val="22"/>
                <w:szCs w:val="22"/>
                <w:lang w:val="sr-Cyrl-CS"/>
              </w:rPr>
              <w:t>одлукаУС</w:t>
            </w:r>
            <w:r w:rsidRPr="000E5F37">
              <w:rPr>
                <w:rFonts w:ascii="Arial" w:hAnsi="Arial" w:cs="Arial"/>
                <w:noProof/>
                <w:sz w:val="22"/>
                <w:szCs w:val="22"/>
                <w:lang w:val="sr-Cyrl-CS"/>
              </w:rPr>
              <w:t xml:space="preserve">, 98/2013 - </w:t>
            </w:r>
            <w:r w:rsidR="00A076C1" w:rsidRPr="000E5F37">
              <w:rPr>
                <w:rFonts w:ascii="Arial" w:hAnsi="Arial" w:cs="Arial"/>
                <w:noProof/>
                <w:sz w:val="22"/>
                <w:szCs w:val="22"/>
                <w:lang w:val="sr-Cyrl-CS"/>
              </w:rPr>
              <w:t>одлукаУС</w:t>
            </w:r>
            <w:r w:rsidRPr="000E5F37">
              <w:rPr>
                <w:rFonts w:ascii="Arial" w:hAnsi="Arial" w:cs="Arial"/>
                <w:noProof/>
                <w:sz w:val="22"/>
                <w:szCs w:val="22"/>
                <w:lang w:val="sr-Cyrl-CS"/>
              </w:rPr>
              <w:t xml:space="preserve">, 132/2014, 145/2014, 83/2018, 31/2019, 37/2019 -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w:t>
            </w:r>
            <w:r w:rsidRPr="000E5F37">
              <w:rPr>
                <w:rFonts w:ascii="Arial" w:hAnsi="Arial" w:cs="Arial"/>
                <w:noProof/>
                <w:sz w:val="22"/>
                <w:szCs w:val="22"/>
                <w:lang w:val="sr-Cyrl-CS"/>
              </w:rPr>
              <w:t xml:space="preserve">, 9/2020, 52/2021 </w:t>
            </w:r>
            <w:r w:rsidR="00A076C1" w:rsidRPr="000E5F37">
              <w:rPr>
                <w:rFonts w:ascii="Arial" w:hAnsi="Arial" w:cs="Arial"/>
                <w:noProof/>
                <w:sz w:val="22"/>
                <w:szCs w:val="22"/>
                <w:lang w:val="sr-Cyrl-CS"/>
              </w:rPr>
              <w:t>и</w:t>
            </w:r>
            <w:r w:rsidRPr="000E5F37">
              <w:rPr>
                <w:rFonts w:ascii="Arial" w:hAnsi="Arial" w:cs="Arial"/>
                <w:noProof/>
                <w:sz w:val="22"/>
                <w:szCs w:val="22"/>
                <w:lang w:val="sr-Cyrl-CS"/>
              </w:rPr>
              <w:t xml:space="preserve"> 62/2023)</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9.</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pStyle w:val="Heading3"/>
              <w:ind w:left="360" w:hanging="360"/>
              <w:rPr>
                <w:rFonts w:cs="Arial"/>
                <w:b w:val="0"/>
                <w:noProof/>
                <w:szCs w:val="22"/>
                <w:lang w:val="sr-Cyrl-CS"/>
              </w:rPr>
            </w:pPr>
            <w:bookmarkStart w:id="37" w:name="_Toc205549276"/>
            <w:r w:rsidRPr="000E5F37">
              <w:rPr>
                <w:rFonts w:cs="Arial"/>
                <w:b w:val="0"/>
                <w:noProof/>
                <w:szCs w:val="22"/>
                <w:lang w:val="sr-Cyrl-CS"/>
              </w:rPr>
              <w:t>Законооглавномграду</w:t>
            </w:r>
            <w:bookmarkEnd w:id="37"/>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10.</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Законоплатамаудржавниморганимаијавнимслужбама</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4/2001, 62/2006 -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w:t>
            </w:r>
            <w:r w:rsidRPr="000E5F37">
              <w:rPr>
                <w:rFonts w:ascii="Arial" w:hAnsi="Arial" w:cs="Arial"/>
                <w:noProof/>
                <w:sz w:val="22"/>
                <w:szCs w:val="22"/>
                <w:lang w:val="sr-Cyrl-CS"/>
              </w:rPr>
              <w:t xml:space="preserve">, 63/2006 - </w:t>
            </w:r>
            <w:r w:rsidR="00A076C1" w:rsidRPr="000E5F37">
              <w:rPr>
                <w:rFonts w:ascii="Arial" w:hAnsi="Arial" w:cs="Arial"/>
                <w:noProof/>
                <w:sz w:val="22"/>
                <w:szCs w:val="22"/>
                <w:lang w:val="sr-Cyrl-CS"/>
              </w:rPr>
              <w:t>испр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закона</w:t>
            </w:r>
            <w:r w:rsidRPr="000E5F37">
              <w:rPr>
                <w:rFonts w:ascii="Arial" w:hAnsi="Arial" w:cs="Arial"/>
                <w:noProof/>
                <w:sz w:val="22"/>
                <w:szCs w:val="22"/>
                <w:lang w:val="sr-Cyrl-CS"/>
              </w:rPr>
              <w:t xml:space="preserve">, 116/2008 -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закони</w:t>
            </w:r>
            <w:r w:rsidRPr="000E5F37">
              <w:rPr>
                <w:rFonts w:ascii="Arial" w:hAnsi="Arial" w:cs="Arial"/>
                <w:noProof/>
                <w:sz w:val="22"/>
                <w:szCs w:val="22"/>
                <w:lang w:val="sr-Cyrl-CS"/>
              </w:rPr>
              <w:t xml:space="preserve">, 92/2011, 99/2011 -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w:t>
            </w:r>
            <w:r w:rsidRPr="000E5F37">
              <w:rPr>
                <w:rFonts w:ascii="Arial" w:hAnsi="Arial" w:cs="Arial"/>
                <w:noProof/>
                <w:sz w:val="22"/>
                <w:szCs w:val="22"/>
                <w:lang w:val="sr-Cyrl-CS"/>
              </w:rPr>
              <w:t xml:space="preserve">, </w:t>
            </w:r>
            <w:r w:rsidRPr="000E5F37">
              <w:rPr>
                <w:rFonts w:ascii="Arial" w:hAnsi="Arial" w:cs="Arial"/>
                <w:noProof/>
                <w:sz w:val="22"/>
                <w:szCs w:val="22"/>
                <w:lang w:val="sr-Cyrl-CS"/>
              </w:rPr>
              <w:lastRenderedPageBreak/>
              <w:t xml:space="preserve">10/2013, 55/2013, 99/2014, 21/2016 -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w:t>
            </w:r>
            <w:r w:rsidRPr="000E5F37">
              <w:rPr>
                <w:rFonts w:ascii="Arial" w:hAnsi="Arial" w:cs="Arial"/>
                <w:noProof/>
                <w:sz w:val="22"/>
                <w:szCs w:val="22"/>
                <w:lang w:val="sr-Cyrl-CS"/>
              </w:rPr>
              <w:t xml:space="preserve">, 113/2017 -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закони</w:t>
            </w:r>
            <w:r w:rsidRPr="000E5F37">
              <w:rPr>
                <w:rFonts w:ascii="Arial" w:hAnsi="Arial" w:cs="Arial"/>
                <w:noProof/>
                <w:sz w:val="22"/>
                <w:szCs w:val="22"/>
                <w:lang w:val="sr-Cyrl-CS"/>
              </w:rPr>
              <w:t xml:space="preserve">, 95/2018 -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закони</w:t>
            </w:r>
            <w:r w:rsidRPr="000E5F37">
              <w:rPr>
                <w:rFonts w:ascii="Arial" w:hAnsi="Arial" w:cs="Arial"/>
                <w:noProof/>
                <w:sz w:val="22"/>
                <w:szCs w:val="22"/>
                <w:lang w:val="sr-Cyrl-CS"/>
              </w:rPr>
              <w:t xml:space="preserve">, 86/2019 -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закони</w:t>
            </w:r>
            <w:r w:rsidRPr="000E5F37">
              <w:rPr>
                <w:rFonts w:ascii="Arial" w:hAnsi="Arial" w:cs="Arial"/>
                <w:noProof/>
                <w:sz w:val="22"/>
                <w:szCs w:val="22"/>
                <w:lang w:val="sr-Cyrl-CS"/>
              </w:rPr>
              <w:t xml:space="preserve">, 157/2020 -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законии</w:t>
            </w:r>
            <w:r w:rsidRPr="000E5F37">
              <w:rPr>
                <w:rFonts w:ascii="Arial" w:hAnsi="Arial" w:cs="Arial"/>
                <w:noProof/>
                <w:sz w:val="22"/>
                <w:szCs w:val="22"/>
                <w:lang w:val="sr-Cyrl-CS"/>
              </w:rPr>
              <w:t xml:space="preserve"> 123/2021 -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p>
          <w:p w:rsidR="00B03EC7" w:rsidRPr="000E5F37" w:rsidRDefault="00A076C1"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закони</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rPr>
                <w:rFonts w:ascii="Arial" w:hAnsi="Arial" w:cs="Arial"/>
                <w:noProof/>
                <w:lang w:val="sr-Cyrl-CS"/>
              </w:rPr>
            </w:pPr>
            <w:r w:rsidRPr="000E5F37">
              <w:rPr>
                <w:rFonts w:ascii="Arial" w:hAnsi="Arial" w:cs="Arial"/>
                <w:noProof/>
                <w:sz w:val="22"/>
                <w:szCs w:val="22"/>
                <w:lang w:val="sr-Cyrl-CS"/>
              </w:rPr>
              <w:t>Законојавнимнабавкама</w:t>
            </w:r>
          </w:p>
          <w:p w:rsidR="00B03EC7" w:rsidRPr="000E5F37" w:rsidRDefault="00A076C1" w:rsidP="007C3041">
            <w:pPr>
              <w:rPr>
                <w:rFonts w:ascii="Arial" w:hAnsi="Arial" w:cs="Arial"/>
                <w:noProof/>
                <w:lang w:val="sr-Cyrl-CS"/>
              </w:rPr>
            </w:pPr>
            <w:r w:rsidRPr="000E5F37">
              <w:rPr>
                <w:rFonts w:ascii="Arial" w:hAnsi="Arial" w:cs="Arial"/>
                <w:noProof/>
                <w:sz w:val="22"/>
                <w:szCs w:val="22"/>
                <w:lang w:val="sr-Cyrl-CS"/>
              </w:rPr>
              <w:t>ЈАВНИМ</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91/2019 </w:t>
            </w:r>
            <w:r w:rsidR="00A076C1" w:rsidRPr="000E5F37">
              <w:rPr>
                <w:rFonts w:ascii="Arial" w:hAnsi="Arial" w:cs="Arial"/>
                <w:noProof/>
                <w:sz w:val="22"/>
                <w:szCs w:val="22"/>
                <w:lang w:val="sr-Cyrl-CS"/>
              </w:rPr>
              <w:t>и</w:t>
            </w:r>
            <w:r w:rsidRPr="000E5F37">
              <w:rPr>
                <w:rFonts w:ascii="Arial" w:hAnsi="Arial" w:cs="Arial"/>
                <w:noProof/>
                <w:sz w:val="22"/>
                <w:szCs w:val="22"/>
                <w:lang w:val="sr-Cyrl-CS"/>
              </w:rPr>
              <w:t xml:space="preserve"> 92/2023</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11.</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Уредбаобуџетскомрачуноводству</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125/2003, 12/2006 </w:t>
            </w:r>
            <w:r w:rsidR="00A076C1" w:rsidRPr="000E5F37">
              <w:rPr>
                <w:rFonts w:ascii="Arial" w:hAnsi="Arial" w:cs="Arial"/>
                <w:noProof/>
                <w:sz w:val="22"/>
                <w:szCs w:val="22"/>
                <w:lang w:val="sr-Cyrl-CS"/>
              </w:rPr>
              <w:t>и</w:t>
            </w:r>
            <w:r w:rsidRPr="000E5F37">
              <w:rPr>
                <w:rFonts w:ascii="Arial" w:hAnsi="Arial" w:cs="Arial"/>
                <w:noProof/>
                <w:sz w:val="22"/>
                <w:szCs w:val="22"/>
                <w:lang w:val="sr-Cyrl-CS"/>
              </w:rPr>
              <w:t xml:space="preserve"> 27/2020</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12</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Уредбаоевиденцијинепокретностиујавнојсвојини</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70/2014, 19/2015, 83/2015 </w:t>
            </w:r>
            <w:r w:rsidR="00A076C1" w:rsidRPr="000E5F37">
              <w:rPr>
                <w:rFonts w:ascii="Arial" w:hAnsi="Arial" w:cs="Arial"/>
                <w:noProof/>
                <w:sz w:val="22"/>
                <w:szCs w:val="22"/>
                <w:lang w:val="sr-Cyrl-CS"/>
              </w:rPr>
              <w:t>и</w:t>
            </w:r>
            <w:r w:rsidRPr="000E5F37">
              <w:rPr>
                <w:rFonts w:ascii="Arial" w:hAnsi="Arial" w:cs="Arial"/>
                <w:noProof/>
                <w:sz w:val="22"/>
                <w:szCs w:val="22"/>
                <w:lang w:val="sr-Cyrl-CS"/>
              </w:rPr>
              <w:t xml:space="preserve"> 13/2017</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13.</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Правилникостандардномкласификациономоквируиконтномпланузабуџетскисистем</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16/2016, 49/2016, 107/2016, 46/2017, 114/2017, 20/2018, 36/2018, 93/2018, 104/2018, 14/2019, 33/2019, 68/2019, 84/2019, 151/2020, 19/2021, 66/2021, 130/2021, 144/2022, 26/2023, 83/2023 </w:t>
            </w:r>
            <w:r w:rsidR="00A076C1" w:rsidRPr="000E5F37">
              <w:rPr>
                <w:rFonts w:ascii="Arial" w:hAnsi="Arial" w:cs="Arial"/>
                <w:noProof/>
                <w:sz w:val="22"/>
                <w:szCs w:val="22"/>
                <w:lang w:val="sr-Cyrl-CS"/>
              </w:rPr>
              <w:t>и</w:t>
            </w:r>
            <w:r w:rsidRPr="000E5F37">
              <w:rPr>
                <w:rFonts w:ascii="Arial" w:hAnsi="Arial" w:cs="Arial"/>
                <w:noProof/>
                <w:sz w:val="22"/>
                <w:szCs w:val="22"/>
                <w:lang w:val="sr-Cyrl-CS"/>
              </w:rPr>
              <w:t xml:space="preserve"> 118/2023</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Правилникаозаједничкимкритеријумимаистандардимазауспостављање</w:t>
            </w:r>
            <w:r w:rsidR="00B03EC7" w:rsidRPr="000E5F37">
              <w:rPr>
                <w:rFonts w:ascii="Arial" w:hAnsi="Arial" w:cs="Arial"/>
                <w:noProof/>
                <w:sz w:val="22"/>
                <w:szCs w:val="22"/>
                <w:lang w:val="sr-Cyrl-CS"/>
              </w:rPr>
              <w:t xml:space="preserve">, </w:t>
            </w:r>
            <w:r w:rsidRPr="000E5F37">
              <w:rPr>
                <w:rFonts w:ascii="Arial" w:hAnsi="Arial" w:cs="Arial"/>
                <w:noProof/>
                <w:sz w:val="22"/>
                <w:szCs w:val="22"/>
                <w:lang w:val="sr-Cyrl-CS"/>
              </w:rPr>
              <w:t>функционисањеиизвештавањеосистемуфинансијскогуправљањаиконтролеујавномсектору</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E116CA" w:rsidRDefault="00B03EC7" w:rsidP="00E116CA">
            <w:pPr>
              <w:jc w:val="center"/>
              <w:rPr>
                <w:rFonts w:ascii="Arial" w:hAnsi="Arial" w:cs="Arial"/>
                <w:noProof/>
                <w:lang w:val="sr-Cyrl-CS"/>
              </w:rPr>
            </w:pPr>
            <w:r w:rsidRPr="00E116CA">
              <w:rPr>
                <w:rFonts w:ascii="Arial" w:hAnsi="Arial" w:cs="Arial"/>
                <w:noProof/>
                <w:sz w:val="22"/>
                <w:szCs w:val="22"/>
                <w:lang w:val="sr-Cyrl-CS"/>
              </w:rPr>
              <w:t>89/2019</w:t>
            </w:r>
          </w:p>
          <w:p w:rsidR="00B03EC7" w:rsidRPr="00E116CA" w:rsidRDefault="00B03EC7" w:rsidP="00E116CA">
            <w:pPr>
              <w:jc w:val="center"/>
              <w:rPr>
                <w:rFonts w:ascii="Arial" w:hAnsi="Arial" w:cs="Arial"/>
                <w:noProof/>
                <w:lang w:val="sr-Cyrl-CS"/>
              </w:rPr>
            </w:pP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rPr>
                <w:rFonts w:ascii="Arial" w:hAnsi="Arial" w:cs="Arial"/>
                <w:noProof/>
                <w:lang w:val="sr-Cyrl-CS"/>
              </w:rPr>
            </w:pPr>
            <w:r w:rsidRPr="000E5F37">
              <w:rPr>
                <w:rFonts w:ascii="Arial" w:eastAsia="Lucida Sans Unicode" w:hAnsi="Arial" w:cs="Arial"/>
                <w:noProof/>
                <w:kern w:val="1"/>
                <w:sz w:val="22"/>
                <w:szCs w:val="22"/>
                <w:lang w:val="sr-Cyrl-CS"/>
              </w:rPr>
              <w:t xml:space="preserve">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E116CA" w:rsidRDefault="00B03EC7" w:rsidP="00E116CA">
            <w:pPr>
              <w:jc w:val="center"/>
              <w:rPr>
                <w:rFonts w:ascii="Arial" w:hAnsi="Arial" w:cs="Arial"/>
                <w:noProof/>
                <w:lang w:val="sr-Cyrl-CS"/>
              </w:rPr>
            </w:pPr>
            <w:r w:rsidRPr="00E116CA">
              <w:rPr>
                <w:rFonts w:ascii="Arial" w:hAnsi="Arial" w:cs="Arial"/>
                <w:noProof/>
                <w:sz w:val="22"/>
                <w:szCs w:val="22"/>
                <w:lang w:val="sr-Cyrl-CS"/>
              </w:rPr>
              <w:t xml:space="preserve">99/2011, 106/2013 </w:t>
            </w:r>
            <w:r w:rsidR="00A076C1" w:rsidRPr="00E116CA">
              <w:rPr>
                <w:rFonts w:ascii="Arial" w:hAnsi="Arial" w:cs="Arial"/>
                <w:noProof/>
                <w:sz w:val="22"/>
                <w:szCs w:val="22"/>
                <w:lang w:val="sr-Cyrl-CS"/>
              </w:rPr>
              <w:t>и</w:t>
            </w:r>
            <w:r w:rsidRPr="00E116CA">
              <w:rPr>
                <w:rFonts w:ascii="Arial" w:hAnsi="Arial" w:cs="Arial"/>
                <w:noProof/>
                <w:sz w:val="22"/>
                <w:szCs w:val="22"/>
                <w:lang w:val="sr-Cyrl-CS"/>
              </w:rPr>
              <w:t xml:space="preserve"> 84/2023</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14.</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Правилниконачинуприпреме</w:t>
            </w:r>
            <w:r w:rsidR="00B03EC7" w:rsidRPr="000E5F37">
              <w:rPr>
                <w:rFonts w:ascii="Arial" w:hAnsi="Arial" w:cs="Arial"/>
                <w:noProof/>
                <w:sz w:val="22"/>
                <w:szCs w:val="22"/>
                <w:lang w:val="sr-Cyrl-CS"/>
              </w:rPr>
              <w:t xml:space="preserve">, </w:t>
            </w:r>
            <w:r w:rsidRPr="000E5F37">
              <w:rPr>
                <w:rFonts w:ascii="Arial" w:hAnsi="Arial" w:cs="Arial"/>
                <w:noProof/>
                <w:sz w:val="22"/>
                <w:szCs w:val="22"/>
                <w:lang w:val="sr-Cyrl-CS"/>
              </w:rPr>
              <w:t>састављањаиподношењафинансијскихизвештајакорисникабуџетскихсредстава</w:t>
            </w:r>
            <w:r w:rsidR="00B03EC7" w:rsidRPr="000E5F37">
              <w:rPr>
                <w:rFonts w:ascii="Arial" w:hAnsi="Arial" w:cs="Arial"/>
                <w:noProof/>
                <w:sz w:val="22"/>
                <w:szCs w:val="22"/>
                <w:lang w:val="sr-Cyrl-CS"/>
              </w:rPr>
              <w:t xml:space="preserve">, </w:t>
            </w:r>
            <w:r w:rsidRPr="000E5F37">
              <w:rPr>
                <w:rFonts w:ascii="Arial" w:hAnsi="Arial" w:cs="Arial"/>
                <w:noProof/>
                <w:sz w:val="22"/>
                <w:szCs w:val="22"/>
                <w:lang w:val="sr-Cyrl-CS"/>
              </w:rPr>
              <w:t>корисникасредставаорганизацијазаобавезносоцијалноосигурањеибуџетскихфондова</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18/2015, 104/2018, 151/2020, 8/2021, 41/2021, 130/2021 </w:t>
            </w:r>
            <w:r w:rsidR="00A076C1" w:rsidRPr="000E5F37">
              <w:rPr>
                <w:rFonts w:ascii="Arial" w:hAnsi="Arial" w:cs="Arial"/>
                <w:noProof/>
                <w:sz w:val="22"/>
                <w:szCs w:val="22"/>
                <w:lang w:val="sr-Cyrl-CS"/>
              </w:rPr>
              <w:t>и</w:t>
            </w:r>
            <w:r w:rsidRPr="000E5F37">
              <w:rPr>
                <w:rFonts w:ascii="Arial" w:hAnsi="Arial" w:cs="Arial"/>
                <w:noProof/>
                <w:sz w:val="22"/>
                <w:szCs w:val="22"/>
                <w:lang w:val="sr-Cyrl-CS"/>
              </w:rPr>
              <w:t xml:space="preserve"> 17/2022</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15.</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УредбаопримениМРСзајавнисектор</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144/2022</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16.</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ПравилниконачинуироковимавршењапописаимовинеиобавезакорисникабуџетскихсредставаРепубликеСрбијеиусклађивањакњиговодственогстањасастварнимстањем</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jc w:val="center"/>
              <w:rPr>
                <w:rFonts w:ascii="Arial" w:hAnsi="Arial" w:cs="Arial"/>
                <w:noProof/>
                <w:lang w:val="sr-Cyrl-CS"/>
              </w:rPr>
            </w:pPr>
            <w:r w:rsidRPr="000E5F37">
              <w:rPr>
                <w:rFonts w:ascii="Arial" w:hAnsi="Arial" w:cs="Arial"/>
                <w:noProof/>
                <w:sz w:val="22"/>
                <w:szCs w:val="22"/>
                <w:lang w:val="sr-Cyrl-CS"/>
              </w:rPr>
              <w:t xml:space="preserve">33/2015 </w:t>
            </w:r>
            <w:r w:rsidR="00A076C1" w:rsidRPr="000E5F37">
              <w:rPr>
                <w:rFonts w:ascii="Arial" w:hAnsi="Arial" w:cs="Arial"/>
                <w:noProof/>
                <w:sz w:val="22"/>
                <w:szCs w:val="22"/>
                <w:lang w:val="sr-Cyrl-CS"/>
              </w:rPr>
              <w:t>и</w:t>
            </w:r>
            <w:r w:rsidRPr="000E5F37">
              <w:rPr>
                <w:rFonts w:ascii="Arial" w:hAnsi="Arial" w:cs="Arial"/>
                <w:noProof/>
                <w:sz w:val="22"/>
                <w:szCs w:val="22"/>
                <w:lang w:val="sr-Cyrl-CS"/>
              </w:rPr>
              <w:t xml:space="preserve"> 101/2018</w:t>
            </w:r>
          </w:p>
          <w:p w:rsidR="00B03EC7" w:rsidRPr="000E5F37" w:rsidRDefault="00B03EC7" w:rsidP="007C3041">
            <w:pPr>
              <w:tabs>
                <w:tab w:val="right" w:pos="9072"/>
              </w:tabs>
              <w:jc w:val="center"/>
              <w:rPr>
                <w:rFonts w:ascii="Arial" w:hAnsi="Arial" w:cs="Arial"/>
                <w:noProof/>
                <w:lang w:val="sr-Cyrl-CS"/>
              </w:rPr>
            </w:pP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17.</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Правилникономенклатуринематеријалнихулагањаиосновнихсредставасастопамаамортизације</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СлужбенилистСРЈ</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jc w:val="center"/>
              <w:rPr>
                <w:rFonts w:ascii="Arial" w:hAnsi="Arial" w:cs="Arial"/>
                <w:noProof/>
                <w:lang w:val="sr-Cyrl-CS"/>
              </w:rPr>
            </w:pPr>
            <w:r w:rsidRPr="000E5F37">
              <w:rPr>
                <w:rFonts w:ascii="Arial" w:hAnsi="Arial" w:cs="Arial"/>
                <w:bCs/>
                <w:noProof/>
                <w:sz w:val="22"/>
                <w:szCs w:val="22"/>
                <w:lang w:val="sr-Cyrl-CS"/>
              </w:rPr>
              <w:t>бр</w:t>
            </w:r>
            <w:r w:rsidR="00B03EC7" w:rsidRPr="000E5F37">
              <w:rPr>
                <w:rFonts w:ascii="Arial" w:hAnsi="Arial" w:cs="Arial"/>
                <w:bCs/>
                <w:noProof/>
                <w:sz w:val="22"/>
                <w:szCs w:val="22"/>
                <w:lang w:val="sr-Cyrl-CS"/>
              </w:rPr>
              <w:t xml:space="preserve">. 17/97 </w:t>
            </w:r>
            <w:r w:rsidRPr="000E5F37">
              <w:rPr>
                <w:rFonts w:ascii="Arial" w:hAnsi="Arial" w:cs="Arial"/>
                <w:bCs/>
                <w:noProof/>
                <w:sz w:val="22"/>
                <w:szCs w:val="22"/>
                <w:lang w:val="sr-Cyrl-CS"/>
              </w:rPr>
              <w:t>и</w:t>
            </w:r>
            <w:r w:rsidR="00B03EC7" w:rsidRPr="000E5F37">
              <w:rPr>
                <w:rFonts w:ascii="Arial" w:hAnsi="Arial" w:cs="Arial"/>
                <w:bCs/>
                <w:noProof/>
                <w:sz w:val="22"/>
                <w:szCs w:val="22"/>
                <w:lang w:val="sr-Cyrl-CS"/>
              </w:rPr>
              <w:t xml:space="preserve"> 24/2000</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18.</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Правилникозаједничкимкритеријумимазаорганизовањеистандардимаиметодолошк</w:t>
            </w:r>
            <w:r w:rsidRPr="000E5F37">
              <w:rPr>
                <w:rFonts w:ascii="Arial" w:hAnsi="Arial" w:cs="Arial"/>
                <w:noProof/>
                <w:sz w:val="22"/>
                <w:szCs w:val="22"/>
                <w:lang w:val="sr-Cyrl-CS"/>
              </w:rPr>
              <w:lastRenderedPageBreak/>
              <w:t>имупутствимазапоступањеиизвештавањеинтернеревизијеујавномсектору</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lastRenderedPageBreak/>
              <w:t>„</w:t>
            </w:r>
            <w:r w:rsidR="00A076C1" w:rsidRPr="000E5F37">
              <w:rPr>
                <w:rFonts w:ascii="Arial" w:hAnsi="Arial" w:cs="Arial"/>
                <w:noProof/>
                <w:sz w:val="22"/>
                <w:szCs w:val="22"/>
                <w:lang w:val="sr-Cyrl-CS"/>
              </w:rPr>
              <w:t>Сл</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99/2011, 106/2013 </w:t>
            </w:r>
            <w:r w:rsidR="00A076C1" w:rsidRPr="000E5F37">
              <w:rPr>
                <w:rFonts w:ascii="Arial" w:hAnsi="Arial" w:cs="Arial"/>
                <w:noProof/>
                <w:sz w:val="22"/>
                <w:szCs w:val="22"/>
                <w:lang w:val="sr-Cyrl-CS"/>
              </w:rPr>
              <w:t>и</w:t>
            </w:r>
            <w:r w:rsidRPr="000E5F37">
              <w:rPr>
                <w:rFonts w:ascii="Arial" w:hAnsi="Arial" w:cs="Arial"/>
                <w:noProof/>
                <w:sz w:val="22"/>
                <w:szCs w:val="22"/>
                <w:lang w:val="sr-Cyrl-CS"/>
              </w:rPr>
              <w:t>84/2023</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lastRenderedPageBreak/>
              <w:t>19.</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Правилникоспискукорисникајавнихсредстава</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118/2023</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20.</w:t>
            </w:r>
          </w:p>
        </w:tc>
        <w:tc>
          <w:tcPr>
            <w:tcW w:w="4394" w:type="dxa"/>
            <w:tcBorders>
              <w:top w:val="single" w:sz="4" w:space="0" w:color="auto"/>
              <w:left w:val="single" w:sz="4" w:space="0" w:color="auto"/>
              <w:bottom w:val="single" w:sz="4" w:space="0" w:color="auto"/>
              <w:right w:val="single" w:sz="4" w:space="0" w:color="auto"/>
            </w:tcBorders>
            <w:vAlign w:val="center"/>
          </w:tcPr>
          <w:p w:rsidR="00B03EC7" w:rsidRPr="000E5F37" w:rsidRDefault="00A076C1" w:rsidP="007C3041">
            <w:pPr>
              <w:tabs>
                <w:tab w:val="right" w:pos="9072"/>
              </w:tabs>
              <w:snapToGrid w:val="0"/>
              <w:rPr>
                <w:rFonts w:ascii="Arial" w:hAnsi="Arial" w:cs="Arial"/>
                <w:noProof/>
                <w:lang w:val="sr-Cyrl-CS"/>
              </w:rPr>
            </w:pPr>
            <w:r w:rsidRPr="000E5F37">
              <w:rPr>
                <w:rFonts w:ascii="Arial" w:hAnsi="Arial" w:cs="Arial"/>
                <w:noProof/>
                <w:sz w:val="22"/>
                <w:szCs w:val="22"/>
                <w:lang w:val="sr-Cyrl-CS"/>
              </w:rPr>
              <w:t>Правилникоусловимаиначинувођењарачуназауплатујавнихприходаираспоредасредставасатихрачуна</w:t>
            </w:r>
          </w:p>
        </w:tc>
        <w:tc>
          <w:tcPr>
            <w:tcW w:w="1884"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A204CA">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w:t>
            </w:r>
            <w:r w:rsidR="00A076C1" w:rsidRPr="000E5F37">
              <w:rPr>
                <w:rFonts w:ascii="Arial" w:hAnsi="Arial" w:cs="Arial"/>
                <w:noProof/>
                <w:sz w:val="22"/>
                <w:szCs w:val="22"/>
                <w:lang w:val="sr-Cyrl-CS"/>
              </w:rPr>
              <w:t>СлужбенигласникРС</w:t>
            </w:r>
            <w:r w:rsidRPr="000E5F37">
              <w:rPr>
                <w:rFonts w:ascii="Arial" w:hAnsi="Arial" w:cs="Arial"/>
                <w:noProof/>
                <w:sz w:val="22"/>
                <w:szCs w:val="22"/>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rsidR="00B03EC7" w:rsidRPr="000E5F37" w:rsidRDefault="00B03EC7" w:rsidP="007C3041">
            <w:pPr>
              <w:tabs>
                <w:tab w:val="right" w:pos="9072"/>
              </w:tabs>
              <w:snapToGrid w:val="0"/>
              <w:jc w:val="center"/>
              <w:rPr>
                <w:rFonts w:ascii="Arial" w:hAnsi="Arial" w:cs="Arial"/>
                <w:noProof/>
                <w:lang w:val="sr-Cyrl-CS"/>
              </w:rPr>
            </w:pPr>
            <w:r w:rsidRPr="000E5F37">
              <w:rPr>
                <w:rFonts w:ascii="Arial" w:hAnsi="Arial" w:cs="Arial"/>
                <w:noProof/>
                <w:sz w:val="22"/>
                <w:szCs w:val="22"/>
                <w:lang w:val="sr-Cyrl-CS"/>
              </w:rPr>
              <w:t xml:space="preserve">16/2016, 49/2016, 107/2016, 46/2017, 114/2017, 36/2018, 44/2018 - </w:t>
            </w:r>
            <w:r w:rsidR="00A076C1" w:rsidRPr="000E5F37">
              <w:rPr>
                <w:rFonts w:ascii="Arial" w:hAnsi="Arial" w:cs="Arial"/>
                <w:noProof/>
                <w:sz w:val="22"/>
                <w:szCs w:val="22"/>
                <w:lang w:val="sr-Cyrl-CS"/>
              </w:rPr>
              <w:t>др</w:t>
            </w:r>
            <w:r w:rsidRPr="000E5F37">
              <w:rPr>
                <w:rFonts w:ascii="Arial" w:hAnsi="Arial" w:cs="Arial"/>
                <w:noProof/>
                <w:sz w:val="22"/>
                <w:szCs w:val="22"/>
                <w:lang w:val="sr-Cyrl-CS"/>
              </w:rPr>
              <w:t xml:space="preserve">. </w:t>
            </w:r>
            <w:r w:rsidR="00A076C1" w:rsidRPr="000E5F37">
              <w:rPr>
                <w:rFonts w:ascii="Arial" w:hAnsi="Arial" w:cs="Arial"/>
                <w:noProof/>
                <w:sz w:val="22"/>
                <w:szCs w:val="22"/>
                <w:lang w:val="sr-Cyrl-CS"/>
              </w:rPr>
              <w:t>закон</w:t>
            </w:r>
            <w:r w:rsidRPr="000E5F37">
              <w:rPr>
                <w:rFonts w:ascii="Arial" w:hAnsi="Arial" w:cs="Arial"/>
                <w:noProof/>
                <w:sz w:val="22"/>
                <w:szCs w:val="22"/>
                <w:lang w:val="sr-Cyrl-CS"/>
              </w:rPr>
              <w:t xml:space="preserve">, 104/2018, 14/2019, 33/2019, 68/2019, 151/2020, 19/2021, 10/2022, 144/2022, 25/2023, 83/2023, 118/2023, 26/2024 </w:t>
            </w:r>
            <w:r w:rsidR="00A076C1" w:rsidRPr="000E5F37">
              <w:rPr>
                <w:rFonts w:ascii="Arial" w:hAnsi="Arial" w:cs="Arial"/>
                <w:noProof/>
                <w:sz w:val="22"/>
                <w:szCs w:val="22"/>
                <w:lang w:val="sr-Cyrl-CS"/>
              </w:rPr>
              <w:t>и</w:t>
            </w:r>
            <w:r w:rsidRPr="000E5F37">
              <w:rPr>
                <w:rFonts w:ascii="Arial" w:hAnsi="Arial" w:cs="Arial"/>
                <w:noProof/>
                <w:sz w:val="22"/>
                <w:szCs w:val="22"/>
                <w:lang w:val="sr-Cyrl-CS"/>
              </w:rPr>
              <w:t xml:space="preserve"> 55/2024</w:t>
            </w:r>
          </w:p>
        </w:tc>
      </w:tr>
      <w:tr w:rsidR="00132B9D" w:rsidRPr="00A076C1" w:rsidTr="00A204CA">
        <w:trPr>
          <w:jc w:val="center"/>
        </w:trPr>
        <w:tc>
          <w:tcPr>
            <w:tcW w:w="771" w:type="dxa"/>
            <w:tcBorders>
              <w:top w:val="single" w:sz="4" w:space="0" w:color="auto"/>
              <w:left w:val="single" w:sz="4" w:space="0" w:color="auto"/>
              <w:bottom w:val="single" w:sz="4" w:space="0" w:color="auto"/>
              <w:right w:val="single" w:sz="4" w:space="0" w:color="auto"/>
            </w:tcBorders>
            <w:shd w:val="clear" w:color="auto" w:fill="D0CECE"/>
            <w:vAlign w:val="center"/>
          </w:tcPr>
          <w:p w:rsidR="00D330F2" w:rsidRPr="000E5F37" w:rsidRDefault="00D330F2" w:rsidP="007C3041">
            <w:pPr>
              <w:tabs>
                <w:tab w:val="right" w:pos="9072"/>
              </w:tabs>
              <w:snapToGrid w:val="0"/>
              <w:jc w:val="center"/>
              <w:rPr>
                <w:rFonts w:ascii="Arial" w:hAnsi="Arial" w:cs="Arial"/>
                <w:noProof/>
                <w:sz w:val="18"/>
                <w:szCs w:val="18"/>
                <w:lang w:val="sr-Cyrl-CS"/>
              </w:rPr>
            </w:pPr>
            <w:r w:rsidRPr="000E5F37">
              <w:rPr>
                <w:rFonts w:ascii="Arial" w:hAnsi="Arial" w:cs="Arial"/>
                <w:noProof/>
                <w:sz w:val="18"/>
                <w:szCs w:val="18"/>
                <w:lang w:val="sr-Cyrl-CS"/>
              </w:rPr>
              <w:t>18.</w:t>
            </w:r>
          </w:p>
        </w:tc>
        <w:tc>
          <w:tcPr>
            <w:tcW w:w="4394" w:type="dxa"/>
            <w:tcBorders>
              <w:top w:val="single" w:sz="4" w:space="0" w:color="auto"/>
              <w:left w:val="single" w:sz="4" w:space="0" w:color="auto"/>
              <w:bottom w:val="single" w:sz="4" w:space="0" w:color="auto"/>
              <w:right w:val="single" w:sz="4" w:space="0" w:color="auto"/>
            </w:tcBorders>
            <w:shd w:val="clear" w:color="auto" w:fill="D0CECE"/>
            <w:vAlign w:val="center"/>
          </w:tcPr>
          <w:p w:rsidR="00D330F2" w:rsidRPr="000E5F37" w:rsidRDefault="00D330F2" w:rsidP="007C3041">
            <w:pPr>
              <w:tabs>
                <w:tab w:val="right" w:pos="9072"/>
              </w:tabs>
              <w:snapToGrid w:val="0"/>
              <w:jc w:val="center"/>
              <w:rPr>
                <w:rFonts w:ascii="Arial" w:hAnsi="Arial" w:cs="Arial"/>
                <w:noProof/>
                <w:sz w:val="18"/>
                <w:szCs w:val="18"/>
                <w:lang w:val="sr-Cyrl-CS"/>
              </w:rPr>
            </w:pPr>
            <w:r w:rsidRPr="000E5F37">
              <w:rPr>
                <w:rFonts w:ascii="Arial" w:hAnsi="Arial" w:cs="Arial"/>
                <w:noProof/>
                <w:sz w:val="18"/>
                <w:szCs w:val="18"/>
                <w:lang w:val="sr-Cyrl-CS"/>
              </w:rPr>
              <w:t>Статут општине Топола</w:t>
            </w:r>
          </w:p>
        </w:tc>
        <w:tc>
          <w:tcPr>
            <w:tcW w:w="1884" w:type="dxa"/>
            <w:tcBorders>
              <w:top w:val="single" w:sz="4" w:space="0" w:color="auto"/>
              <w:left w:val="single" w:sz="4" w:space="0" w:color="auto"/>
              <w:bottom w:val="single" w:sz="4" w:space="0" w:color="auto"/>
              <w:right w:val="single" w:sz="4" w:space="0" w:color="auto"/>
            </w:tcBorders>
            <w:shd w:val="clear" w:color="auto" w:fill="D0CECE"/>
            <w:vAlign w:val="center"/>
          </w:tcPr>
          <w:p w:rsidR="00D330F2" w:rsidRPr="000E5F37" w:rsidRDefault="00D330F2" w:rsidP="00A204CA">
            <w:pPr>
              <w:tabs>
                <w:tab w:val="right" w:pos="9072"/>
              </w:tabs>
              <w:snapToGrid w:val="0"/>
              <w:jc w:val="center"/>
              <w:rPr>
                <w:rFonts w:ascii="Arial" w:hAnsi="Arial" w:cs="Arial"/>
                <w:noProof/>
                <w:sz w:val="18"/>
                <w:szCs w:val="18"/>
                <w:lang w:val="sr-Cyrl-CS"/>
              </w:rPr>
            </w:pPr>
            <w:r w:rsidRPr="000E5F37">
              <w:rPr>
                <w:rFonts w:ascii="Arial" w:hAnsi="Arial" w:cs="Arial"/>
                <w:noProof/>
                <w:sz w:val="18"/>
                <w:szCs w:val="18"/>
                <w:lang w:val="sr-Cyrl-CS"/>
              </w:rPr>
              <w:t>„Службени гласник СО Топола“</w:t>
            </w:r>
          </w:p>
          <w:p w:rsidR="00D330F2" w:rsidRPr="000E5F37" w:rsidRDefault="00D330F2" w:rsidP="00A204CA">
            <w:pPr>
              <w:tabs>
                <w:tab w:val="right" w:pos="9072"/>
              </w:tabs>
              <w:snapToGrid w:val="0"/>
              <w:jc w:val="center"/>
              <w:rPr>
                <w:rFonts w:ascii="Arial" w:hAnsi="Arial" w:cs="Arial"/>
                <w:noProof/>
                <w:sz w:val="18"/>
                <w:szCs w:val="18"/>
                <w:lang w:val="sr-Cyrl-CS"/>
              </w:rPr>
            </w:pPr>
          </w:p>
        </w:tc>
        <w:tc>
          <w:tcPr>
            <w:tcW w:w="2399" w:type="dxa"/>
            <w:tcBorders>
              <w:top w:val="single" w:sz="4" w:space="0" w:color="auto"/>
              <w:left w:val="single" w:sz="4" w:space="0" w:color="auto"/>
              <w:bottom w:val="single" w:sz="4" w:space="0" w:color="auto"/>
              <w:right w:val="single" w:sz="4" w:space="0" w:color="auto"/>
            </w:tcBorders>
            <w:shd w:val="clear" w:color="auto" w:fill="D0CECE"/>
            <w:vAlign w:val="center"/>
          </w:tcPr>
          <w:p w:rsidR="00D330F2" w:rsidRPr="000E5F37" w:rsidRDefault="00D330F2" w:rsidP="007C3041">
            <w:pPr>
              <w:tabs>
                <w:tab w:val="right" w:pos="9072"/>
              </w:tabs>
              <w:snapToGrid w:val="0"/>
              <w:jc w:val="center"/>
              <w:rPr>
                <w:rFonts w:ascii="Arial" w:hAnsi="Arial" w:cs="Arial"/>
                <w:noProof/>
                <w:sz w:val="18"/>
                <w:szCs w:val="18"/>
                <w:lang w:val="sr-Cyrl-CS"/>
              </w:rPr>
            </w:pPr>
            <w:r w:rsidRPr="000E5F37">
              <w:rPr>
                <w:rFonts w:ascii="Arial" w:hAnsi="Arial" w:cs="Arial"/>
                <w:noProof/>
                <w:sz w:val="18"/>
                <w:szCs w:val="18"/>
                <w:lang w:val="sr-Cyrl-CS"/>
              </w:rPr>
              <w:t xml:space="preserve"> 2/2019</w:t>
            </w:r>
          </w:p>
        </w:tc>
      </w:tr>
    </w:tbl>
    <w:p w:rsidR="00D330F2" w:rsidRPr="009429A9" w:rsidRDefault="00D330F2" w:rsidP="00D330F2">
      <w:pPr>
        <w:pStyle w:val="pasus"/>
        <w:ind w:firstLine="0"/>
        <w:rPr>
          <w:noProof/>
          <w:szCs w:val="22"/>
          <w:lang/>
        </w:rPr>
      </w:pPr>
    </w:p>
    <w:p w:rsidR="00D330F2" w:rsidRPr="009429A9" w:rsidRDefault="00D330F2" w:rsidP="00D330F2">
      <w:pPr>
        <w:pStyle w:val="pasus"/>
        <w:rPr>
          <w:noProof/>
          <w:szCs w:val="22"/>
          <w:lang/>
        </w:rPr>
      </w:pPr>
      <w:r w:rsidRPr="009429A9">
        <w:rPr>
          <w:noProof/>
          <w:szCs w:val="22"/>
          <w:lang/>
        </w:rPr>
        <w:t>Поред наведених прописа, коришћена су и интерна нормативна акта општине Топола:</w:t>
      </w:r>
    </w:p>
    <w:p w:rsidR="00D330F2" w:rsidRPr="009429A9" w:rsidRDefault="00D330F2" w:rsidP="00D330F2">
      <w:pPr>
        <w:pStyle w:val="pasus"/>
        <w:rPr>
          <w:noProof/>
          <w:szCs w:val="22"/>
          <w:lang/>
        </w:rPr>
      </w:pPr>
      <w:r w:rsidRPr="009429A9">
        <w:rPr>
          <w:noProof/>
          <w:szCs w:val="22"/>
          <w:lang/>
        </w:rPr>
        <w:t>-Правилник о раду трезора ("Сл.гласник СО Топола" бр.3/2015),</w:t>
      </w:r>
    </w:p>
    <w:p w:rsidR="00D330F2" w:rsidRPr="009429A9" w:rsidRDefault="00D330F2" w:rsidP="00D330F2">
      <w:pPr>
        <w:pStyle w:val="pasus"/>
        <w:rPr>
          <w:noProof/>
          <w:szCs w:val="22"/>
          <w:lang/>
        </w:rPr>
      </w:pPr>
      <w:r w:rsidRPr="009429A9">
        <w:rPr>
          <w:noProof/>
          <w:szCs w:val="22"/>
          <w:lang/>
        </w:rPr>
        <w:t>-Правилник о начину коришћења средстава, односно других рачуна трезора консолидованог рачуна општине Топола ("Сл.гласник СО Топола" бр.3/2015),</w:t>
      </w:r>
    </w:p>
    <w:p w:rsidR="00D330F2" w:rsidRPr="009429A9" w:rsidRDefault="00D330F2" w:rsidP="00D330F2">
      <w:pPr>
        <w:pStyle w:val="pasus"/>
        <w:rPr>
          <w:noProof/>
          <w:szCs w:val="22"/>
          <w:lang/>
        </w:rPr>
      </w:pPr>
      <w:r w:rsidRPr="009429A9">
        <w:rPr>
          <w:noProof/>
          <w:szCs w:val="22"/>
          <w:lang/>
        </w:rPr>
        <w:t>-Правилник о начину и условима коришћења службених возила ("Сл.гласник СО Топола" бр.14/2017),</w:t>
      </w:r>
    </w:p>
    <w:p w:rsidR="00D330F2" w:rsidRPr="009429A9" w:rsidRDefault="00D330F2" w:rsidP="00D330F2">
      <w:pPr>
        <w:pStyle w:val="pasus"/>
        <w:rPr>
          <w:noProof/>
          <w:szCs w:val="22"/>
          <w:lang/>
        </w:rPr>
      </w:pPr>
      <w:r w:rsidRPr="009429A9">
        <w:rPr>
          <w:noProof/>
          <w:szCs w:val="22"/>
          <w:lang/>
        </w:rPr>
        <w:t>-Правилник о звањима, занимањима и платама запослених у Општинској управи општине Топола,</w:t>
      </w:r>
    </w:p>
    <w:p w:rsidR="00D330F2" w:rsidRPr="009429A9" w:rsidRDefault="00D330F2" w:rsidP="00D330F2">
      <w:pPr>
        <w:pStyle w:val="pasus"/>
        <w:rPr>
          <w:noProof/>
          <w:szCs w:val="22"/>
          <w:lang/>
        </w:rPr>
      </w:pPr>
      <w:r w:rsidRPr="009429A9">
        <w:rPr>
          <w:noProof/>
          <w:szCs w:val="22"/>
          <w:lang/>
        </w:rPr>
        <w:t>-Правилник о платама и утрврђивању коефицијената за лица која бира и поставља Скупштина општине, Општинско веће општине Топола и Председник општине Топола ("Сл.гласник СО Топола" бр.17/2017),</w:t>
      </w:r>
    </w:p>
    <w:p w:rsidR="00D330F2" w:rsidRPr="009429A9" w:rsidRDefault="00D330F2" w:rsidP="00D330F2">
      <w:pPr>
        <w:pStyle w:val="pasus"/>
        <w:rPr>
          <w:noProof/>
          <w:szCs w:val="22"/>
          <w:lang/>
        </w:rPr>
      </w:pPr>
      <w:r w:rsidRPr="009429A9">
        <w:rPr>
          <w:noProof/>
          <w:szCs w:val="22"/>
          <w:lang/>
        </w:rPr>
        <w:t xml:space="preserve">-Правилник о условима коришћења службених телефона и службених мобилних телефона ("Сл.гласник СО Топола" бр. 3/2013), </w:t>
      </w:r>
    </w:p>
    <w:p w:rsidR="00D330F2" w:rsidRPr="009429A9" w:rsidRDefault="00D330F2" w:rsidP="00D330F2">
      <w:pPr>
        <w:pStyle w:val="pasus"/>
        <w:rPr>
          <w:noProof/>
          <w:szCs w:val="22"/>
          <w:lang/>
        </w:rPr>
      </w:pPr>
      <w:r w:rsidRPr="009429A9">
        <w:rPr>
          <w:noProof/>
          <w:szCs w:val="22"/>
          <w:lang/>
        </w:rPr>
        <w:t>-Правилник о коришћењу средстава за репрезентацију ("Сл.гласник СО Топола" бр. 3/2013)</w:t>
      </w:r>
    </w:p>
    <w:p w:rsidR="00D330F2" w:rsidRPr="009429A9" w:rsidRDefault="00D330F2" w:rsidP="00D330F2">
      <w:pPr>
        <w:pStyle w:val="pasus"/>
        <w:rPr>
          <w:noProof/>
          <w:szCs w:val="22"/>
          <w:lang/>
        </w:rPr>
      </w:pPr>
      <w:r w:rsidRPr="009429A9">
        <w:rPr>
          <w:noProof/>
          <w:szCs w:val="22"/>
          <w:lang/>
        </w:rPr>
        <w:br w:type="page"/>
      </w:r>
    </w:p>
    <w:p w:rsidR="00D330F2" w:rsidRPr="009429A9" w:rsidRDefault="00D330F2" w:rsidP="00D330F2">
      <w:pPr>
        <w:pStyle w:val="Heading2"/>
        <w:numPr>
          <w:ilvl w:val="0"/>
          <w:numId w:val="0"/>
        </w:numPr>
        <w:rPr>
          <w:rFonts w:cs="Arial"/>
          <w:noProof/>
          <w:lang/>
        </w:rPr>
      </w:pPr>
      <w:bookmarkStart w:id="38" w:name="_Toc392579321"/>
      <w:bookmarkStart w:id="39" w:name="_Toc205549277"/>
      <w:r w:rsidRPr="009429A9">
        <w:rPr>
          <w:rFonts w:cs="Arial"/>
          <w:noProof/>
          <w:lang/>
        </w:rPr>
        <w:lastRenderedPageBreak/>
        <w:t>4.</w:t>
      </w:r>
      <w:r w:rsidR="00A204CA">
        <w:rPr>
          <w:rFonts w:cs="Arial"/>
          <w:noProof/>
          <w:lang/>
        </w:rPr>
        <w:t>4</w:t>
      </w:r>
      <w:r w:rsidRPr="009429A9">
        <w:rPr>
          <w:rFonts w:cs="Arial"/>
          <w:noProof/>
          <w:lang/>
        </w:rPr>
        <w:t>. Финансијско управљање и контрола</w:t>
      </w:r>
      <w:bookmarkEnd w:id="38"/>
      <w:bookmarkEnd w:id="39"/>
    </w:p>
    <w:p w:rsidR="005E623E" w:rsidRPr="009429A9" w:rsidRDefault="00D330F2" w:rsidP="00A204CA">
      <w:pPr>
        <w:pStyle w:val="pasus"/>
        <w:rPr>
          <w:noProof/>
          <w:szCs w:val="22"/>
          <w:lang/>
        </w:rPr>
      </w:pPr>
      <w:r w:rsidRPr="009429A9">
        <w:rPr>
          <w:noProof/>
          <w:szCs w:val="22"/>
          <w:lang/>
        </w:rPr>
        <w:t xml:space="preserve">Општина Топола је у складу са чланом 81. Закона о буџетском систему („Сл. гласник РС“, 54/2009,...и </w:t>
      </w:r>
      <w:r w:rsidR="00E36B18" w:rsidRPr="009429A9">
        <w:rPr>
          <w:noProof/>
          <w:szCs w:val="22"/>
          <w:lang/>
        </w:rPr>
        <w:t>92/2023</w:t>
      </w:r>
      <w:r w:rsidRPr="009429A9">
        <w:rPr>
          <w:noProof/>
          <w:szCs w:val="22"/>
          <w:lang/>
        </w:rPr>
        <w:t>) и Правилника о заједничким критеријумима и стандардима за успостављање, функционисање и извештавање о систему финансијског управљања и контроле у јавном сектору („Сл. гласник РС“, бр. 89/19) приступила увођењу и развоју система финансијског управљања и контроле. Одлуком, број 020-163/2021-05-</w:t>
      </w:r>
      <w:r w:rsidR="00A076C1">
        <w:rPr>
          <w:noProof/>
          <w:szCs w:val="22"/>
          <w:lang/>
        </w:rPr>
        <w:t>ИИ</w:t>
      </w:r>
      <w:r w:rsidRPr="009429A9">
        <w:rPr>
          <w:noProof/>
          <w:szCs w:val="22"/>
          <w:lang/>
        </w:rPr>
        <w:t xml:space="preserve"> од 12.04.2021. године, образована је радна група за увођење и развој система финансијског управљања и контроле. Општина Топола је укључена у Пројекат реформе локалних финансија 2 са циљем да се унапреди начин планирања, расподеле и контроле трошења буџетских средстава, као и надзор над радом локалних јавних предузећа. </w:t>
      </w:r>
      <w:r w:rsidR="005E623E" w:rsidRPr="009429A9">
        <w:rPr>
          <w:noProof/>
          <w:szCs w:val="22"/>
          <w:lang/>
        </w:rPr>
        <w:t>По Споразуму о сарадњи који је сачињен дана 04.03.2021. године, (бр. 400-210/21/</w:t>
      </w:r>
      <w:r w:rsidR="00A076C1">
        <w:rPr>
          <w:noProof/>
          <w:szCs w:val="22"/>
          <w:lang/>
        </w:rPr>
        <w:t>ИИ</w:t>
      </w:r>
      <w:r w:rsidR="005E623E" w:rsidRPr="009429A9">
        <w:rPr>
          <w:noProof/>
          <w:szCs w:val="22"/>
          <w:lang/>
        </w:rPr>
        <w:t>), сачињен је акциони план Општине Топола и обрађено је 45 мапа пословних процеса, чиме  је комплетан систем завршен. Међутим, још увек није у потпуној примени. Општинска Управа Општине Топола је саставила Годишњи извештај о систему финансијског управљања и контроле за 2024. годину, (број: ГИ-ФУК/2025) и доставила у законском року, дана 01.04.2024. године, Централној јединици за хармонизацију при Министарству финансија Републике Србије.</w:t>
      </w:r>
    </w:p>
    <w:p w:rsidR="00D330F2" w:rsidRPr="009429A9" w:rsidRDefault="00D330F2" w:rsidP="00A204CA">
      <w:pPr>
        <w:pStyle w:val="pasus"/>
        <w:rPr>
          <w:noProof/>
          <w:szCs w:val="22"/>
          <w:lang/>
        </w:rPr>
      </w:pPr>
      <w:r w:rsidRPr="009429A9">
        <w:rPr>
          <w:noProof/>
          <w:szCs w:val="22"/>
          <w:lang/>
        </w:rPr>
        <w:t xml:space="preserve">Општина Топола није успоставила систем интерне ревизије која на основу објективног прегледа доказа и уверавања о адекватности и функционисању постојећих процеса управљања ризиком функционишу на предвиђен начин и омогућују остварење циљева у складу са чланом 82. Закона о буџетском систему (“Сл. гласник РС”, бр. 54/2009,...и </w:t>
      </w:r>
      <w:r w:rsidR="00DE57A8" w:rsidRPr="009429A9">
        <w:rPr>
          <w:noProof/>
          <w:szCs w:val="22"/>
          <w:lang/>
        </w:rPr>
        <w:t>92</w:t>
      </w:r>
      <w:r w:rsidRPr="009429A9">
        <w:rPr>
          <w:noProof/>
          <w:szCs w:val="22"/>
          <w:lang/>
        </w:rPr>
        <w:t>/</w:t>
      </w:r>
      <w:r w:rsidR="00DE57A8" w:rsidRPr="009429A9">
        <w:rPr>
          <w:noProof/>
          <w:szCs w:val="22"/>
          <w:lang/>
        </w:rPr>
        <w:t>3</w:t>
      </w:r>
      <w:r w:rsidRPr="009429A9">
        <w:rPr>
          <w:noProof/>
          <w:szCs w:val="22"/>
          <w:lang/>
        </w:rPr>
        <w:t>. Општина Топола је систематизовала радно место интеног ревизора, међутим</w:t>
      </w:r>
      <w:r w:rsidR="005E623E" w:rsidRPr="009429A9">
        <w:rPr>
          <w:noProof/>
          <w:szCs w:val="22"/>
          <w:lang/>
        </w:rPr>
        <w:t>,</w:t>
      </w:r>
      <w:r w:rsidRPr="009429A9">
        <w:rPr>
          <w:noProof/>
          <w:szCs w:val="22"/>
          <w:lang/>
        </w:rPr>
        <w:t xml:space="preserve"> до дана завршетка ревизије, наведено радно место није попуњено. Општина Топола, није израдила Годишњи извештај о обављеним ревизијама и активностима интерне ревизије за 202</w:t>
      </w:r>
      <w:r w:rsidR="00881C7B" w:rsidRPr="009429A9">
        <w:rPr>
          <w:noProof/>
          <w:szCs w:val="22"/>
          <w:lang/>
        </w:rPr>
        <w:t>4</w:t>
      </w:r>
      <w:r w:rsidRPr="009429A9">
        <w:rPr>
          <w:noProof/>
          <w:szCs w:val="22"/>
          <w:lang/>
        </w:rPr>
        <w:t>. годину и није доставила Централној јединици за хармонизацију при Министарству финансија Републике Србије.</w:t>
      </w:r>
    </w:p>
    <w:p w:rsidR="00D330F2" w:rsidRPr="009429A9" w:rsidRDefault="00D330F2" w:rsidP="00D330F2">
      <w:pPr>
        <w:jc w:val="both"/>
        <w:rPr>
          <w:rFonts w:ascii="Arial" w:hAnsi="Arial" w:cs="Arial"/>
          <w:noProof/>
          <w:sz w:val="22"/>
          <w:szCs w:val="22"/>
          <w:lang/>
        </w:rPr>
      </w:pPr>
    </w:p>
    <w:p w:rsidR="00D330F2" w:rsidRPr="009429A9" w:rsidRDefault="00D330F2" w:rsidP="00D330F2">
      <w:pPr>
        <w:jc w:val="both"/>
        <w:rPr>
          <w:rFonts w:ascii="Arial" w:hAnsi="Arial" w:cs="Arial"/>
          <w:noProof/>
          <w:sz w:val="22"/>
          <w:szCs w:val="22"/>
          <w:lang/>
        </w:rPr>
      </w:pPr>
    </w:p>
    <w:p w:rsidR="00D330F2" w:rsidRPr="009429A9" w:rsidRDefault="00D330F2" w:rsidP="00D330F2">
      <w:pPr>
        <w:pStyle w:val="Heading1"/>
        <w:numPr>
          <w:ilvl w:val="0"/>
          <w:numId w:val="4"/>
        </w:numPr>
        <w:tabs>
          <w:tab w:val="clear" w:pos="630"/>
        </w:tabs>
        <w:ind w:left="357" w:hanging="357"/>
        <w:rPr>
          <w:rFonts w:cs="Arial"/>
          <w:noProof/>
          <w:lang/>
        </w:rPr>
      </w:pPr>
      <w:bookmarkStart w:id="40" w:name="_Toc392579322"/>
      <w:bookmarkStart w:id="41" w:name="_Toc205549278"/>
      <w:r w:rsidRPr="009429A9">
        <w:rPr>
          <w:rFonts w:cs="Arial"/>
          <w:noProof/>
          <w:lang/>
        </w:rPr>
        <w:t>БУЏЕТСКО РАЧУНОВОДСТВО И ИЗВЕШТАВАЊЕ</w:t>
      </w:r>
      <w:bookmarkEnd w:id="40"/>
      <w:bookmarkEnd w:id="41"/>
    </w:p>
    <w:p w:rsidR="00D330F2" w:rsidRPr="009429A9" w:rsidRDefault="00D330F2" w:rsidP="00D330F2">
      <w:pPr>
        <w:pStyle w:val="pasus"/>
        <w:rPr>
          <w:noProof/>
          <w:szCs w:val="22"/>
          <w:lang/>
        </w:rPr>
      </w:pPr>
      <w:bookmarkStart w:id="42" w:name="clan_74"/>
      <w:bookmarkEnd w:id="42"/>
      <w:r w:rsidRPr="009429A9">
        <w:rPr>
          <w:noProof/>
          <w:szCs w:val="22"/>
          <w:lang/>
        </w:rPr>
        <w:t xml:space="preserve">Према члану 74. ст. 1. и 2. Закона о буџетском систему („Службени гласник РС“, бр. 54/2009,...и </w:t>
      </w:r>
      <w:r w:rsidR="00DE57A8" w:rsidRPr="009429A9">
        <w:rPr>
          <w:noProof/>
          <w:szCs w:val="22"/>
          <w:lang/>
        </w:rPr>
        <w:t>92/2023</w:t>
      </w:r>
      <w:r w:rsidRPr="009429A9">
        <w:rPr>
          <w:noProof/>
          <w:szCs w:val="22"/>
          <w:lang/>
        </w:rPr>
        <w:t xml:space="preserve">), индиректни корисници буџетских средстава локалне самоуправе су одговорни за рачуноводство сопствених трансакција, док су директни корисници буџетских средстава (локалне самоуправе) одговорни за рачуноводство сопствених трансакција, а у оквиру својих овлашћења и за рачуноводство трансакција индиректних корисника буџетских средстава који спадају у његову надлежност. </w:t>
      </w:r>
    </w:p>
    <w:p w:rsidR="00D330F2" w:rsidRPr="009429A9" w:rsidRDefault="00D330F2" w:rsidP="00D330F2">
      <w:pPr>
        <w:pStyle w:val="pasus"/>
        <w:rPr>
          <w:noProof/>
          <w:szCs w:val="22"/>
          <w:lang/>
        </w:rPr>
      </w:pPr>
      <w:bookmarkStart w:id="43" w:name="clan_75"/>
      <w:bookmarkEnd w:id="43"/>
      <w:r w:rsidRPr="009429A9">
        <w:rPr>
          <w:noProof/>
          <w:szCs w:val="22"/>
          <w:lang/>
        </w:rPr>
        <w:t xml:space="preserve">Према одредбама члана 75. Закона, министар уређује начин вођења буџетског рачуноводства и садржај и начин финансијског извештавања за директне и индиректне кориснике буџетских средстава, као и за буџетске фондове локалне власти; утврђује начин извештавања о укупним приходима и примањима и укупним расходима и издацима за трезоре локалне власти; уређује и начин припреме, састављања и подношења финансијских извештаја директних и индиректних корисника буџетских средстава и буџетских фондова локалне власти. </w:t>
      </w:r>
    </w:p>
    <w:p w:rsidR="00D330F2" w:rsidRPr="009429A9" w:rsidRDefault="00D330F2" w:rsidP="00D330F2">
      <w:pPr>
        <w:pStyle w:val="pasus"/>
        <w:rPr>
          <w:noProof/>
          <w:szCs w:val="22"/>
          <w:lang/>
        </w:rPr>
      </w:pPr>
      <w:bookmarkStart w:id="44" w:name="str_90"/>
      <w:bookmarkEnd w:id="44"/>
      <w:r w:rsidRPr="009429A9">
        <w:rPr>
          <w:noProof/>
          <w:szCs w:val="22"/>
          <w:lang/>
        </w:rPr>
        <w:t xml:space="preserve">Према члану 76. Закона, локални орган управе надлежан за финансије обавезан је да редовно прати извршење буџета и најмање два пута годишње информише надлежни извршни орган локалне власти, а обавезно у року од петнаест дана по истеку шестомесечног, односно деветомесечног периода. </w:t>
      </w:r>
    </w:p>
    <w:p w:rsidR="00D330F2" w:rsidRPr="009429A9" w:rsidRDefault="00D330F2" w:rsidP="00D330F2">
      <w:pPr>
        <w:pStyle w:val="pasus"/>
        <w:rPr>
          <w:noProof/>
          <w:szCs w:val="22"/>
          <w:lang/>
        </w:rPr>
      </w:pPr>
      <w:r w:rsidRPr="009429A9">
        <w:rPr>
          <w:noProof/>
          <w:szCs w:val="22"/>
          <w:lang/>
        </w:rPr>
        <w:t xml:space="preserve">У року од петнаест дана по подношењу извештаја о извршењу буџета надлежни извршни орган локалне власти усваја и доставља ове извештаје скупштини локалне власти. </w:t>
      </w:r>
    </w:p>
    <w:p w:rsidR="00D330F2" w:rsidRPr="009429A9" w:rsidRDefault="00D330F2" w:rsidP="00D330F2">
      <w:pPr>
        <w:pStyle w:val="pasus"/>
        <w:rPr>
          <w:noProof/>
          <w:szCs w:val="22"/>
          <w:lang/>
        </w:rPr>
      </w:pPr>
      <w:r w:rsidRPr="009429A9">
        <w:rPr>
          <w:noProof/>
          <w:szCs w:val="22"/>
          <w:lang/>
        </w:rPr>
        <w:t xml:space="preserve">Извештаји садрже и одступања између усвојеног буџета и извршења и образложење великих одступања. </w:t>
      </w:r>
    </w:p>
    <w:p w:rsidR="00D330F2" w:rsidRPr="009429A9" w:rsidRDefault="00D330F2" w:rsidP="00D330F2">
      <w:pPr>
        <w:pStyle w:val="pasus"/>
        <w:rPr>
          <w:noProof/>
          <w:szCs w:val="22"/>
          <w:lang/>
        </w:rPr>
      </w:pPr>
      <w:bookmarkStart w:id="45" w:name="str_91"/>
      <w:bookmarkEnd w:id="45"/>
      <w:r w:rsidRPr="009429A9">
        <w:rPr>
          <w:noProof/>
          <w:szCs w:val="22"/>
          <w:lang/>
        </w:rPr>
        <w:t xml:space="preserve">Према члану 77. Закона предлог одлуке о завршном рачуну буџета локалне власти утврђује надлежни извршни орган локалне власти. </w:t>
      </w:r>
    </w:p>
    <w:p w:rsidR="00D330F2" w:rsidRPr="009429A9" w:rsidRDefault="00D330F2" w:rsidP="00D330F2">
      <w:pPr>
        <w:pStyle w:val="pasus"/>
        <w:rPr>
          <w:noProof/>
          <w:szCs w:val="22"/>
          <w:lang/>
        </w:rPr>
      </w:pPr>
      <w:r w:rsidRPr="009429A9">
        <w:rPr>
          <w:noProof/>
          <w:szCs w:val="22"/>
          <w:lang/>
        </w:rPr>
        <w:t>Под буџетским рачуноводством, у смислу Уредбе о буџетском рачуноводству, подразумевају се услови и начин вођења пословних књига, састављање, приказивање, достављање и објављивање финансијских извештаја.</w:t>
      </w:r>
    </w:p>
    <w:p w:rsidR="00D330F2" w:rsidRPr="009429A9" w:rsidRDefault="00D330F2" w:rsidP="00D330F2">
      <w:pPr>
        <w:pStyle w:val="pasus"/>
        <w:rPr>
          <w:noProof/>
          <w:szCs w:val="22"/>
          <w:lang/>
        </w:rPr>
      </w:pPr>
      <w:r w:rsidRPr="009429A9">
        <w:rPr>
          <w:noProof/>
          <w:szCs w:val="22"/>
          <w:lang/>
        </w:rPr>
        <w:lastRenderedPageBreak/>
        <w:t xml:space="preserve">Према члану 3. </w:t>
      </w:r>
      <w:bookmarkStart w:id="46" w:name="_Hlk83901807"/>
      <w:r w:rsidRPr="009429A9">
        <w:rPr>
          <w:noProof/>
          <w:szCs w:val="22"/>
          <w:lang/>
        </w:rPr>
        <w:t xml:space="preserve">Уредбе о буџетском рачуноводству </w:t>
      </w:r>
      <w:bookmarkEnd w:id="46"/>
      <w:r w:rsidRPr="009429A9">
        <w:rPr>
          <w:noProof/>
          <w:szCs w:val="22"/>
          <w:lang/>
        </w:rPr>
        <w:t>корисници буџетских средстава (корисници средстава локалне самоуправе) дужни су да, вођење пословних књига, састављање, приказивање, достављање и објављивање финансијских извештаја, врше у складу са законом и другим прописима којима се уређује ова област.</w:t>
      </w:r>
    </w:p>
    <w:p w:rsidR="00D330F2" w:rsidRPr="009429A9" w:rsidRDefault="00D330F2" w:rsidP="00D330F2">
      <w:pPr>
        <w:pStyle w:val="pasus"/>
        <w:rPr>
          <w:noProof/>
          <w:szCs w:val="22"/>
          <w:lang/>
        </w:rPr>
      </w:pPr>
      <w:r w:rsidRPr="009429A9">
        <w:rPr>
          <w:noProof/>
          <w:szCs w:val="22"/>
          <w:lang/>
        </w:rPr>
        <w:t>Према члану 5. Уредбе о буџетском рачуноводству, основа за вођење буџетског рачуноводства јесте готовинска основа према којој се трансакције и остали догађаји евидентирају у тренутку када се готовинска средства приме, односно исплате.</w:t>
      </w:r>
    </w:p>
    <w:p w:rsidR="00D330F2" w:rsidRPr="009429A9" w:rsidRDefault="00D330F2" w:rsidP="00D330F2">
      <w:pPr>
        <w:pStyle w:val="pasus"/>
        <w:rPr>
          <w:noProof/>
          <w:szCs w:val="22"/>
          <w:lang/>
        </w:rPr>
      </w:pPr>
      <w:r w:rsidRPr="009429A9">
        <w:rPr>
          <w:noProof/>
          <w:szCs w:val="22"/>
          <w:lang/>
        </w:rPr>
        <w:t>Финансијски извештаји припремају се на принципима готовинске основе Међународних рачуноводствених стандарда за јавни сектор.</w:t>
      </w:r>
    </w:p>
    <w:p w:rsidR="00D330F2" w:rsidRPr="009429A9" w:rsidRDefault="00D330F2" w:rsidP="00D330F2">
      <w:pPr>
        <w:pStyle w:val="pasus"/>
        <w:rPr>
          <w:noProof/>
          <w:szCs w:val="22"/>
          <w:lang/>
        </w:rPr>
      </w:pPr>
      <w:r w:rsidRPr="009429A9">
        <w:rPr>
          <w:noProof/>
          <w:szCs w:val="22"/>
          <w:lang/>
        </w:rPr>
        <w:t>Основ за мерење резултата у финансијским извештајима јесте салдо готовинских средстава и еквивалената, а сам резултат у финансијским извештајима састављеним у складу са готовинском основом, представља промену износа готовине и готовинских еквивалената.</w:t>
      </w:r>
    </w:p>
    <w:p w:rsidR="00D330F2" w:rsidRPr="009429A9" w:rsidRDefault="00D330F2" w:rsidP="00D330F2">
      <w:pPr>
        <w:pStyle w:val="pasus"/>
        <w:rPr>
          <w:noProof/>
          <w:szCs w:val="22"/>
          <w:lang/>
        </w:rPr>
      </w:pPr>
      <w:r w:rsidRPr="009429A9">
        <w:rPr>
          <w:noProof/>
          <w:szCs w:val="22"/>
          <w:lang/>
        </w:rPr>
        <w:t>Корисници буџетских средстава (корисници средстава локалне самоуправе) могу водити рачуноводствене евиденције и према обрачунској основи за потребе интерног извештавања, под условом да се финансијски извештаји израђују на готовинској основи ради консолидованог извештавања.</w:t>
      </w:r>
    </w:p>
    <w:p w:rsidR="00D330F2" w:rsidRPr="009429A9" w:rsidRDefault="00D330F2" w:rsidP="00D330F2">
      <w:pPr>
        <w:pStyle w:val="pasus"/>
        <w:rPr>
          <w:noProof/>
          <w:szCs w:val="22"/>
          <w:lang/>
        </w:rPr>
      </w:pPr>
    </w:p>
    <w:p w:rsidR="00D330F2" w:rsidRPr="009429A9" w:rsidRDefault="00D330F2" w:rsidP="00D330F2">
      <w:pPr>
        <w:pStyle w:val="Heading2"/>
        <w:numPr>
          <w:ilvl w:val="1"/>
          <w:numId w:val="4"/>
        </w:numPr>
        <w:ind w:left="431" w:hanging="431"/>
        <w:rPr>
          <w:rFonts w:cs="Arial"/>
          <w:noProof/>
          <w:lang/>
        </w:rPr>
      </w:pPr>
      <w:bookmarkStart w:id="47" w:name="_Toc357418140"/>
      <w:bookmarkStart w:id="48" w:name="_Toc392579323"/>
      <w:bookmarkStart w:id="49" w:name="_Toc205549279"/>
      <w:r w:rsidRPr="009429A9">
        <w:rPr>
          <w:rFonts w:cs="Arial"/>
          <w:noProof/>
          <w:lang/>
        </w:rPr>
        <w:t>Вођење пословних књига</w:t>
      </w:r>
      <w:bookmarkEnd w:id="47"/>
      <w:bookmarkEnd w:id="48"/>
      <w:bookmarkEnd w:id="49"/>
    </w:p>
    <w:p w:rsidR="00D330F2" w:rsidRPr="009429A9" w:rsidRDefault="00D330F2" w:rsidP="00D330F2">
      <w:pPr>
        <w:pStyle w:val="pasus"/>
        <w:rPr>
          <w:noProof/>
          <w:szCs w:val="22"/>
          <w:lang/>
        </w:rPr>
      </w:pPr>
      <w:r w:rsidRPr="009429A9">
        <w:rPr>
          <w:noProof/>
          <w:szCs w:val="22"/>
          <w:lang/>
        </w:rPr>
        <w:t>Општина Топола, као и њени индиректни корисници, дужни су да вођење пословних књига, састављање, приказивање, достављање и објављивање финансијских извештаја врше у складу са Законом и другим прописима којима се уређује ова област.</w:t>
      </w:r>
    </w:p>
    <w:p w:rsidR="00D330F2" w:rsidRPr="009429A9" w:rsidRDefault="00D330F2" w:rsidP="00D330F2">
      <w:pPr>
        <w:pStyle w:val="pasus"/>
        <w:rPr>
          <w:noProof/>
          <w:szCs w:val="22"/>
          <w:lang/>
        </w:rPr>
      </w:pPr>
      <w:r w:rsidRPr="009429A9">
        <w:rPr>
          <w:noProof/>
          <w:szCs w:val="22"/>
          <w:lang/>
        </w:rPr>
        <w:t>Општина Топола своје пословне књиге води у складу са рачуноводственим политикама које је донео председник општине на предлог одељења за буџет и финансије, по систему двојног књиговодства, хронолошки, ажурно и у складу са структуром конта која су прописана Правилником о стандардном класификационом оквиру и Контном плану за буџетски систем.</w:t>
      </w:r>
    </w:p>
    <w:p w:rsidR="00D330F2" w:rsidRPr="009429A9" w:rsidRDefault="00D330F2" w:rsidP="00D330F2">
      <w:pPr>
        <w:pStyle w:val="pasus"/>
        <w:rPr>
          <w:noProof/>
          <w:szCs w:val="22"/>
          <w:lang/>
        </w:rPr>
      </w:pPr>
      <w:r w:rsidRPr="009429A9">
        <w:rPr>
          <w:noProof/>
          <w:szCs w:val="22"/>
          <w:lang/>
        </w:rPr>
        <w:t>Општина Топола опрему и остала основна средства у државној својини, у својим пословним књигама евидентира према набавној вредности умањеној за исправку вредности по основу амортизације.</w:t>
      </w:r>
    </w:p>
    <w:p w:rsidR="00D330F2" w:rsidRPr="009429A9" w:rsidRDefault="00D330F2" w:rsidP="00D330F2">
      <w:pPr>
        <w:pStyle w:val="pasus"/>
        <w:rPr>
          <w:noProof/>
          <w:szCs w:val="22"/>
          <w:lang/>
        </w:rPr>
      </w:pPr>
    </w:p>
    <w:p w:rsidR="00D330F2" w:rsidRPr="009429A9" w:rsidRDefault="00D330F2" w:rsidP="00D330F2">
      <w:pPr>
        <w:pStyle w:val="Heading2"/>
        <w:numPr>
          <w:ilvl w:val="1"/>
          <w:numId w:val="4"/>
        </w:numPr>
        <w:ind w:left="431" w:hanging="431"/>
        <w:rPr>
          <w:rFonts w:cs="Arial"/>
          <w:noProof/>
          <w:lang/>
        </w:rPr>
      </w:pPr>
      <w:bookmarkStart w:id="50" w:name="_Toc392579324"/>
      <w:bookmarkStart w:id="51" w:name="_Toc205549280"/>
      <w:r w:rsidRPr="009429A9">
        <w:rPr>
          <w:rFonts w:cs="Arial"/>
          <w:noProof/>
          <w:lang/>
        </w:rPr>
        <w:t>Састављање финансијских извештаја</w:t>
      </w:r>
      <w:bookmarkEnd w:id="50"/>
      <w:bookmarkEnd w:id="51"/>
    </w:p>
    <w:p w:rsidR="00D330F2" w:rsidRPr="009429A9" w:rsidRDefault="00D330F2" w:rsidP="00D330F2">
      <w:pPr>
        <w:pStyle w:val="pasus"/>
        <w:rPr>
          <w:noProof/>
          <w:szCs w:val="22"/>
          <w:lang/>
        </w:rPr>
      </w:pPr>
      <w:r w:rsidRPr="009429A9">
        <w:rPr>
          <w:noProof/>
          <w:szCs w:val="22"/>
          <w:lang/>
        </w:rPr>
        <w:t xml:space="preserve">Састављање и достављање финансијских извештаја уређено је рачуноводственим политикама општине Топола. </w:t>
      </w:r>
    </w:p>
    <w:p w:rsidR="00D330F2" w:rsidRPr="009429A9" w:rsidRDefault="00D330F2" w:rsidP="00D330F2">
      <w:pPr>
        <w:pStyle w:val="pasus"/>
        <w:rPr>
          <w:noProof/>
          <w:szCs w:val="22"/>
          <w:lang/>
        </w:rPr>
      </w:pPr>
      <w:r w:rsidRPr="009429A9">
        <w:rPr>
          <w:noProof/>
          <w:szCs w:val="22"/>
          <w:lang/>
        </w:rPr>
        <w:t>Годишњи финансијски извештај општине Топола за 202</w:t>
      </w:r>
      <w:r w:rsidR="00FD173C">
        <w:rPr>
          <w:noProof/>
          <w:szCs w:val="22"/>
          <w:lang/>
        </w:rPr>
        <w:t>4</w:t>
      </w:r>
      <w:r w:rsidRPr="009429A9">
        <w:rPr>
          <w:noProof/>
          <w:szCs w:val="22"/>
          <w:lang/>
        </w:rPr>
        <w:t xml:space="preserve">. годину, представља </w:t>
      </w:r>
      <w:r w:rsidRPr="009429A9">
        <w:rPr>
          <w:b/>
          <w:noProof/>
          <w:szCs w:val="22"/>
          <w:lang/>
        </w:rPr>
        <w:t xml:space="preserve">консолидовани </w:t>
      </w:r>
      <w:r w:rsidRPr="009429A9">
        <w:rPr>
          <w:noProof/>
          <w:szCs w:val="22"/>
          <w:lang/>
        </w:rPr>
        <w:t xml:space="preserve">финансијски извештај, јер су у њему садржани подаци из завршног рачуна буџета општине (директни корисници са програмима, програмским активностима и пројектима) и подаци из годишњих финансијских извештаја индиректних корисника општине Топола.  </w:t>
      </w:r>
    </w:p>
    <w:p w:rsidR="00D330F2" w:rsidRPr="009429A9" w:rsidRDefault="00D330F2" w:rsidP="00D330F2">
      <w:pPr>
        <w:pStyle w:val="pasus"/>
        <w:rPr>
          <w:noProof/>
          <w:szCs w:val="22"/>
          <w:lang/>
        </w:rPr>
      </w:pPr>
      <w:r w:rsidRPr="009429A9">
        <w:rPr>
          <w:noProof/>
          <w:szCs w:val="22"/>
          <w:lang/>
        </w:rPr>
        <w:t>Финансијски извештаји општине Топола који су били предмет ревизије, према члану 8 Уредбе о буџетском рачуноводству, садрже:</w:t>
      </w:r>
    </w:p>
    <w:p w:rsidR="00D330F2" w:rsidRPr="009429A9" w:rsidRDefault="00D330F2" w:rsidP="00D330F2">
      <w:pPr>
        <w:pStyle w:val="pasus"/>
        <w:rPr>
          <w:noProof/>
          <w:szCs w:val="22"/>
          <w:lang/>
        </w:rPr>
      </w:pPr>
      <w:r w:rsidRPr="009429A9">
        <w:rPr>
          <w:noProof/>
          <w:szCs w:val="22"/>
          <w:lang/>
        </w:rPr>
        <w:t>1) Извештаје на готовинској основи:</w:t>
      </w:r>
    </w:p>
    <w:p w:rsidR="00D330F2" w:rsidRPr="009429A9" w:rsidRDefault="00D330F2" w:rsidP="00D330F2">
      <w:pPr>
        <w:pStyle w:val="pasus"/>
        <w:rPr>
          <w:noProof/>
          <w:szCs w:val="22"/>
          <w:lang/>
        </w:rPr>
      </w:pPr>
      <w:r w:rsidRPr="009429A9">
        <w:rPr>
          <w:noProof/>
          <w:szCs w:val="22"/>
          <w:lang/>
        </w:rPr>
        <w:t>- Извештај о капиталним издацима и финансирању (Образац 3);</w:t>
      </w:r>
    </w:p>
    <w:p w:rsidR="00D330F2" w:rsidRPr="009429A9" w:rsidRDefault="00D330F2" w:rsidP="00D330F2">
      <w:pPr>
        <w:pStyle w:val="pasus"/>
        <w:rPr>
          <w:noProof/>
          <w:szCs w:val="22"/>
          <w:lang/>
        </w:rPr>
      </w:pPr>
      <w:r w:rsidRPr="009429A9">
        <w:rPr>
          <w:noProof/>
          <w:szCs w:val="22"/>
          <w:lang/>
        </w:rPr>
        <w:t>- Извештај о новчаним токовима (Образац 4).</w:t>
      </w:r>
    </w:p>
    <w:p w:rsidR="00D330F2" w:rsidRPr="009429A9" w:rsidRDefault="00D330F2" w:rsidP="00D330F2">
      <w:pPr>
        <w:pStyle w:val="pasus"/>
        <w:rPr>
          <w:noProof/>
          <w:szCs w:val="22"/>
          <w:lang/>
        </w:rPr>
      </w:pPr>
      <w:r w:rsidRPr="009429A9">
        <w:rPr>
          <w:noProof/>
          <w:szCs w:val="22"/>
          <w:lang/>
        </w:rPr>
        <w:t>2) извештаје састављене на основу усвојених рачуноводствених политика са образложењима:</w:t>
      </w:r>
    </w:p>
    <w:p w:rsidR="00D330F2" w:rsidRPr="009429A9" w:rsidRDefault="00D330F2" w:rsidP="00D330F2">
      <w:pPr>
        <w:pStyle w:val="pasus"/>
        <w:rPr>
          <w:noProof/>
          <w:szCs w:val="22"/>
          <w:lang/>
        </w:rPr>
      </w:pPr>
      <w:r w:rsidRPr="009429A9">
        <w:rPr>
          <w:noProof/>
          <w:szCs w:val="22"/>
          <w:lang/>
        </w:rPr>
        <w:t>- Биланс стања (Образац 1);</w:t>
      </w:r>
    </w:p>
    <w:p w:rsidR="00D330F2" w:rsidRPr="009429A9" w:rsidRDefault="00D330F2" w:rsidP="00D330F2">
      <w:pPr>
        <w:pStyle w:val="pasus"/>
        <w:rPr>
          <w:noProof/>
          <w:szCs w:val="22"/>
          <w:lang/>
        </w:rPr>
      </w:pPr>
      <w:r w:rsidRPr="009429A9">
        <w:rPr>
          <w:noProof/>
          <w:szCs w:val="22"/>
          <w:lang/>
        </w:rPr>
        <w:t>- Биланс прихода и расхода (Образац 2);</w:t>
      </w:r>
    </w:p>
    <w:p w:rsidR="00D330F2" w:rsidRPr="009429A9" w:rsidRDefault="00D330F2" w:rsidP="00D330F2">
      <w:pPr>
        <w:pStyle w:val="pasus"/>
        <w:rPr>
          <w:noProof/>
          <w:szCs w:val="22"/>
          <w:lang/>
        </w:rPr>
      </w:pPr>
      <w:r w:rsidRPr="009429A9">
        <w:rPr>
          <w:noProof/>
          <w:szCs w:val="22"/>
          <w:lang/>
        </w:rPr>
        <w:t>-Извештај о извршењу буџета, који је сачињен тако да приказује разлику између одобрених средстава и извршења (Образац 5);</w:t>
      </w:r>
    </w:p>
    <w:p w:rsidR="00D330F2" w:rsidRPr="009429A9" w:rsidRDefault="00D330F2" w:rsidP="00D330F2">
      <w:pPr>
        <w:pStyle w:val="pasus"/>
        <w:rPr>
          <w:noProof/>
          <w:szCs w:val="22"/>
          <w:lang/>
        </w:rPr>
      </w:pPr>
      <w:r w:rsidRPr="009429A9">
        <w:rPr>
          <w:noProof/>
          <w:szCs w:val="22"/>
          <w:lang/>
        </w:rPr>
        <w:t>- Извештај о коришћењу средстава из текуће и сталне буџетске резерве;</w:t>
      </w:r>
    </w:p>
    <w:p w:rsidR="00D330F2" w:rsidRPr="009429A9" w:rsidRDefault="00D330F2" w:rsidP="00D330F2">
      <w:pPr>
        <w:pStyle w:val="pasus"/>
        <w:rPr>
          <w:noProof/>
          <w:szCs w:val="22"/>
          <w:lang/>
        </w:rPr>
      </w:pPr>
      <w:r w:rsidRPr="009429A9">
        <w:rPr>
          <w:noProof/>
          <w:szCs w:val="22"/>
          <w:lang/>
        </w:rPr>
        <w:t>- Извештај о гаранцијама датим у току фискалне године.</w:t>
      </w:r>
    </w:p>
    <w:p w:rsidR="00D330F2" w:rsidRPr="009429A9" w:rsidRDefault="00D330F2" w:rsidP="00D330F2">
      <w:pPr>
        <w:pStyle w:val="pasus"/>
        <w:rPr>
          <w:noProof/>
          <w:szCs w:val="22"/>
          <w:lang/>
        </w:rPr>
      </w:pPr>
      <w:r w:rsidRPr="009429A9">
        <w:rPr>
          <w:noProof/>
          <w:szCs w:val="22"/>
          <w:lang/>
        </w:rPr>
        <w:t>Образложења Извештаја о извршењу буџета садрже:</w:t>
      </w:r>
    </w:p>
    <w:p w:rsidR="00D330F2" w:rsidRPr="009429A9" w:rsidRDefault="00D330F2" w:rsidP="00D330F2">
      <w:pPr>
        <w:pStyle w:val="pasus"/>
        <w:rPr>
          <w:noProof/>
          <w:szCs w:val="22"/>
          <w:lang/>
        </w:rPr>
      </w:pPr>
      <w:r w:rsidRPr="009429A9">
        <w:rPr>
          <w:noProof/>
          <w:szCs w:val="22"/>
          <w:lang/>
        </w:rPr>
        <w:t>а) објашњење великих одступања између одобрених средстава и извршења;</w:t>
      </w:r>
    </w:p>
    <w:p w:rsidR="00D330F2" w:rsidRPr="009429A9" w:rsidRDefault="00D330F2" w:rsidP="00D330F2">
      <w:pPr>
        <w:pStyle w:val="pasus"/>
        <w:rPr>
          <w:noProof/>
          <w:szCs w:val="22"/>
          <w:lang/>
        </w:rPr>
      </w:pPr>
      <w:r w:rsidRPr="009429A9">
        <w:rPr>
          <w:noProof/>
          <w:szCs w:val="22"/>
          <w:lang/>
        </w:rPr>
        <w:lastRenderedPageBreak/>
        <w:t>б) преглед примљених донација и кредита, домаћих и страних, као и извршених отплата кредита, усаглашених са информацијама садржаним у извештајима о новчаним токовима.</w:t>
      </w:r>
    </w:p>
    <w:p w:rsidR="00D330F2" w:rsidRPr="009429A9" w:rsidRDefault="00D330F2" w:rsidP="00D330F2">
      <w:pPr>
        <w:pStyle w:val="pasus"/>
        <w:rPr>
          <w:noProof/>
          <w:szCs w:val="22"/>
          <w:lang/>
        </w:rPr>
      </w:pPr>
      <w:r w:rsidRPr="009429A9">
        <w:rPr>
          <w:noProof/>
          <w:szCs w:val="22"/>
          <w:lang/>
        </w:rPr>
        <w:t>Ревизорски тим је извршио ревизију консолидованог финансијског извештаја општине Топола и о томе подноси посебан извештај о ревизији.</w:t>
      </w:r>
    </w:p>
    <w:p w:rsidR="00D330F2" w:rsidRPr="009429A9" w:rsidRDefault="00D330F2" w:rsidP="00D330F2">
      <w:pPr>
        <w:pStyle w:val="pasus"/>
        <w:ind w:firstLine="0"/>
        <w:rPr>
          <w:noProof/>
          <w:szCs w:val="22"/>
          <w:lang/>
        </w:rPr>
      </w:pPr>
    </w:p>
    <w:p w:rsidR="00D330F2" w:rsidRPr="009429A9" w:rsidRDefault="00D330F2" w:rsidP="00D330F2">
      <w:pPr>
        <w:pStyle w:val="pasus"/>
        <w:rPr>
          <w:b/>
          <w:noProof/>
          <w:szCs w:val="22"/>
          <w:lang/>
        </w:rPr>
      </w:pPr>
      <w:r w:rsidRPr="009429A9">
        <w:rPr>
          <w:b/>
          <w:noProof/>
          <w:szCs w:val="22"/>
          <w:lang/>
        </w:rPr>
        <w:t>Директни корисници буџетских средстава општине Топола:</w:t>
      </w:r>
    </w:p>
    <w:p w:rsidR="00D330F2" w:rsidRPr="009429A9" w:rsidRDefault="00D330F2" w:rsidP="00D330F2">
      <w:pPr>
        <w:pStyle w:val="pasus"/>
        <w:rPr>
          <w:noProof/>
          <w:szCs w:val="22"/>
          <w:lang/>
        </w:rPr>
      </w:pPr>
    </w:p>
    <w:p w:rsidR="00D330F2" w:rsidRPr="009429A9" w:rsidRDefault="00D330F2" w:rsidP="00D330F2">
      <w:pPr>
        <w:pStyle w:val="pasus"/>
        <w:rPr>
          <w:noProof/>
          <w:szCs w:val="22"/>
          <w:lang/>
        </w:rPr>
      </w:pPr>
      <w:r w:rsidRPr="009429A9">
        <w:rPr>
          <w:noProof/>
          <w:szCs w:val="22"/>
          <w:lang/>
        </w:rPr>
        <w:t>1.Скупштина општине</w:t>
      </w:r>
    </w:p>
    <w:p w:rsidR="00D330F2" w:rsidRPr="009429A9" w:rsidRDefault="00D330F2" w:rsidP="00D330F2">
      <w:pPr>
        <w:pStyle w:val="pasus"/>
        <w:rPr>
          <w:noProof/>
          <w:szCs w:val="22"/>
          <w:lang/>
        </w:rPr>
      </w:pPr>
      <w:r w:rsidRPr="009429A9">
        <w:rPr>
          <w:noProof/>
          <w:szCs w:val="22"/>
          <w:lang/>
        </w:rPr>
        <w:t>2.Председник општине</w:t>
      </w:r>
    </w:p>
    <w:p w:rsidR="00D330F2" w:rsidRPr="009429A9" w:rsidRDefault="00D330F2" w:rsidP="00D330F2">
      <w:pPr>
        <w:pStyle w:val="pasus"/>
        <w:rPr>
          <w:noProof/>
          <w:szCs w:val="22"/>
          <w:lang/>
        </w:rPr>
      </w:pPr>
      <w:r w:rsidRPr="009429A9">
        <w:rPr>
          <w:noProof/>
          <w:szCs w:val="22"/>
          <w:lang/>
        </w:rPr>
        <w:t>3.Општинско веће</w:t>
      </w:r>
    </w:p>
    <w:p w:rsidR="00D330F2" w:rsidRPr="009429A9" w:rsidRDefault="00D330F2" w:rsidP="00D330F2">
      <w:pPr>
        <w:pStyle w:val="pasus"/>
        <w:rPr>
          <w:noProof/>
          <w:szCs w:val="22"/>
          <w:lang/>
        </w:rPr>
      </w:pPr>
      <w:r w:rsidRPr="009429A9">
        <w:rPr>
          <w:noProof/>
          <w:szCs w:val="22"/>
          <w:lang/>
        </w:rPr>
        <w:t>4.Општинска управа општине Топола</w:t>
      </w:r>
    </w:p>
    <w:p w:rsidR="00D330F2" w:rsidRPr="009429A9" w:rsidRDefault="00D330F2" w:rsidP="00D330F2">
      <w:pPr>
        <w:pStyle w:val="pasus"/>
        <w:rPr>
          <w:noProof/>
          <w:szCs w:val="22"/>
          <w:lang/>
        </w:rPr>
      </w:pPr>
      <w:r w:rsidRPr="009429A9">
        <w:rPr>
          <w:noProof/>
          <w:szCs w:val="22"/>
          <w:lang/>
        </w:rPr>
        <w:t>5.Општинско правобранилаштво.</w:t>
      </w:r>
    </w:p>
    <w:p w:rsidR="00D330F2" w:rsidRPr="009429A9" w:rsidRDefault="00D330F2" w:rsidP="00D330F2">
      <w:pPr>
        <w:pStyle w:val="pasus"/>
        <w:rPr>
          <w:noProof/>
          <w:szCs w:val="22"/>
          <w:lang/>
        </w:rPr>
      </w:pPr>
    </w:p>
    <w:p w:rsidR="00D330F2" w:rsidRPr="009429A9" w:rsidRDefault="00D330F2" w:rsidP="00D330F2">
      <w:pPr>
        <w:pStyle w:val="pasus"/>
        <w:rPr>
          <w:b/>
          <w:noProof/>
          <w:szCs w:val="22"/>
          <w:lang/>
        </w:rPr>
      </w:pPr>
      <w:r w:rsidRPr="009429A9">
        <w:rPr>
          <w:b/>
          <w:noProof/>
          <w:szCs w:val="22"/>
          <w:lang/>
        </w:rPr>
        <w:t>И</w:t>
      </w:r>
      <w:r w:rsidRPr="009429A9">
        <w:rPr>
          <w:b/>
          <w:noProof/>
          <w:spacing w:val="-1"/>
          <w:szCs w:val="22"/>
          <w:lang/>
        </w:rPr>
        <w:t>нди</w:t>
      </w:r>
      <w:r w:rsidRPr="009429A9">
        <w:rPr>
          <w:b/>
          <w:noProof/>
          <w:szCs w:val="22"/>
          <w:lang/>
        </w:rPr>
        <w:t>р</w:t>
      </w:r>
      <w:r w:rsidRPr="009429A9">
        <w:rPr>
          <w:b/>
          <w:noProof/>
          <w:spacing w:val="1"/>
          <w:szCs w:val="22"/>
          <w:lang/>
        </w:rPr>
        <w:t>е</w:t>
      </w:r>
      <w:r w:rsidRPr="009429A9">
        <w:rPr>
          <w:b/>
          <w:noProof/>
          <w:spacing w:val="2"/>
          <w:szCs w:val="22"/>
          <w:lang/>
        </w:rPr>
        <w:t>к</w:t>
      </w:r>
      <w:r w:rsidRPr="009429A9">
        <w:rPr>
          <w:b/>
          <w:noProof/>
          <w:spacing w:val="-2"/>
          <w:szCs w:val="22"/>
          <w:lang/>
        </w:rPr>
        <w:t>т</w:t>
      </w:r>
      <w:r w:rsidRPr="009429A9">
        <w:rPr>
          <w:b/>
          <w:noProof/>
          <w:spacing w:val="1"/>
          <w:szCs w:val="22"/>
          <w:lang/>
        </w:rPr>
        <w:t>н</w:t>
      </w:r>
      <w:r w:rsidRPr="009429A9">
        <w:rPr>
          <w:b/>
          <w:noProof/>
          <w:szCs w:val="22"/>
          <w:lang/>
        </w:rPr>
        <w:t>и кор</w:t>
      </w:r>
      <w:r w:rsidRPr="009429A9">
        <w:rPr>
          <w:b/>
          <w:noProof/>
          <w:spacing w:val="-1"/>
          <w:szCs w:val="22"/>
          <w:lang/>
        </w:rPr>
        <w:t>и</w:t>
      </w:r>
      <w:r w:rsidRPr="009429A9">
        <w:rPr>
          <w:b/>
          <w:noProof/>
          <w:spacing w:val="1"/>
          <w:szCs w:val="22"/>
          <w:lang/>
        </w:rPr>
        <w:t>сн</w:t>
      </w:r>
      <w:r w:rsidRPr="009429A9">
        <w:rPr>
          <w:b/>
          <w:noProof/>
          <w:spacing w:val="-1"/>
          <w:szCs w:val="22"/>
          <w:lang/>
        </w:rPr>
        <w:t>иц</w:t>
      </w:r>
      <w:r w:rsidRPr="009429A9">
        <w:rPr>
          <w:b/>
          <w:noProof/>
          <w:szCs w:val="22"/>
          <w:lang/>
        </w:rPr>
        <w:t xml:space="preserve">и </w:t>
      </w:r>
      <w:r w:rsidRPr="009429A9">
        <w:rPr>
          <w:b/>
          <w:noProof/>
          <w:spacing w:val="5"/>
          <w:szCs w:val="22"/>
          <w:lang/>
        </w:rPr>
        <w:t>б</w:t>
      </w:r>
      <w:r w:rsidRPr="009429A9">
        <w:rPr>
          <w:b/>
          <w:noProof/>
          <w:spacing w:val="-6"/>
          <w:szCs w:val="22"/>
          <w:lang/>
        </w:rPr>
        <w:t>у</w:t>
      </w:r>
      <w:r w:rsidRPr="009429A9">
        <w:rPr>
          <w:b/>
          <w:noProof/>
          <w:spacing w:val="1"/>
          <w:szCs w:val="22"/>
          <w:lang/>
        </w:rPr>
        <w:t>џ</w:t>
      </w:r>
      <w:r w:rsidRPr="009429A9">
        <w:rPr>
          <w:b/>
          <w:noProof/>
          <w:spacing w:val="3"/>
          <w:szCs w:val="22"/>
          <w:lang/>
        </w:rPr>
        <w:t>е</w:t>
      </w:r>
      <w:r w:rsidRPr="009429A9">
        <w:rPr>
          <w:b/>
          <w:noProof/>
          <w:spacing w:val="-2"/>
          <w:szCs w:val="22"/>
          <w:lang/>
        </w:rPr>
        <w:t>т</w:t>
      </w:r>
      <w:r w:rsidRPr="009429A9">
        <w:rPr>
          <w:b/>
          <w:noProof/>
          <w:spacing w:val="1"/>
          <w:szCs w:val="22"/>
          <w:lang/>
        </w:rPr>
        <w:t>с</w:t>
      </w:r>
      <w:r w:rsidRPr="009429A9">
        <w:rPr>
          <w:b/>
          <w:noProof/>
          <w:szCs w:val="22"/>
          <w:lang/>
        </w:rPr>
        <w:t>к</w:t>
      </w:r>
      <w:r w:rsidRPr="009429A9">
        <w:rPr>
          <w:b/>
          <w:noProof/>
          <w:spacing w:val="-1"/>
          <w:szCs w:val="22"/>
          <w:lang/>
        </w:rPr>
        <w:t>и</w:t>
      </w:r>
      <w:r w:rsidRPr="009429A9">
        <w:rPr>
          <w:b/>
          <w:noProof/>
          <w:szCs w:val="22"/>
          <w:lang/>
        </w:rPr>
        <w:t>х</w:t>
      </w:r>
      <w:r w:rsidRPr="009429A9">
        <w:rPr>
          <w:b/>
          <w:noProof/>
          <w:spacing w:val="1"/>
          <w:szCs w:val="22"/>
          <w:lang/>
        </w:rPr>
        <w:t>с</w:t>
      </w:r>
      <w:r w:rsidRPr="009429A9">
        <w:rPr>
          <w:b/>
          <w:noProof/>
          <w:szCs w:val="22"/>
          <w:lang/>
        </w:rPr>
        <w:t>р</w:t>
      </w:r>
      <w:r w:rsidRPr="009429A9">
        <w:rPr>
          <w:b/>
          <w:noProof/>
          <w:spacing w:val="1"/>
          <w:szCs w:val="22"/>
          <w:lang/>
        </w:rPr>
        <w:t>е</w:t>
      </w:r>
      <w:r w:rsidRPr="009429A9">
        <w:rPr>
          <w:b/>
          <w:noProof/>
          <w:spacing w:val="-1"/>
          <w:szCs w:val="22"/>
          <w:lang/>
        </w:rPr>
        <w:t>д</w:t>
      </w:r>
      <w:r w:rsidRPr="009429A9">
        <w:rPr>
          <w:b/>
          <w:noProof/>
          <w:spacing w:val="1"/>
          <w:szCs w:val="22"/>
          <w:lang/>
        </w:rPr>
        <w:t>с</w:t>
      </w:r>
      <w:r w:rsidRPr="009429A9">
        <w:rPr>
          <w:b/>
          <w:noProof/>
          <w:spacing w:val="-2"/>
          <w:szCs w:val="22"/>
          <w:lang/>
        </w:rPr>
        <w:t>т</w:t>
      </w:r>
      <w:r w:rsidRPr="009429A9">
        <w:rPr>
          <w:b/>
          <w:noProof/>
          <w:spacing w:val="1"/>
          <w:szCs w:val="22"/>
          <w:lang/>
        </w:rPr>
        <w:t>а</w:t>
      </w:r>
      <w:r w:rsidRPr="009429A9">
        <w:rPr>
          <w:b/>
          <w:noProof/>
          <w:spacing w:val="-1"/>
          <w:szCs w:val="22"/>
          <w:lang/>
        </w:rPr>
        <w:t>в</w:t>
      </w:r>
      <w:r w:rsidRPr="009429A9">
        <w:rPr>
          <w:b/>
          <w:noProof/>
          <w:szCs w:val="22"/>
          <w:lang/>
        </w:rPr>
        <w:t>ао</w:t>
      </w:r>
      <w:r w:rsidRPr="009429A9">
        <w:rPr>
          <w:b/>
          <w:noProof/>
          <w:spacing w:val="1"/>
          <w:szCs w:val="22"/>
          <w:lang/>
        </w:rPr>
        <w:t>п</w:t>
      </w:r>
      <w:r w:rsidRPr="009429A9">
        <w:rPr>
          <w:b/>
          <w:noProof/>
          <w:spacing w:val="-1"/>
          <w:szCs w:val="22"/>
          <w:lang/>
        </w:rPr>
        <w:t>ш</w:t>
      </w:r>
      <w:r w:rsidRPr="009429A9">
        <w:rPr>
          <w:b/>
          <w:noProof/>
          <w:spacing w:val="-2"/>
          <w:szCs w:val="22"/>
          <w:lang/>
        </w:rPr>
        <w:t>т</w:t>
      </w:r>
      <w:r w:rsidRPr="009429A9">
        <w:rPr>
          <w:b/>
          <w:noProof/>
          <w:spacing w:val="1"/>
          <w:szCs w:val="22"/>
          <w:lang/>
        </w:rPr>
        <w:t>и</w:t>
      </w:r>
      <w:r w:rsidRPr="009429A9">
        <w:rPr>
          <w:b/>
          <w:noProof/>
          <w:spacing w:val="-1"/>
          <w:szCs w:val="22"/>
          <w:lang/>
        </w:rPr>
        <w:t>н</w:t>
      </w:r>
      <w:r w:rsidRPr="009429A9">
        <w:rPr>
          <w:b/>
          <w:noProof/>
          <w:szCs w:val="22"/>
          <w:lang/>
        </w:rPr>
        <w:t>еТ</w:t>
      </w:r>
      <w:r w:rsidRPr="009429A9">
        <w:rPr>
          <w:b/>
          <w:noProof/>
          <w:spacing w:val="-1"/>
          <w:szCs w:val="22"/>
          <w:lang/>
        </w:rPr>
        <w:t>оп</w:t>
      </w:r>
      <w:r w:rsidRPr="009429A9">
        <w:rPr>
          <w:b/>
          <w:noProof/>
          <w:spacing w:val="2"/>
          <w:szCs w:val="22"/>
          <w:lang/>
        </w:rPr>
        <w:t>о</w:t>
      </w:r>
      <w:r w:rsidRPr="009429A9">
        <w:rPr>
          <w:b/>
          <w:noProof/>
          <w:spacing w:val="1"/>
          <w:szCs w:val="22"/>
          <w:lang/>
        </w:rPr>
        <w:t>л</w:t>
      </w:r>
      <w:r w:rsidRPr="009429A9">
        <w:rPr>
          <w:b/>
          <w:noProof/>
          <w:szCs w:val="22"/>
          <w:lang/>
        </w:rPr>
        <w:t xml:space="preserve">а: </w:t>
      </w:r>
    </w:p>
    <w:p w:rsidR="00D330F2" w:rsidRPr="009429A9" w:rsidRDefault="00D330F2" w:rsidP="00D330F2">
      <w:pPr>
        <w:pStyle w:val="pasus"/>
        <w:rPr>
          <w:noProof/>
          <w:szCs w:val="22"/>
          <w:lang/>
        </w:rPr>
      </w:pPr>
      <w:r w:rsidRPr="009429A9">
        <w:rPr>
          <w:noProof/>
          <w:szCs w:val="22"/>
          <w:lang/>
        </w:rPr>
        <w:t>1.Предшколска установа ,,Софија Ристић"</w:t>
      </w:r>
    </w:p>
    <w:p w:rsidR="00D330F2" w:rsidRPr="009429A9" w:rsidRDefault="00D330F2" w:rsidP="00D330F2">
      <w:pPr>
        <w:pStyle w:val="pasus"/>
        <w:rPr>
          <w:noProof/>
          <w:szCs w:val="22"/>
          <w:lang/>
        </w:rPr>
      </w:pPr>
      <w:r w:rsidRPr="009429A9">
        <w:rPr>
          <w:noProof/>
          <w:szCs w:val="22"/>
          <w:lang/>
        </w:rPr>
        <w:t xml:space="preserve">2.Библиотека </w:t>
      </w:r>
    </w:p>
    <w:p w:rsidR="00D330F2" w:rsidRPr="009429A9" w:rsidRDefault="00D330F2" w:rsidP="00D330F2">
      <w:pPr>
        <w:pStyle w:val="pasus"/>
        <w:rPr>
          <w:noProof/>
          <w:szCs w:val="22"/>
          <w:lang/>
        </w:rPr>
      </w:pPr>
      <w:r w:rsidRPr="009429A9">
        <w:rPr>
          <w:noProof/>
          <w:szCs w:val="22"/>
          <w:lang/>
        </w:rPr>
        <w:t>3.Културни центар</w:t>
      </w:r>
    </w:p>
    <w:p w:rsidR="00D330F2" w:rsidRPr="009429A9" w:rsidRDefault="00D330F2" w:rsidP="00D330F2">
      <w:pPr>
        <w:pStyle w:val="pasus"/>
        <w:rPr>
          <w:noProof/>
          <w:szCs w:val="22"/>
          <w:lang/>
        </w:rPr>
      </w:pPr>
      <w:r w:rsidRPr="009429A9">
        <w:rPr>
          <w:noProof/>
          <w:szCs w:val="22"/>
          <w:lang/>
        </w:rPr>
        <w:t xml:space="preserve">4.ТО ,,Опленац" </w:t>
      </w:r>
    </w:p>
    <w:p w:rsidR="00D330F2" w:rsidRPr="009429A9" w:rsidRDefault="00D330F2" w:rsidP="00D330F2">
      <w:pPr>
        <w:pStyle w:val="pasus"/>
        <w:rPr>
          <w:noProof/>
          <w:szCs w:val="22"/>
          <w:lang/>
        </w:rPr>
      </w:pPr>
      <w:r w:rsidRPr="009429A9">
        <w:rPr>
          <w:noProof/>
          <w:szCs w:val="22"/>
          <w:lang/>
        </w:rPr>
        <w:t>5.Месна заједница Крћевац</w:t>
      </w:r>
    </w:p>
    <w:p w:rsidR="00D330F2" w:rsidRPr="009429A9" w:rsidRDefault="00D330F2" w:rsidP="00D330F2">
      <w:pPr>
        <w:pStyle w:val="pasus"/>
        <w:rPr>
          <w:noProof/>
          <w:szCs w:val="22"/>
          <w:lang/>
        </w:rPr>
      </w:pPr>
      <w:r w:rsidRPr="009429A9">
        <w:rPr>
          <w:noProof/>
          <w:szCs w:val="22"/>
          <w:lang/>
        </w:rPr>
        <w:t>6. Месна заједница Наталинци</w:t>
      </w:r>
    </w:p>
    <w:p w:rsidR="00D330F2" w:rsidRPr="009429A9" w:rsidRDefault="00D330F2" w:rsidP="00D330F2">
      <w:pPr>
        <w:pStyle w:val="pasus"/>
        <w:rPr>
          <w:noProof/>
          <w:szCs w:val="22"/>
          <w:lang/>
        </w:rPr>
      </w:pPr>
      <w:r w:rsidRPr="009429A9">
        <w:rPr>
          <w:noProof/>
          <w:szCs w:val="22"/>
          <w:lang/>
        </w:rPr>
        <w:t xml:space="preserve">7.Месна заједница Рајковац </w:t>
      </w:r>
    </w:p>
    <w:p w:rsidR="00D330F2" w:rsidRPr="009429A9" w:rsidRDefault="00D330F2" w:rsidP="00D330F2">
      <w:pPr>
        <w:pStyle w:val="pasus"/>
        <w:rPr>
          <w:noProof/>
          <w:szCs w:val="22"/>
          <w:lang/>
        </w:rPr>
      </w:pPr>
      <w:r w:rsidRPr="009429A9">
        <w:rPr>
          <w:noProof/>
          <w:szCs w:val="22"/>
          <w:lang/>
        </w:rPr>
        <w:t>8.Месна заједница Загорица</w:t>
      </w:r>
    </w:p>
    <w:p w:rsidR="00D330F2" w:rsidRPr="009429A9" w:rsidRDefault="00D330F2" w:rsidP="00D330F2">
      <w:pPr>
        <w:pStyle w:val="pasus"/>
        <w:rPr>
          <w:noProof/>
          <w:szCs w:val="22"/>
          <w:lang/>
        </w:rPr>
      </w:pPr>
      <w:r w:rsidRPr="009429A9">
        <w:rPr>
          <w:noProof/>
          <w:szCs w:val="22"/>
          <w:lang/>
        </w:rPr>
        <w:t xml:space="preserve">9.Месна заједница Јунковац </w:t>
      </w:r>
    </w:p>
    <w:p w:rsidR="00D330F2" w:rsidRPr="009429A9" w:rsidRDefault="00D330F2" w:rsidP="00D330F2">
      <w:pPr>
        <w:pStyle w:val="pasus"/>
        <w:rPr>
          <w:noProof/>
          <w:szCs w:val="22"/>
          <w:lang/>
        </w:rPr>
      </w:pPr>
      <w:r w:rsidRPr="009429A9">
        <w:rPr>
          <w:noProof/>
          <w:szCs w:val="22"/>
          <w:lang/>
        </w:rPr>
        <w:t>10.Месна заједница Доња Трнава</w:t>
      </w:r>
    </w:p>
    <w:p w:rsidR="00D330F2" w:rsidRPr="009429A9" w:rsidRDefault="00D330F2" w:rsidP="00D330F2">
      <w:pPr>
        <w:pStyle w:val="pasus"/>
        <w:rPr>
          <w:noProof/>
          <w:szCs w:val="22"/>
          <w:lang/>
        </w:rPr>
      </w:pPr>
      <w:r w:rsidRPr="009429A9">
        <w:rPr>
          <w:noProof/>
          <w:szCs w:val="22"/>
          <w:lang/>
        </w:rPr>
        <w:t>11.Месна заједница Овсиште</w:t>
      </w:r>
    </w:p>
    <w:p w:rsidR="00D330F2" w:rsidRPr="009429A9" w:rsidRDefault="00D330F2" w:rsidP="00D330F2">
      <w:pPr>
        <w:pStyle w:val="pasus"/>
        <w:rPr>
          <w:noProof/>
          <w:szCs w:val="22"/>
          <w:lang/>
        </w:rPr>
      </w:pPr>
      <w:r w:rsidRPr="009429A9">
        <w:rPr>
          <w:noProof/>
          <w:szCs w:val="22"/>
          <w:lang/>
        </w:rPr>
        <w:t>12.Месна заједница Липовац</w:t>
      </w:r>
    </w:p>
    <w:p w:rsidR="00D330F2" w:rsidRPr="009429A9" w:rsidRDefault="00D330F2" w:rsidP="00D330F2">
      <w:pPr>
        <w:pStyle w:val="pasus"/>
        <w:rPr>
          <w:noProof/>
          <w:szCs w:val="22"/>
          <w:lang/>
        </w:rPr>
      </w:pPr>
      <w:r w:rsidRPr="009429A9">
        <w:rPr>
          <w:noProof/>
          <w:szCs w:val="22"/>
          <w:lang/>
        </w:rPr>
        <w:t>13.Месна заједница Јеленац</w:t>
      </w:r>
    </w:p>
    <w:p w:rsidR="00D330F2" w:rsidRPr="009429A9" w:rsidRDefault="00D330F2" w:rsidP="00D330F2">
      <w:pPr>
        <w:pStyle w:val="pasus"/>
        <w:rPr>
          <w:noProof/>
          <w:szCs w:val="22"/>
          <w:lang/>
        </w:rPr>
      </w:pPr>
      <w:r w:rsidRPr="009429A9">
        <w:rPr>
          <w:noProof/>
          <w:szCs w:val="22"/>
          <w:lang/>
        </w:rPr>
        <w:t>14.Месна заједница Војковци</w:t>
      </w:r>
    </w:p>
    <w:p w:rsidR="00D330F2" w:rsidRPr="009429A9" w:rsidRDefault="00D330F2" w:rsidP="00D330F2">
      <w:pPr>
        <w:pStyle w:val="pasus"/>
        <w:rPr>
          <w:noProof/>
          <w:szCs w:val="22"/>
          <w:lang/>
        </w:rPr>
      </w:pPr>
      <w:r w:rsidRPr="009429A9">
        <w:rPr>
          <w:noProof/>
          <w:szCs w:val="22"/>
          <w:lang/>
        </w:rPr>
        <w:t>15.Месна заједница Белосавци</w:t>
      </w:r>
    </w:p>
    <w:p w:rsidR="00D330F2" w:rsidRPr="009429A9" w:rsidRDefault="00D330F2" w:rsidP="00D330F2">
      <w:pPr>
        <w:pStyle w:val="pasus"/>
        <w:rPr>
          <w:noProof/>
          <w:szCs w:val="22"/>
          <w:lang/>
        </w:rPr>
      </w:pPr>
      <w:r w:rsidRPr="009429A9">
        <w:rPr>
          <w:noProof/>
          <w:szCs w:val="22"/>
          <w:lang/>
        </w:rPr>
        <w:t>16.Месна заједница Д.Шаторња</w:t>
      </w:r>
    </w:p>
    <w:p w:rsidR="00D330F2" w:rsidRPr="009429A9" w:rsidRDefault="00D330F2" w:rsidP="00D330F2">
      <w:pPr>
        <w:pStyle w:val="pasus"/>
        <w:rPr>
          <w:noProof/>
          <w:szCs w:val="22"/>
          <w:lang/>
        </w:rPr>
      </w:pPr>
      <w:r w:rsidRPr="009429A9">
        <w:rPr>
          <w:noProof/>
          <w:szCs w:val="22"/>
          <w:lang/>
        </w:rPr>
        <w:t>17.Месна заједница Шуме</w:t>
      </w:r>
    </w:p>
    <w:p w:rsidR="00D330F2" w:rsidRPr="009429A9" w:rsidRDefault="00D330F2" w:rsidP="00D330F2">
      <w:pPr>
        <w:pStyle w:val="pasus"/>
        <w:rPr>
          <w:noProof/>
          <w:szCs w:val="22"/>
          <w:lang/>
        </w:rPr>
      </w:pPr>
      <w:r w:rsidRPr="009429A9">
        <w:rPr>
          <w:noProof/>
          <w:szCs w:val="22"/>
          <w:lang/>
        </w:rPr>
        <w:t>18.Месна заједница Блазнава</w:t>
      </w:r>
    </w:p>
    <w:p w:rsidR="00D330F2" w:rsidRPr="009429A9" w:rsidRDefault="00D330F2" w:rsidP="00D330F2">
      <w:pPr>
        <w:pStyle w:val="pasus"/>
        <w:rPr>
          <w:noProof/>
          <w:szCs w:val="22"/>
          <w:lang/>
        </w:rPr>
      </w:pPr>
      <w:r w:rsidRPr="009429A9">
        <w:rPr>
          <w:noProof/>
          <w:szCs w:val="22"/>
          <w:lang/>
        </w:rPr>
        <w:t>19.Месна заједница Пласковац</w:t>
      </w:r>
    </w:p>
    <w:p w:rsidR="00D330F2" w:rsidRPr="009429A9" w:rsidRDefault="00D330F2" w:rsidP="00D330F2">
      <w:pPr>
        <w:pStyle w:val="pasus"/>
        <w:rPr>
          <w:noProof/>
          <w:szCs w:val="22"/>
          <w:lang/>
        </w:rPr>
      </w:pPr>
      <w:r w:rsidRPr="009429A9">
        <w:rPr>
          <w:noProof/>
          <w:szCs w:val="22"/>
          <w:lang/>
        </w:rPr>
        <w:t>20.Месна заједница Љубесело</w:t>
      </w:r>
    </w:p>
    <w:p w:rsidR="00D330F2" w:rsidRPr="009429A9" w:rsidRDefault="00D330F2" w:rsidP="00D330F2">
      <w:pPr>
        <w:pStyle w:val="pasus"/>
        <w:rPr>
          <w:noProof/>
          <w:szCs w:val="22"/>
          <w:lang/>
        </w:rPr>
      </w:pPr>
      <w:r w:rsidRPr="009429A9">
        <w:rPr>
          <w:noProof/>
          <w:szCs w:val="22"/>
          <w:lang/>
        </w:rPr>
        <w:t>21.Месна заједница Бор</w:t>
      </w:r>
    </w:p>
    <w:p w:rsidR="00D330F2" w:rsidRPr="009429A9" w:rsidRDefault="00D330F2" w:rsidP="00D330F2">
      <w:pPr>
        <w:pStyle w:val="pasus"/>
        <w:rPr>
          <w:noProof/>
          <w:szCs w:val="22"/>
          <w:lang/>
        </w:rPr>
      </w:pPr>
      <w:r w:rsidRPr="009429A9">
        <w:rPr>
          <w:noProof/>
          <w:szCs w:val="22"/>
          <w:lang/>
        </w:rPr>
        <w:t>22.Месна заједница "Греда" Д.Трнава</w:t>
      </w:r>
    </w:p>
    <w:p w:rsidR="00D330F2" w:rsidRPr="009429A9" w:rsidRDefault="00D330F2" w:rsidP="00D330F2">
      <w:pPr>
        <w:pStyle w:val="pasus"/>
        <w:rPr>
          <w:noProof/>
          <w:szCs w:val="22"/>
          <w:lang/>
        </w:rPr>
      </w:pPr>
      <w:r w:rsidRPr="009429A9">
        <w:rPr>
          <w:noProof/>
          <w:szCs w:val="22"/>
          <w:lang/>
        </w:rPr>
        <w:t>23.Месна заједница "Покозица" Д.Трнава</w:t>
      </w:r>
    </w:p>
    <w:p w:rsidR="00D330F2" w:rsidRPr="009429A9" w:rsidRDefault="00D330F2" w:rsidP="00D330F2">
      <w:pPr>
        <w:pStyle w:val="pasus"/>
        <w:rPr>
          <w:noProof/>
          <w:szCs w:val="22"/>
          <w:lang/>
        </w:rPr>
      </w:pPr>
      <w:r w:rsidRPr="009429A9">
        <w:rPr>
          <w:noProof/>
          <w:szCs w:val="22"/>
          <w:lang/>
        </w:rPr>
        <w:t>24.Месна заједница Митровчић</w:t>
      </w:r>
    </w:p>
    <w:p w:rsidR="00D330F2" w:rsidRPr="009429A9" w:rsidRDefault="00D330F2" w:rsidP="00D330F2">
      <w:pPr>
        <w:pStyle w:val="pasus"/>
        <w:rPr>
          <w:noProof/>
          <w:szCs w:val="22"/>
          <w:lang/>
        </w:rPr>
      </w:pPr>
      <w:r w:rsidRPr="009429A9">
        <w:rPr>
          <w:noProof/>
          <w:szCs w:val="22"/>
          <w:lang/>
        </w:rPr>
        <w:t>25.Месна заједница Горович</w:t>
      </w:r>
    </w:p>
    <w:p w:rsidR="00D330F2" w:rsidRPr="009429A9" w:rsidRDefault="00D330F2" w:rsidP="00D330F2">
      <w:pPr>
        <w:pStyle w:val="pasus"/>
        <w:rPr>
          <w:noProof/>
          <w:szCs w:val="22"/>
          <w:lang/>
        </w:rPr>
      </w:pPr>
      <w:r w:rsidRPr="009429A9">
        <w:rPr>
          <w:noProof/>
          <w:szCs w:val="22"/>
          <w:lang/>
        </w:rPr>
        <w:t>26.Месна заједница Клока</w:t>
      </w:r>
    </w:p>
    <w:p w:rsidR="00D330F2" w:rsidRPr="009429A9" w:rsidRDefault="00D330F2" w:rsidP="00D330F2">
      <w:pPr>
        <w:pStyle w:val="pasus"/>
        <w:rPr>
          <w:noProof/>
          <w:szCs w:val="22"/>
          <w:lang/>
        </w:rPr>
      </w:pPr>
      <w:r w:rsidRPr="009429A9">
        <w:rPr>
          <w:noProof/>
          <w:szCs w:val="22"/>
          <w:lang/>
        </w:rPr>
        <w:t>27.Месна заједница Јарменовци</w:t>
      </w:r>
    </w:p>
    <w:p w:rsidR="00D330F2" w:rsidRPr="009429A9" w:rsidRDefault="00D330F2" w:rsidP="00D330F2">
      <w:pPr>
        <w:pStyle w:val="pasus"/>
        <w:rPr>
          <w:noProof/>
          <w:szCs w:val="22"/>
          <w:lang/>
        </w:rPr>
      </w:pPr>
      <w:r w:rsidRPr="009429A9">
        <w:rPr>
          <w:noProof/>
          <w:szCs w:val="22"/>
          <w:lang/>
        </w:rPr>
        <w:t>28.Месна заједница Г.Трнава</w:t>
      </w:r>
    </w:p>
    <w:p w:rsidR="00D330F2" w:rsidRPr="009429A9" w:rsidRDefault="00D330F2" w:rsidP="00D330F2">
      <w:pPr>
        <w:pStyle w:val="pasus"/>
        <w:rPr>
          <w:noProof/>
          <w:szCs w:val="22"/>
          <w:lang/>
        </w:rPr>
      </w:pPr>
      <w:r w:rsidRPr="009429A9">
        <w:rPr>
          <w:noProof/>
          <w:szCs w:val="22"/>
          <w:lang/>
        </w:rPr>
        <w:t>29.Месна заједница Витлина</w:t>
      </w:r>
    </w:p>
    <w:p w:rsidR="00D330F2" w:rsidRPr="009429A9" w:rsidRDefault="00D330F2" w:rsidP="00D330F2">
      <w:pPr>
        <w:pStyle w:val="pasus"/>
        <w:rPr>
          <w:noProof/>
          <w:szCs w:val="22"/>
          <w:lang/>
        </w:rPr>
      </w:pPr>
      <w:r w:rsidRPr="009429A9">
        <w:rPr>
          <w:noProof/>
          <w:szCs w:val="22"/>
          <w:lang/>
        </w:rPr>
        <w:t>30.Месна заједница Светлић</w:t>
      </w:r>
    </w:p>
    <w:p w:rsidR="00D330F2" w:rsidRPr="009429A9" w:rsidRDefault="00D330F2" w:rsidP="00D330F2">
      <w:pPr>
        <w:pStyle w:val="pasus"/>
        <w:rPr>
          <w:noProof/>
          <w:szCs w:val="22"/>
          <w:lang/>
        </w:rPr>
      </w:pPr>
      <w:r w:rsidRPr="009429A9">
        <w:rPr>
          <w:noProof/>
          <w:szCs w:val="22"/>
          <w:lang/>
        </w:rPr>
        <w:t>31.Месна заједница Блазнава</w:t>
      </w:r>
    </w:p>
    <w:p w:rsidR="00D330F2" w:rsidRPr="009429A9" w:rsidRDefault="00D330F2" w:rsidP="00D330F2">
      <w:pPr>
        <w:pStyle w:val="pasus"/>
        <w:rPr>
          <w:noProof/>
          <w:szCs w:val="22"/>
          <w:lang/>
        </w:rPr>
      </w:pPr>
      <w:r w:rsidRPr="009429A9">
        <w:rPr>
          <w:noProof/>
          <w:szCs w:val="22"/>
          <w:lang/>
        </w:rPr>
        <w:t>32.Месна заједница Д.Трешњевица</w:t>
      </w:r>
    </w:p>
    <w:p w:rsidR="00D330F2" w:rsidRPr="009429A9" w:rsidRDefault="00D330F2" w:rsidP="00D330F2">
      <w:pPr>
        <w:pStyle w:val="pasus"/>
        <w:rPr>
          <w:noProof/>
          <w:szCs w:val="22"/>
          <w:lang/>
        </w:rPr>
      </w:pPr>
      <w:r w:rsidRPr="009429A9">
        <w:rPr>
          <w:noProof/>
          <w:szCs w:val="22"/>
          <w:lang/>
        </w:rPr>
        <w:t>33.Месна заједница Винча</w:t>
      </w:r>
    </w:p>
    <w:p w:rsidR="00D330F2" w:rsidRPr="009429A9" w:rsidRDefault="00D330F2" w:rsidP="00D330F2">
      <w:pPr>
        <w:pStyle w:val="pasus"/>
        <w:rPr>
          <w:noProof/>
          <w:szCs w:val="22"/>
          <w:lang/>
        </w:rPr>
      </w:pPr>
      <w:r w:rsidRPr="009429A9">
        <w:rPr>
          <w:noProof/>
          <w:szCs w:val="22"/>
          <w:lang/>
        </w:rPr>
        <w:t>34.Месна заједница Маскар</w:t>
      </w:r>
    </w:p>
    <w:p w:rsidR="00D330F2" w:rsidRPr="009429A9" w:rsidRDefault="00D330F2" w:rsidP="00D330F2">
      <w:pPr>
        <w:pStyle w:val="pasus"/>
        <w:rPr>
          <w:noProof/>
          <w:szCs w:val="22"/>
          <w:lang/>
        </w:rPr>
      </w:pPr>
      <w:r w:rsidRPr="009429A9">
        <w:rPr>
          <w:noProof/>
          <w:szCs w:val="22"/>
          <w:lang/>
        </w:rPr>
        <w:t>35.Месна заједница Жабаре</w:t>
      </w:r>
    </w:p>
    <w:p w:rsidR="00D330F2" w:rsidRPr="009429A9" w:rsidRDefault="00D330F2" w:rsidP="00D330F2">
      <w:pPr>
        <w:pStyle w:val="pasus"/>
        <w:rPr>
          <w:noProof/>
          <w:szCs w:val="22"/>
          <w:lang/>
        </w:rPr>
      </w:pPr>
    </w:p>
    <w:p w:rsidR="00D330F2" w:rsidRPr="009429A9" w:rsidRDefault="00D330F2" w:rsidP="00D330F2">
      <w:pPr>
        <w:pStyle w:val="pasus"/>
        <w:rPr>
          <w:noProof/>
          <w:szCs w:val="22"/>
          <w:lang/>
        </w:rPr>
      </w:pPr>
    </w:p>
    <w:p w:rsidR="00D330F2" w:rsidRPr="009429A9" w:rsidRDefault="00D330F2" w:rsidP="00D330F2">
      <w:pPr>
        <w:pStyle w:val="Heading1"/>
        <w:numPr>
          <w:ilvl w:val="0"/>
          <w:numId w:val="4"/>
        </w:numPr>
        <w:tabs>
          <w:tab w:val="clear" w:pos="630"/>
        </w:tabs>
        <w:ind w:left="357" w:hanging="357"/>
        <w:rPr>
          <w:rFonts w:cs="Arial"/>
          <w:noProof/>
          <w:lang/>
        </w:rPr>
      </w:pPr>
      <w:bookmarkStart w:id="52" w:name="_Toc205549281"/>
      <w:bookmarkStart w:id="53" w:name="_Toc392579325"/>
      <w:r w:rsidRPr="009429A9">
        <w:rPr>
          <w:rFonts w:cs="Arial"/>
          <w:noProof/>
          <w:lang/>
        </w:rPr>
        <w:lastRenderedPageBreak/>
        <w:t>ПРЕЗЕНТАЦИЈА ОБРАЗАЦА</w:t>
      </w:r>
      <w:bookmarkEnd w:id="52"/>
      <w:bookmarkEnd w:id="53"/>
    </w:p>
    <w:p w:rsidR="00D330F2" w:rsidRPr="009429A9" w:rsidRDefault="00D330F2" w:rsidP="00D330F2">
      <w:pPr>
        <w:tabs>
          <w:tab w:val="right" w:pos="9072"/>
        </w:tabs>
        <w:suppressAutoHyphens/>
        <w:ind w:firstLine="709"/>
        <w:jc w:val="both"/>
        <w:rPr>
          <w:rFonts w:ascii="Arial" w:hAnsi="Arial" w:cs="Arial"/>
          <w:noProof/>
          <w:sz w:val="22"/>
          <w:szCs w:val="22"/>
          <w:lang/>
        </w:rPr>
      </w:pPr>
      <w:r w:rsidRPr="009429A9">
        <w:rPr>
          <w:rFonts w:ascii="Arial" w:hAnsi="Arial" w:cs="Arial"/>
          <w:noProof/>
          <w:snapToGrid w:val="0"/>
          <w:sz w:val="22"/>
          <w:szCs w:val="20"/>
          <w:lang w:eastAsia="ar-SA"/>
        </w:rPr>
        <w:t xml:space="preserve">У наставку дајемо попуњене обрасце Биланс стања – образац 1, Биланс прихода и расхода – образац 2 и део извештаја о новчаним токовима – образац 4 са подацима које су презентовала одговорна лица </w:t>
      </w:r>
      <w:r w:rsidRPr="009429A9">
        <w:rPr>
          <w:rFonts w:ascii="Arial" w:hAnsi="Arial" w:cs="Arial"/>
          <w:noProof/>
          <w:sz w:val="22"/>
          <w:szCs w:val="20"/>
          <w:lang w:eastAsia="ar-SA"/>
        </w:rPr>
        <w:t>општине Топола</w:t>
      </w:r>
      <w:r w:rsidRPr="009429A9">
        <w:rPr>
          <w:rFonts w:ascii="Arial" w:hAnsi="Arial" w:cs="Arial"/>
          <w:noProof/>
          <w:snapToGrid w:val="0"/>
          <w:sz w:val="22"/>
          <w:szCs w:val="20"/>
          <w:lang w:eastAsia="ar-SA"/>
        </w:rPr>
        <w:t>, на дан 31. децембра 202</w:t>
      </w:r>
      <w:r w:rsidR="00DE57A8" w:rsidRPr="009429A9">
        <w:rPr>
          <w:rFonts w:ascii="Arial" w:hAnsi="Arial" w:cs="Arial"/>
          <w:noProof/>
          <w:snapToGrid w:val="0"/>
          <w:sz w:val="22"/>
          <w:szCs w:val="20"/>
          <w:lang w:eastAsia="ar-SA"/>
        </w:rPr>
        <w:t>4</w:t>
      </w:r>
      <w:r w:rsidRPr="009429A9">
        <w:rPr>
          <w:rFonts w:ascii="Arial" w:hAnsi="Arial" w:cs="Arial"/>
          <w:noProof/>
          <w:snapToGrid w:val="0"/>
          <w:sz w:val="22"/>
          <w:szCs w:val="20"/>
          <w:lang w:eastAsia="ar-SA"/>
        </w:rPr>
        <w:t>. године.</w:t>
      </w:r>
    </w:p>
    <w:p w:rsidR="00D330F2" w:rsidRPr="009429A9" w:rsidRDefault="00D330F2" w:rsidP="00D330F2">
      <w:pPr>
        <w:tabs>
          <w:tab w:val="right" w:pos="9072"/>
        </w:tabs>
        <w:ind w:left="2160"/>
        <w:jc w:val="both"/>
        <w:rPr>
          <w:rFonts w:ascii="Arial" w:hAnsi="Arial" w:cs="Arial"/>
          <w:noProof/>
          <w:sz w:val="22"/>
          <w:szCs w:val="22"/>
          <w:lang/>
        </w:rPr>
      </w:pPr>
      <w:r w:rsidRPr="009429A9">
        <w:rPr>
          <w:rFonts w:ascii="Arial" w:eastAsia="Calibri" w:hAnsi="Arial" w:cs="Arial"/>
          <w:noProof/>
          <w:sz w:val="22"/>
          <w:szCs w:val="22"/>
          <w:lang/>
        </w:rPr>
        <w:br w:type="page"/>
      </w:r>
    </w:p>
    <w:p w:rsidR="00D330F2" w:rsidRPr="009429A9" w:rsidRDefault="00D330F2" w:rsidP="00D330F2">
      <w:pPr>
        <w:pStyle w:val="Heading2"/>
        <w:numPr>
          <w:ilvl w:val="1"/>
          <w:numId w:val="4"/>
        </w:numPr>
        <w:ind w:left="431" w:hanging="431"/>
        <w:rPr>
          <w:rFonts w:cs="Arial"/>
          <w:noProof/>
          <w:lang/>
        </w:rPr>
      </w:pPr>
      <w:bookmarkStart w:id="54" w:name="_Toc205549282"/>
      <w:bookmarkStart w:id="55" w:name="_Toc299024630"/>
      <w:r w:rsidRPr="009429A9">
        <w:rPr>
          <w:rFonts w:cs="Arial"/>
          <w:noProof/>
          <w:lang/>
        </w:rPr>
        <w:lastRenderedPageBreak/>
        <w:t>Консолидовани Биланс стања у периоду од 01.01.202</w:t>
      </w:r>
      <w:r w:rsidR="00DE57A8" w:rsidRPr="009429A9">
        <w:rPr>
          <w:rFonts w:cs="Arial"/>
          <w:noProof/>
          <w:lang/>
        </w:rPr>
        <w:t>4</w:t>
      </w:r>
      <w:r w:rsidRPr="009429A9">
        <w:rPr>
          <w:rFonts w:cs="Arial"/>
          <w:noProof/>
          <w:lang/>
        </w:rPr>
        <w:t>. године</w:t>
      </w:r>
      <w:bookmarkEnd w:id="54"/>
    </w:p>
    <w:p w:rsidR="00D330F2" w:rsidRPr="009429A9" w:rsidRDefault="00D330F2" w:rsidP="00D330F2">
      <w:pPr>
        <w:pStyle w:val="Heading2"/>
        <w:numPr>
          <w:ilvl w:val="0"/>
          <w:numId w:val="0"/>
        </w:numPr>
        <w:ind w:left="90"/>
        <w:rPr>
          <w:rFonts w:cs="Arial"/>
          <w:noProof/>
          <w:lang/>
        </w:rPr>
      </w:pPr>
      <w:bookmarkStart w:id="56" w:name="_Toc205549283"/>
      <w:r w:rsidRPr="009429A9">
        <w:rPr>
          <w:rFonts w:cs="Arial"/>
          <w:noProof/>
          <w:lang/>
        </w:rPr>
        <w:t>до 31.12.202</w:t>
      </w:r>
      <w:r w:rsidR="00DE57A8" w:rsidRPr="009429A9">
        <w:rPr>
          <w:rFonts w:cs="Arial"/>
          <w:noProof/>
          <w:lang/>
        </w:rPr>
        <w:t>4</w:t>
      </w:r>
      <w:r w:rsidRPr="009429A9">
        <w:rPr>
          <w:rFonts w:cs="Arial"/>
          <w:noProof/>
          <w:lang/>
        </w:rPr>
        <w:t>. године</w:t>
      </w:r>
      <w:bookmarkEnd w:id="55"/>
      <w:bookmarkEnd w:id="56"/>
    </w:p>
    <w:p w:rsidR="00D330F2" w:rsidRPr="009429A9" w:rsidRDefault="00D330F2" w:rsidP="00D330F2">
      <w:pPr>
        <w:jc w:val="center"/>
        <w:rPr>
          <w:rFonts w:ascii="Arial" w:hAnsi="Arial" w:cs="Arial"/>
          <w:noProof/>
          <w:sz w:val="22"/>
          <w:szCs w:val="22"/>
          <w:lang/>
        </w:rPr>
      </w:pPr>
      <w:r w:rsidRPr="009429A9">
        <w:rPr>
          <w:rFonts w:ascii="Arial" w:hAnsi="Arial" w:cs="Arial"/>
          <w:noProof/>
          <w:sz w:val="22"/>
          <w:szCs w:val="22"/>
          <w:lang/>
        </w:rPr>
        <w:t xml:space="preserve">                                                                                                              (у хиљадама динара)</w:t>
      </w:r>
    </w:p>
    <w:tbl>
      <w:tblPr>
        <w:tblW w:w="9354" w:type="dxa"/>
        <w:jc w:val="center"/>
        <w:tblLayout w:type="fixed"/>
        <w:tblLook w:val="04A0"/>
      </w:tblPr>
      <w:tblGrid>
        <w:gridCol w:w="983"/>
        <w:gridCol w:w="868"/>
        <w:gridCol w:w="3164"/>
        <w:gridCol w:w="1091"/>
        <w:gridCol w:w="1120"/>
        <w:gridCol w:w="1019"/>
        <w:gridCol w:w="1109"/>
      </w:tblGrid>
      <w:tr w:rsidR="00781FBC" w:rsidRPr="009429A9" w:rsidTr="00C64A6A">
        <w:trPr>
          <w:trHeight w:val="735"/>
          <w:tblHeader/>
          <w:jc w:val="center"/>
        </w:trPr>
        <w:tc>
          <w:tcPr>
            <w:tcW w:w="984" w:type="dxa"/>
            <w:vMerge w:val="restart"/>
            <w:tcBorders>
              <w:top w:val="single" w:sz="8" w:space="0" w:color="auto"/>
              <w:left w:val="single" w:sz="8" w:space="0" w:color="auto"/>
              <w:bottom w:val="single" w:sz="8" w:space="0" w:color="000000"/>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Ознака ОП</w:t>
            </w:r>
          </w:p>
        </w:tc>
        <w:tc>
          <w:tcPr>
            <w:tcW w:w="868" w:type="dxa"/>
            <w:vMerge w:val="restart"/>
            <w:tcBorders>
              <w:top w:val="single" w:sz="8" w:space="0" w:color="auto"/>
              <w:left w:val="single" w:sz="8" w:space="0" w:color="auto"/>
              <w:bottom w:val="single" w:sz="8" w:space="0" w:color="000000"/>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Број конта</w:t>
            </w:r>
          </w:p>
        </w:tc>
        <w:tc>
          <w:tcPr>
            <w:tcW w:w="3164" w:type="dxa"/>
            <w:vMerge w:val="restart"/>
            <w:tcBorders>
              <w:top w:val="single" w:sz="8" w:space="0" w:color="auto"/>
              <w:left w:val="single" w:sz="8" w:space="0" w:color="auto"/>
              <w:bottom w:val="single" w:sz="8" w:space="0" w:color="000000"/>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Опис</w:t>
            </w:r>
          </w:p>
        </w:tc>
        <w:tc>
          <w:tcPr>
            <w:tcW w:w="1091" w:type="dxa"/>
            <w:tcBorders>
              <w:top w:val="single" w:sz="8" w:space="0" w:color="auto"/>
              <w:left w:val="nil"/>
              <w:bottom w:val="nil"/>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Износ из претходне године</w:t>
            </w:r>
          </w:p>
        </w:tc>
        <w:tc>
          <w:tcPr>
            <w:tcW w:w="3248" w:type="dxa"/>
            <w:gridSpan w:val="3"/>
            <w:tcBorders>
              <w:top w:val="single" w:sz="8" w:space="0" w:color="auto"/>
              <w:left w:val="nil"/>
              <w:bottom w:val="single" w:sz="8" w:space="0" w:color="auto"/>
              <w:right w:val="single" w:sz="8" w:space="0" w:color="000000"/>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Износ текуће године</w:t>
            </w:r>
          </w:p>
        </w:tc>
      </w:tr>
      <w:tr w:rsidR="00781FBC" w:rsidRPr="009429A9" w:rsidTr="00C64A6A">
        <w:trPr>
          <w:trHeight w:val="229"/>
          <w:tblHeader/>
          <w:jc w:val="center"/>
        </w:trPr>
        <w:tc>
          <w:tcPr>
            <w:tcW w:w="984" w:type="dxa"/>
            <w:vMerge/>
            <w:tcBorders>
              <w:top w:val="single" w:sz="8" w:space="0" w:color="auto"/>
              <w:left w:val="single" w:sz="8" w:space="0" w:color="auto"/>
              <w:bottom w:val="single" w:sz="8" w:space="0" w:color="000000"/>
              <w:right w:val="single" w:sz="8" w:space="0" w:color="auto"/>
            </w:tcBorders>
            <w:vAlign w:val="center"/>
            <w:hideMark/>
          </w:tcPr>
          <w:p w:rsidR="00781FBC" w:rsidRPr="00E96E8F" w:rsidRDefault="00781FBC" w:rsidP="00C64A6A">
            <w:pPr>
              <w:rPr>
                <w:rFonts w:ascii="Arial" w:hAnsi="Arial" w:cs="Arial"/>
                <w:b/>
                <w:bCs/>
                <w:noProof/>
                <w:sz w:val="18"/>
                <w:szCs w:val="18"/>
                <w:lang/>
              </w:rPr>
            </w:pPr>
          </w:p>
        </w:tc>
        <w:tc>
          <w:tcPr>
            <w:tcW w:w="868" w:type="dxa"/>
            <w:vMerge/>
            <w:tcBorders>
              <w:top w:val="single" w:sz="8" w:space="0" w:color="auto"/>
              <w:left w:val="single" w:sz="8" w:space="0" w:color="auto"/>
              <w:bottom w:val="single" w:sz="8" w:space="0" w:color="000000"/>
              <w:right w:val="single" w:sz="8" w:space="0" w:color="auto"/>
            </w:tcBorders>
            <w:vAlign w:val="center"/>
            <w:hideMark/>
          </w:tcPr>
          <w:p w:rsidR="00781FBC" w:rsidRPr="00E96E8F" w:rsidRDefault="00781FBC" w:rsidP="00C64A6A">
            <w:pPr>
              <w:rPr>
                <w:rFonts w:ascii="Arial" w:hAnsi="Arial" w:cs="Arial"/>
                <w:b/>
                <w:bCs/>
                <w:noProof/>
                <w:sz w:val="18"/>
                <w:szCs w:val="18"/>
                <w:lang/>
              </w:rPr>
            </w:pPr>
          </w:p>
        </w:tc>
        <w:tc>
          <w:tcPr>
            <w:tcW w:w="3164" w:type="dxa"/>
            <w:vMerge/>
            <w:tcBorders>
              <w:top w:val="single" w:sz="8" w:space="0" w:color="auto"/>
              <w:left w:val="single" w:sz="8" w:space="0" w:color="auto"/>
              <w:bottom w:val="single" w:sz="8" w:space="0" w:color="000000"/>
              <w:right w:val="single" w:sz="8" w:space="0" w:color="auto"/>
            </w:tcBorders>
            <w:vAlign w:val="center"/>
            <w:hideMark/>
          </w:tcPr>
          <w:p w:rsidR="00781FBC" w:rsidRPr="00E96E8F" w:rsidRDefault="00781FBC" w:rsidP="00C64A6A">
            <w:pPr>
              <w:rPr>
                <w:rFonts w:ascii="Arial" w:hAnsi="Arial" w:cs="Arial"/>
                <w:b/>
                <w:bCs/>
                <w:noProof/>
                <w:sz w:val="18"/>
                <w:szCs w:val="18"/>
                <w:lang/>
              </w:rPr>
            </w:pPr>
          </w:p>
        </w:tc>
        <w:tc>
          <w:tcPr>
            <w:tcW w:w="1091" w:type="dxa"/>
            <w:vMerge w:val="restart"/>
            <w:tcBorders>
              <w:top w:val="nil"/>
              <w:left w:val="single" w:sz="8" w:space="0" w:color="auto"/>
              <w:bottom w:val="single" w:sz="8" w:space="0" w:color="000000"/>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(почетно стање)</w:t>
            </w:r>
          </w:p>
        </w:tc>
        <w:tc>
          <w:tcPr>
            <w:tcW w:w="1120" w:type="dxa"/>
            <w:vMerge w:val="restart"/>
            <w:tcBorders>
              <w:top w:val="nil"/>
              <w:left w:val="single" w:sz="8" w:space="0" w:color="auto"/>
              <w:bottom w:val="single" w:sz="8" w:space="0" w:color="000000"/>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Бруто</w:t>
            </w:r>
          </w:p>
        </w:tc>
        <w:tc>
          <w:tcPr>
            <w:tcW w:w="1019" w:type="dxa"/>
            <w:vMerge w:val="restart"/>
            <w:tcBorders>
              <w:top w:val="nil"/>
              <w:left w:val="single" w:sz="8" w:space="0" w:color="auto"/>
              <w:bottom w:val="single" w:sz="8" w:space="0" w:color="000000"/>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Исправка вредности</w:t>
            </w:r>
          </w:p>
        </w:tc>
        <w:tc>
          <w:tcPr>
            <w:tcW w:w="1109" w:type="dxa"/>
            <w:tcBorders>
              <w:top w:val="nil"/>
              <w:left w:val="nil"/>
              <w:bottom w:val="nil"/>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Нето</w:t>
            </w:r>
          </w:p>
        </w:tc>
      </w:tr>
      <w:tr w:rsidR="00781FBC" w:rsidRPr="009429A9" w:rsidTr="00C64A6A">
        <w:trPr>
          <w:trHeight w:val="255"/>
          <w:tblHeader/>
          <w:jc w:val="center"/>
        </w:trPr>
        <w:tc>
          <w:tcPr>
            <w:tcW w:w="984" w:type="dxa"/>
            <w:vMerge/>
            <w:tcBorders>
              <w:top w:val="single" w:sz="8" w:space="0" w:color="auto"/>
              <w:left w:val="single" w:sz="8" w:space="0" w:color="auto"/>
              <w:bottom w:val="single" w:sz="8" w:space="0" w:color="000000"/>
              <w:right w:val="single" w:sz="8" w:space="0" w:color="auto"/>
            </w:tcBorders>
            <w:vAlign w:val="center"/>
            <w:hideMark/>
          </w:tcPr>
          <w:p w:rsidR="00781FBC" w:rsidRPr="00E96E8F" w:rsidRDefault="00781FBC" w:rsidP="00C64A6A">
            <w:pPr>
              <w:rPr>
                <w:rFonts w:ascii="Arial" w:hAnsi="Arial" w:cs="Arial"/>
                <w:b/>
                <w:bCs/>
                <w:noProof/>
                <w:sz w:val="18"/>
                <w:szCs w:val="18"/>
                <w:lang/>
              </w:rPr>
            </w:pPr>
          </w:p>
        </w:tc>
        <w:tc>
          <w:tcPr>
            <w:tcW w:w="868" w:type="dxa"/>
            <w:vMerge/>
            <w:tcBorders>
              <w:top w:val="single" w:sz="8" w:space="0" w:color="auto"/>
              <w:left w:val="single" w:sz="8" w:space="0" w:color="auto"/>
              <w:bottom w:val="single" w:sz="8" w:space="0" w:color="000000"/>
              <w:right w:val="single" w:sz="8" w:space="0" w:color="auto"/>
            </w:tcBorders>
            <w:vAlign w:val="center"/>
            <w:hideMark/>
          </w:tcPr>
          <w:p w:rsidR="00781FBC" w:rsidRPr="00E96E8F" w:rsidRDefault="00781FBC" w:rsidP="00C64A6A">
            <w:pPr>
              <w:rPr>
                <w:rFonts w:ascii="Arial" w:hAnsi="Arial" w:cs="Arial"/>
                <w:b/>
                <w:bCs/>
                <w:noProof/>
                <w:sz w:val="18"/>
                <w:szCs w:val="18"/>
                <w:lang/>
              </w:rPr>
            </w:pPr>
          </w:p>
        </w:tc>
        <w:tc>
          <w:tcPr>
            <w:tcW w:w="3164" w:type="dxa"/>
            <w:vMerge/>
            <w:tcBorders>
              <w:top w:val="single" w:sz="8" w:space="0" w:color="auto"/>
              <w:left w:val="single" w:sz="8" w:space="0" w:color="auto"/>
              <w:bottom w:val="single" w:sz="8" w:space="0" w:color="000000"/>
              <w:right w:val="single" w:sz="8" w:space="0" w:color="auto"/>
            </w:tcBorders>
            <w:vAlign w:val="center"/>
            <w:hideMark/>
          </w:tcPr>
          <w:p w:rsidR="00781FBC" w:rsidRPr="00E96E8F" w:rsidRDefault="00781FBC" w:rsidP="00C64A6A">
            <w:pPr>
              <w:rPr>
                <w:rFonts w:ascii="Arial" w:hAnsi="Arial" w:cs="Arial"/>
                <w:b/>
                <w:bCs/>
                <w:noProof/>
                <w:sz w:val="18"/>
                <w:szCs w:val="18"/>
                <w:lang/>
              </w:rPr>
            </w:pPr>
          </w:p>
        </w:tc>
        <w:tc>
          <w:tcPr>
            <w:tcW w:w="1091" w:type="dxa"/>
            <w:vMerge/>
            <w:tcBorders>
              <w:top w:val="nil"/>
              <w:left w:val="single" w:sz="8" w:space="0" w:color="auto"/>
              <w:bottom w:val="single" w:sz="8" w:space="0" w:color="000000"/>
              <w:right w:val="single" w:sz="8" w:space="0" w:color="auto"/>
            </w:tcBorders>
            <w:vAlign w:val="center"/>
            <w:hideMark/>
          </w:tcPr>
          <w:p w:rsidR="00781FBC" w:rsidRPr="00E96E8F" w:rsidRDefault="00781FBC" w:rsidP="00C64A6A">
            <w:pPr>
              <w:rPr>
                <w:rFonts w:ascii="Arial" w:hAnsi="Arial" w:cs="Arial"/>
                <w:b/>
                <w:bCs/>
                <w:noProof/>
                <w:sz w:val="18"/>
                <w:szCs w:val="18"/>
                <w:lang/>
              </w:rPr>
            </w:pPr>
          </w:p>
        </w:tc>
        <w:tc>
          <w:tcPr>
            <w:tcW w:w="1120" w:type="dxa"/>
            <w:vMerge/>
            <w:tcBorders>
              <w:top w:val="nil"/>
              <w:left w:val="single" w:sz="8" w:space="0" w:color="auto"/>
              <w:bottom w:val="single" w:sz="8" w:space="0" w:color="000000"/>
              <w:right w:val="single" w:sz="8" w:space="0" w:color="auto"/>
            </w:tcBorders>
            <w:vAlign w:val="center"/>
            <w:hideMark/>
          </w:tcPr>
          <w:p w:rsidR="00781FBC" w:rsidRPr="00E96E8F" w:rsidRDefault="00781FBC" w:rsidP="00C64A6A">
            <w:pPr>
              <w:rPr>
                <w:rFonts w:ascii="Arial" w:hAnsi="Arial" w:cs="Arial"/>
                <w:b/>
                <w:bCs/>
                <w:noProof/>
                <w:sz w:val="18"/>
                <w:szCs w:val="18"/>
                <w:lang/>
              </w:rPr>
            </w:pPr>
          </w:p>
        </w:tc>
        <w:tc>
          <w:tcPr>
            <w:tcW w:w="1019" w:type="dxa"/>
            <w:vMerge/>
            <w:tcBorders>
              <w:top w:val="nil"/>
              <w:left w:val="single" w:sz="8" w:space="0" w:color="auto"/>
              <w:bottom w:val="single" w:sz="8" w:space="0" w:color="000000"/>
              <w:right w:val="single" w:sz="8" w:space="0" w:color="auto"/>
            </w:tcBorders>
            <w:vAlign w:val="center"/>
            <w:hideMark/>
          </w:tcPr>
          <w:p w:rsidR="00781FBC" w:rsidRPr="00E96E8F" w:rsidRDefault="00781FBC" w:rsidP="00C64A6A">
            <w:pPr>
              <w:rPr>
                <w:rFonts w:ascii="Arial" w:hAnsi="Arial" w:cs="Arial"/>
                <w:b/>
                <w:bCs/>
                <w:noProof/>
                <w:sz w:val="18"/>
                <w:szCs w:val="18"/>
                <w:lang/>
              </w:rPr>
            </w:pPr>
          </w:p>
        </w:tc>
        <w:tc>
          <w:tcPr>
            <w:tcW w:w="1109" w:type="dxa"/>
            <w:tcBorders>
              <w:top w:val="nil"/>
              <w:left w:val="nil"/>
              <w:bottom w:val="single" w:sz="8" w:space="0" w:color="auto"/>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(5 – 6)</w:t>
            </w:r>
          </w:p>
        </w:tc>
      </w:tr>
      <w:tr w:rsidR="00781FBC" w:rsidRPr="009429A9" w:rsidTr="00C64A6A">
        <w:trPr>
          <w:trHeight w:val="255"/>
          <w:tblHeader/>
          <w:jc w:val="center"/>
        </w:trPr>
        <w:tc>
          <w:tcPr>
            <w:tcW w:w="984" w:type="dxa"/>
            <w:tcBorders>
              <w:top w:val="nil"/>
              <w:left w:val="single" w:sz="8" w:space="0" w:color="auto"/>
              <w:bottom w:val="single" w:sz="12" w:space="0" w:color="auto"/>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w:t>
            </w:r>
          </w:p>
        </w:tc>
        <w:tc>
          <w:tcPr>
            <w:tcW w:w="868" w:type="dxa"/>
            <w:tcBorders>
              <w:top w:val="nil"/>
              <w:left w:val="nil"/>
              <w:bottom w:val="single" w:sz="12" w:space="0" w:color="auto"/>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2</w:t>
            </w:r>
          </w:p>
        </w:tc>
        <w:tc>
          <w:tcPr>
            <w:tcW w:w="3164" w:type="dxa"/>
            <w:tcBorders>
              <w:top w:val="nil"/>
              <w:left w:val="nil"/>
              <w:bottom w:val="single" w:sz="12" w:space="0" w:color="auto"/>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3</w:t>
            </w:r>
          </w:p>
        </w:tc>
        <w:tc>
          <w:tcPr>
            <w:tcW w:w="1091" w:type="dxa"/>
            <w:tcBorders>
              <w:top w:val="nil"/>
              <w:left w:val="nil"/>
              <w:bottom w:val="single" w:sz="12" w:space="0" w:color="auto"/>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4</w:t>
            </w:r>
          </w:p>
        </w:tc>
        <w:tc>
          <w:tcPr>
            <w:tcW w:w="1120" w:type="dxa"/>
            <w:tcBorders>
              <w:top w:val="nil"/>
              <w:left w:val="nil"/>
              <w:bottom w:val="single" w:sz="12" w:space="0" w:color="auto"/>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5</w:t>
            </w:r>
          </w:p>
        </w:tc>
        <w:tc>
          <w:tcPr>
            <w:tcW w:w="1019" w:type="dxa"/>
            <w:tcBorders>
              <w:top w:val="nil"/>
              <w:left w:val="nil"/>
              <w:bottom w:val="single" w:sz="12" w:space="0" w:color="auto"/>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6</w:t>
            </w:r>
          </w:p>
        </w:tc>
        <w:tc>
          <w:tcPr>
            <w:tcW w:w="1109" w:type="dxa"/>
            <w:tcBorders>
              <w:top w:val="nil"/>
              <w:left w:val="nil"/>
              <w:bottom w:val="single" w:sz="12" w:space="0" w:color="auto"/>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7</w:t>
            </w:r>
          </w:p>
        </w:tc>
      </w:tr>
      <w:tr w:rsidR="00781FBC" w:rsidRPr="009429A9" w:rsidTr="00C64A6A">
        <w:trPr>
          <w:trHeight w:val="300"/>
          <w:jc w:val="center"/>
        </w:trPr>
        <w:tc>
          <w:tcPr>
            <w:tcW w:w="984" w:type="dxa"/>
            <w:tcBorders>
              <w:top w:val="nil"/>
              <w:left w:val="single" w:sz="8" w:space="0" w:color="auto"/>
              <w:bottom w:val="single" w:sz="4" w:space="0" w:color="auto"/>
              <w:right w:val="single" w:sz="4"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 </w:t>
            </w:r>
          </w:p>
        </w:tc>
        <w:tc>
          <w:tcPr>
            <w:tcW w:w="868" w:type="dxa"/>
            <w:tcBorders>
              <w:top w:val="nil"/>
              <w:left w:val="nil"/>
              <w:bottom w:val="single" w:sz="4" w:space="0" w:color="auto"/>
              <w:right w:val="single" w:sz="4"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 </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АКТИВА</w:t>
            </w:r>
          </w:p>
        </w:tc>
        <w:tc>
          <w:tcPr>
            <w:tcW w:w="1091" w:type="dxa"/>
            <w:tcBorders>
              <w:top w:val="nil"/>
              <w:left w:val="nil"/>
              <w:bottom w:val="single" w:sz="4" w:space="0" w:color="auto"/>
              <w:right w:val="single" w:sz="4"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 </w:t>
            </w:r>
          </w:p>
        </w:tc>
        <w:tc>
          <w:tcPr>
            <w:tcW w:w="1120" w:type="dxa"/>
            <w:tcBorders>
              <w:top w:val="nil"/>
              <w:left w:val="nil"/>
              <w:bottom w:val="single" w:sz="4" w:space="0" w:color="auto"/>
              <w:right w:val="single" w:sz="4"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 </w:t>
            </w:r>
          </w:p>
        </w:tc>
        <w:tc>
          <w:tcPr>
            <w:tcW w:w="1019" w:type="dxa"/>
            <w:tcBorders>
              <w:top w:val="nil"/>
              <w:left w:val="nil"/>
              <w:bottom w:val="single" w:sz="4" w:space="0" w:color="auto"/>
              <w:right w:val="single" w:sz="4"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 </w:t>
            </w:r>
          </w:p>
        </w:tc>
        <w:tc>
          <w:tcPr>
            <w:tcW w:w="1109" w:type="dxa"/>
            <w:tcBorders>
              <w:top w:val="nil"/>
              <w:left w:val="nil"/>
              <w:bottom w:val="single" w:sz="4" w:space="0" w:color="auto"/>
              <w:right w:val="single" w:sz="8" w:space="0" w:color="auto"/>
            </w:tcBorders>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 </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1001</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000000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Н</w:t>
            </w:r>
            <w:r w:rsidR="00A076C1">
              <w:rPr>
                <w:rFonts w:ascii="Arial" w:hAnsi="Arial" w:cs="Arial"/>
                <w:b/>
                <w:bCs/>
                <w:noProof/>
                <w:sz w:val="18"/>
                <w:szCs w:val="18"/>
                <w:lang/>
              </w:rPr>
              <w:t>Е</w:t>
            </w:r>
            <w:r w:rsidRPr="00E96E8F">
              <w:rPr>
                <w:rFonts w:ascii="Arial" w:hAnsi="Arial" w:cs="Arial"/>
                <w:b/>
                <w:bCs/>
                <w:noProof/>
                <w:sz w:val="18"/>
                <w:szCs w:val="18"/>
                <w:lang/>
              </w:rPr>
              <w:t>ФИНАНСИЈСКА ИМОВИНА (1002 + 1020)</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7.248.546</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9.628.579</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2.420.918</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7.207.661</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1002</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010000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НЕФИНАНСИЈСКА ИМОВИНА У СТАЛНИМ СРЕДСТВИМА (1003 + 1007 + 1009 + 1011 + 1015 + 1018)</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7.245.469</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9.616.411</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2.412.092</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7.204.319</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1003</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011000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НЕКРЕТНИНЕ И ОПРЕМА (од 1004 до 1006)</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3.941.762</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6.278.992</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2.394.318</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3.884.674</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1004</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011100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Зграде и грађевински објекти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3.905.575</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6.169.141</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2.327.525</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3.841.616</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1005</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011200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Опрема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35.628</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107.456</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66.556</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40.900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1006</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011300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Остале некретнине и опрема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559</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2.395</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237</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2.158</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1007</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012000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КУЛТИВИСАНА ИМОВИНА (1008)</w:t>
            </w:r>
          </w:p>
        </w:tc>
        <w:tc>
          <w:tcPr>
            <w:tcW w:w="1091"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1008</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012100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Култивисана имовина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1009</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013000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ДРАГОЦЕНОСТИ (1010)</w:t>
            </w:r>
          </w:p>
        </w:tc>
        <w:tc>
          <w:tcPr>
            <w:tcW w:w="1091"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1010</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013100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Драгоцености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1011</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014000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ПРИРОДНА ИМОВИНА (од 1012 до 1014)</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3.266.930</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3.266.930</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3.266.930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1012</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014100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xml:space="preserve">Земљиште </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3.266.930</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3.266.930</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3.266.930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1013</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014200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Подземна блага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1014</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014300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Шуме и воде</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1015</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015000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НЕФИНАНСИЈСКА ИМОВИНА У ПРИПРЕМИ И АВАНСИ (1016 + 1017)</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4.082</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34.441</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16.408</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18.033</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1016</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015100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Нефинансијска имовина у припреми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12</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8.208</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6.647</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1.561</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1017</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015200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Аванси за нефинансијску имовину</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4.070</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26.233</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9.761</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16.472</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1018</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016000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НЕМАТЕРИЈАЛНА ИМОВИНА (1019)</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32.695</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36.048</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1.366</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34.682</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1019</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016100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Нематеријална имовина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32.695</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36.048</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1.366</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34.682</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1020</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020000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НЕФИНАНСИЈСКА ИМОВИНА У ЗАЛИХАМА (1021 + 1025)</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3.077</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12.168</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8.826</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3.342</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lastRenderedPageBreak/>
              <w:t>1021</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021000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ЗАЛИХЕ (од 1022 до 1024)</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1.317</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1.231</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1.231</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1022</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021100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Робне резерве</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1023</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021200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Залихе производње</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1024</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021300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Роба за даљу продају</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1.317</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1.231</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1.231</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1025</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022000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ЗАЛИХЕ СИТНОГ ИНВЕНТАРА И ПОТРОШНОГ МАТЕРИЈАЛА(1026 + 1027)</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1.760</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10.937</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8.826</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2.111</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1026</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022100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xml:space="preserve">Залихе ситног инвентара </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116</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389</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273</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116</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1027</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022200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Залихе потрошног материјала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1.644</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10.548</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8.553</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1.995</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1028</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100000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ФИНАНСИЈСКА ИМОВИНА (1029 + 1049 + 1067)</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650.669</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1.534.471</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952.822</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581.649</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1029</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110000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ДУГОРОЧНА ФИНАНСИЈСКА ИМОВИНА (1030 + 1040)</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217.808</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219.990</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969696"/>
                <w:sz w:val="18"/>
                <w:szCs w:val="18"/>
                <w:lang/>
              </w:rPr>
            </w:pPr>
            <w:r w:rsidRPr="00E96E8F">
              <w:rPr>
                <w:rFonts w:ascii="Arial" w:hAnsi="Arial" w:cs="Arial"/>
                <w:b/>
                <w:bCs/>
                <w:noProof/>
                <w:color w:val="969696"/>
                <w:sz w:val="18"/>
                <w:szCs w:val="18"/>
                <w:lang/>
              </w:rPr>
              <w:t>0</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219.990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1030</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111000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ДУГОРОЧНА ДОМАЋА ФИНАНСИЈСКА ИМОВИНА (од 1031 до 1039)</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217.808</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219.990</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219.990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1031</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111100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Дугорочне домаће хартије од вредности, изузев акција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1032</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111200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Кредити осталим нивоима власти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1033</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111300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Кредити домаћим јавним финансијским институцијама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1034</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111400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Кредити домаћим пословним банкама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1035</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111500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Кредити домаћим јавним нефинансијским  институцијама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1036</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111600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Кредити физичким лицима и домаћинствима у земљи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1037</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111700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Кредити домаћим невладиним организацијама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1038</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111800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Кредити домаћим нефинансијским приватним предузећима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1039</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111900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Домаће акције и остали капитал</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217.808</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219.990</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219.990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1040</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112000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ДУГОРОЧН</w:t>
            </w:r>
            <w:r w:rsidR="00A076C1">
              <w:rPr>
                <w:rFonts w:ascii="Arial" w:hAnsi="Arial" w:cs="Arial"/>
                <w:b/>
                <w:bCs/>
                <w:noProof/>
                <w:sz w:val="18"/>
                <w:szCs w:val="18"/>
                <w:lang/>
              </w:rPr>
              <w:t>А</w:t>
            </w:r>
            <w:r w:rsidRPr="00E96E8F">
              <w:rPr>
                <w:rFonts w:ascii="Arial" w:hAnsi="Arial" w:cs="Arial"/>
                <w:b/>
                <w:bCs/>
                <w:noProof/>
                <w:sz w:val="18"/>
                <w:szCs w:val="18"/>
                <w:lang/>
              </w:rPr>
              <w:t xml:space="preserve"> СТРАНА ФИНАНСИЈСКА ИМОВИНА (од 1041 до 1048)</w:t>
            </w:r>
          </w:p>
        </w:tc>
        <w:tc>
          <w:tcPr>
            <w:tcW w:w="1091"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1041</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112100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Дугорочне стране хартије од вредности, изузев акција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1042</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112200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Кредити страним владама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lastRenderedPageBreak/>
              <w:t>1043</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112300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Кредити међународним организацијама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1044</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112400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Кредити страним пословним банкама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1045</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112500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Кредити страним нефинансијским институцијама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1046</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112600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Кредити страним невладиним организацијама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1047</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112700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Стране акције и остали капитал</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1048</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112800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Страни финансијски деривати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1049</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120000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НОВЧАНА СРЕДСТВА, ПЛЕМЕНИТИ МЕТАЛИ, ХАРТИЈЕ ОД ВРЕДНОСТИ, ПОТРАЖИВАЊА И КРАТКОРОЧНИ ПЛАСМАНИ (1050 + 1060 + 1062)</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352.213</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171.290</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9.572</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161.718</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1050</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121000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НОВЧАНА СРЕДСТВА, ПЛЕМЕНИТИ МЕТАЛИ, ХАРТИЈЕ ОД ВРЕДНОСТИ (од 1051 до 1059)</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13.939</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12.619</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12.619</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1051</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121100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Жиро и текући рачуни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13.289</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12.619</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12.619</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1052</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121200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Издвојена новчана средства и акредитиви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1053</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121300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Благајна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1054</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121400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Девизни рачун</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1055</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121500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Девизни акредитиви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650</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1056</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121600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Девизна благајна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1057</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121700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Остала новчана средства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1058</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121800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Племенити метали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1059</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121900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Хартије од вредности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1060</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122000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КРАТКОРОЧНА ПОТРАЖИВАЊА (1061)</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338.253</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158.221</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9.572</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148.649</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1061</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122100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Потраживања по основу продаје и друга потраживања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338.253</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158.221</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9.572</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148.649</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1062</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123000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КРАТКОРОЧНИ ПЛАСМАНИ(од 1063 до 1066)</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21</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450</w:t>
            </w:r>
          </w:p>
        </w:tc>
        <w:tc>
          <w:tcPr>
            <w:tcW w:w="1019" w:type="dxa"/>
            <w:tcBorders>
              <w:top w:val="single" w:sz="4" w:space="0" w:color="auto"/>
              <w:left w:val="single" w:sz="4" w:space="0" w:color="auto"/>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450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1063</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123100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Краткорочни кредити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lastRenderedPageBreak/>
              <w:t>1064</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123200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Дати аванси, депозити и кауције</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21</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450</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450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1065</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123300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Хартије од вредности намењене продаји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1066</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123900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Остали краткорочни пласмани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1067</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130000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АКТИВНА ВРЕМЕНСКА РАЗГРАНИЧЕЊА (1068)</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80.648</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1.143.191</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943.250</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199.941</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1068</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131000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АКТИВНА ВРЕМЕНСКА РАЗГРАНИЧЕЊА (од 1069 до 1071)</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80.648</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1.143.191</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943.250</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199.941</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1069</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131100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Разграничени расходи до једне године</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1070</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131200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Обрачунати неплаћени расходи и издаци</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80.648</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1.143.191</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943.250</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199.941</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1071</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131300</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Остала активна временска разграничења</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rPr>
                <w:rFonts w:ascii="Arial" w:hAnsi="Arial" w:cs="Arial"/>
                <w:noProof/>
                <w:sz w:val="18"/>
                <w:szCs w:val="18"/>
                <w:lang/>
              </w:rPr>
            </w:pPr>
            <w:r w:rsidRPr="00E96E8F">
              <w:rPr>
                <w:rFonts w:ascii="Arial" w:hAnsi="Arial" w:cs="Arial"/>
                <w:noProof/>
                <w:sz w:val="18"/>
                <w:szCs w:val="18"/>
                <w:lang/>
              </w:rPr>
              <w:t> </w:t>
            </w:r>
          </w:p>
        </w:tc>
        <w:tc>
          <w:tcPr>
            <w:tcW w:w="1109" w:type="dxa"/>
            <w:tcBorders>
              <w:top w:val="single" w:sz="4" w:space="0" w:color="auto"/>
              <w:left w:val="single" w:sz="4" w:space="0" w:color="auto"/>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781FBC" w:rsidRPr="009429A9" w:rsidTr="00C64A6A">
        <w:trPr>
          <w:trHeight w:val="507"/>
          <w:jc w:val="center"/>
        </w:trPr>
        <w:tc>
          <w:tcPr>
            <w:tcW w:w="984" w:type="dxa"/>
            <w:tcBorders>
              <w:top w:val="nil"/>
              <w:left w:val="single" w:sz="8" w:space="0" w:color="auto"/>
              <w:bottom w:val="single" w:sz="4"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1072</w:t>
            </w:r>
          </w:p>
        </w:tc>
        <w:tc>
          <w:tcPr>
            <w:tcW w:w="868" w:type="dxa"/>
            <w:tcBorders>
              <w:top w:val="nil"/>
              <w:left w:val="nil"/>
              <w:bottom w:val="single" w:sz="4" w:space="0" w:color="auto"/>
              <w:right w:val="single" w:sz="4" w:space="0" w:color="auto"/>
            </w:tcBorders>
            <w:noWrap/>
            <w:vAlign w:val="center"/>
            <w:hideMark/>
          </w:tcPr>
          <w:p w:rsidR="00781FBC" w:rsidRPr="00E96E8F" w:rsidRDefault="00781FBC" w:rsidP="00C64A6A">
            <w:pPr>
              <w:jc w:val="center"/>
              <w:rPr>
                <w:rFonts w:ascii="Arial" w:hAnsi="Arial" w:cs="Arial"/>
                <w:noProof/>
                <w:sz w:val="18"/>
                <w:szCs w:val="18"/>
                <w:lang/>
              </w:rPr>
            </w:pPr>
            <w:r w:rsidRPr="00E96E8F">
              <w:rPr>
                <w:rFonts w:ascii="Arial" w:hAnsi="Arial" w:cs="Arial"/>
                <w:noProof/>
                <w:sz w:val="18"/>
                <w:szCs w:val="18"/>
                <w:lang/>
              </w:rPr>
              <w:t> </w:t>
            </w:r>
          </w:p>
        </w:tc>
        <w:tc>
          <w:tcPr>
            <w:tcW w:w="3164" w:type="dxa"/>
            <w:tcBorders>
              <w:top w:val="nil"/>
              <w:left w:val="nil"/>
              <w:bottom w:val="single" w:sz="4"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УКУПНА АКТИВА (1001 + 1028)</w:t>
            </w:r>
          </w:p>
        </w:tc>
        <w:tc>
          <w:tcPr>
            <w:tcW w:w="1091"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7.899.215</w:t>
            </w:r>
          </w:p>
        </w:tc>
        <w:tc>
          <w:tcPr>
            <w:tcW w:w="1120"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11.163.050</w:t>
            </w:r>
          </w:p>
        </w:tc>
        <w:tc>
          <w:tcPr>
            <w:tcW w:w="1019" w:type="dxa"/>
            <w:tcBorders>
              <w:top w:val="nil"/>
              <w:left w:val="nil"/>
              <w:bottom w:val="single" w:sz="4" w:space="0" w:color="auto"/>
              <w:right w:val="single" w:sz="4"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3.373.740</w:t>
            </w:r>
          </w:p>
        </w:tc>
        <w:tc>
          <w:tcPr>
            <w:tcW w:w="1109" w:type="dxa"/>
            <w:tcBorders>
              <w:top w:val="nil"/>
              <w:left w:val="nil"/>
              <w:bottom w:val="single" w:sz="4"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7.789.310</w:t>
            </w:r>
          </w:p>
        </w:tc>
      </w:tr>
      <w:tr w:rsidR="00781FBC" w:rsidRPr="009429A9" w:rsidTr="00C64A6A">
        <w:trPr>
          <w:trHeight w:val="507"/>
          <w:jc w:val="center"/>
        </w:trPr>
        <w:tc>
          <w:tcPr>
            <w:tcW w:w="984" w:type="dxa"/>
            <w:tcBorders>
              <w:top w:val="nil"/>
              <w:left w:val="single" w:sz="8" w:space="0" w:color="auto"/>
              <w:bottom w:val="single" w:sz="8"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1073</w:t>
            </w:r>
          </w:p>
        </w:tc>
        <w:tc>
          <w:tcPr>
            <w:tcW w:w="868" w:type="dxa"/>
            <w:tcBorders>
              <w:top w:val="nil"/>
              <w:left w:val="nil"/>
              <w:bottom w:val="single" w:sz="8" w:space="0" w:color="auto"/>
              <w:right w:val="single" w:sz="4" w:space="0" w:color="auto"/>
            </w:tcBorders>
            <w:noWrap/>
            <w:vAlign w:val="center"/>
            <w:hideMark/>
          </w:tcPr>
          <w:p w:rsidR="00781FBC" w:rsidRPr="00E96E8F" w:rsidRDefault="00781FBC" w:rsidP="00C64A6A">
            <w:pPr>
              <w:jc w:val="center"/>
              <w:rPr>
                <w:rFonts w:ascii="Arial" w:hAnsi="Arial" w:cs="Arial"/>
                <w:b/>
                <w:bCs/>
                <w:noProof/>
                <w:sz w:val="18"/>
                <w:szCs w:val="18"/>
                <w:lang/>
              </w:rPr>
            </w:pPr>
            <w:r w:rsidRPr="00E96E8F">
              <w:rPr>
                <w:rFonts w:ascii="Arial" w:hAnsi="Arial" w:cs="Arial"/>
                <w:b/>
                <w:bCs/>
                <w:noProof/>
                <w:sz w:val="18"/>
                <w:szCs w:val="18"/>
                <w:lang/>
              </w:rPr>
              <w:t>351000</w:t>
            </w:r>
          </w:p>
        </w:tc>
        <w:tc>
          <w:tcPr>
            <w:tcW w:w="3164" w:type="dxa"/>
            <w:tcBorders>
              <w:top w:val="nil"/>
              <w:left w:val="nil"/>
              <w:bottom w:val="single" w:sz="8" w:space="0" w:color="auto"/>
              <w:right w:val="single" w:sz="4" w:space="0" w:color="auto"/>
            </w:tcBorders>
            <w:vAlign w:val="center"/>
            <w:hideMark/>
          </w:tcPr>
          <w:p w:rsidR="00781FBC" w:rsidRPr="00E96E8F" w:rsidRDefault="00781FBC" w:rsidP="00C64A6A">
            <w:pPr>
              <w:rPr>
                <w:rFonts w:ascii="Arial" w:hAnsi="Arial" w:cs="Arial"/>
                <w:b/>
                <w:bCs/>
                <w:noProof/>
                <w:sz w:val="18"/>
                <w:szCs w:val="18"/>
                <w:lang/>
              </w:rPr>
            </w:pPr>
            <w:r w:rsidRPr="00E96E8F">
              <w:rPr>
                <w:rFonts w:ascii="Arial" w:hAnsi="Arial" w:cs="Arial"/>
                <w:b/>
                <w:bCs/>
                <w:noProof/>
                <w:sz w:val="18"/>
                <w:szCs w:val="18"/>
                <w:lang/>
              </w:rPr>
              <w:t>ВАНБИЛАНСНА АКТИВА</w:t>
            </w:r>
          </w:p>
        </w:tc>
        <w:tc>
          <w:tcPr>
            <w:tcW w:w="1091" w:type="dxa"/>
            <w:tcBorders>
              <w:top w:val="nil"/>
              <w:left w:val="nil"/>
              <w:bottom w:val="single" w:sz="8"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396</w:t>
            </w:r>
          </w:p>
        </w:tc>
        <w:tc>
          <w:tcPr>
            <w:tcW w:w="1120" w:type="dxa"/>
            <w:tcBorders>
              <w:top w:val="nil"/>
              <w:left w:val="nil"/>
              <w:bottom w:val="single" w:sz="8"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1.740</w:t>
            </w:r>
          </w:p>
        </w:tc>
        <w:tc>
          <w:tcPr>
            <w:tcW w:w="1019" w:type="dxa"/>
            <w:tcBorders>
              <w:top w:val="nil"/>
              <w:left w:val="nil"/>
              <w:bottom w:val="single" w:sz="8" w:space="0" w:color="auto"/>
              <w:right w:val="single" w:sz="4" w:space="0" w:color="auto"/>
            </w:tcBorders>
            <w:noWrap/>
            <w:vAlign w:val="center"/>
            <w:hideMark/>
          </w:tcPr>
          <w:p w:rsidR="00781FBC" w:rsidRPr="00E96E8F" w:rsidRDefault="00781FBC" w:rsidP="00C64A6A">
            <w:pPr>
              <w:jc w:val="right"/>
              <w:rPr>
                <w:rFonts w:ascii="Arial" w:hAnsi="Arial" w:cs="Arial"/>
                <w:noProof/>
                <w:sz w:val="18"/>
                <w:szCs w:val="18"/>
                <w:lang/>
              </w:rPr>
            </w:pPr>
            <w:r w:rsidRPr="00E96E8F">
              <w:rPr>
                <w:rFonts w:ascii="Arial" w:hAnsi="Arial" w:cs="Arial"/>
                <w:noProof/>
                <w:sz w:val="18"/>
                <w:szCs w:val="18"/>
                <w:lang/>
              </w:rPr>
              <w:t>853</w:t>
            </w:r>
          </w:p>
        </w:tc>
        <w:tc>
          <w:tcPr>
            <w:tcW w:w="1109" w:type="dxa"/>
            <w:tcBorders>
              <w:top w:val="nil"/>
              <w:left w:val="nil"/>
              <w:bottom w:val="single" w:sz="8" w:space="0" w:color="auto"/>
              <w:right w:val="single" w:sz="8" w:space="0" w:color="auto"/>
            </w:tcBorders>
            <w:noWrap/>
            <w:vAlign w:val="center"/>
            <w:hideMark/>
          </w:tcPr>
          <w:p w:rsidR="00781FBC" w:rsidRPr="00E96E8F" w:rsidRDefault="00781FBC" w:rsidP="00C64A6A">
            <w:pPr>
              <w:jc w:val="right"/>
              <w:rPr>
                <w:rFonts w:ascii="Arial" w:hAnsi="Arial" w:cs="Arial"/>
                <w:b/>
                <w:bCs/>
                <w:noProof/>
                <w:sz w:val="18"/>
                <w:szCs w:val="18"/>
                <w:lang/>
              </w:rPr>
            </w:pPr>
            <w:r w:rsidRPr="00E96E8F">
              <w:rPr>
                <w:rFonts w:ascii="Arial" w:hAnsi="Arial" w:cs="Arial"/>
                <w:b/>
                <w:bCs/>
                <w:noProof/>
                <w:sz w:val="18"/>
                <w:szCs w:val="18"/>
                <w:lang/>
              </w:rPr>
              <w:t>887</w:t>
            </w:r>
          </w:p>
        </w:tc>
      </w:tr>
    </w:tbl>
    <w:p w:rsidR="00D330F2" w:rsidRPr="009429A9" w:rsidRDefault="00D330F2" w:rsidP="00D330F2">
      <w:pPr>
        <w:rPr>
          <w:rFonts w:ascii="Arial" w:hAnsi="Arial" w:cs="Arial"/>
          <w:noProof/>
          <w:color w:val="FF0000"/>
          <w:lang/>
        </w:rPr>
      </w:pPr>
    </w:p>
    <w:p w:rsidR="00D330F2" w:rsidRPr="009429A9" w:rsidRDefault="00D330F2" w:rsidP="00D330F2">
      <w:pPr>
        <w:rPr>
          <w:rFonts w:ascii="Arial" w:hAnsi="Arial" w:cs="Arial"/>
          <w:noProof/>
          <w:color w:val="FF0000"/>
          <w:lang/>
        </w:rPr>
      </w:pPr>
      <w:r w:rsidRPr="009429A9">
        <w:rPr>
          <w:rFonts w:ascii="Arial" w:hAnsi="Arial" w:cs="Arial"/>
          <w:noProof/>
          <w:color w:val="FF0000"/>
          <w:lang/>
        </w:rPr>
        <w:br w:type="page"/>
      </w:r>
    </w:p>
    <w:p w:rsidR="00D330F2" w:rsidRPr="0016132D" w:rsidRDefault="00D330F2" w:rsidP="00D330F2">
      <w:pPr>
        <w:jc w:val="center"/>
        <w:rPr>
          <w:rFonts w:ascii="Arial" w:hAnsi="Arial" w:cs="Arial"/>
          <w:noProof/>
          <w:sz w:val="22"/>
          <w:szCs w:val="22"/>
          <w:lang/>
        </w:rPr>
      </w:pPr>
      <w:r w:rsidRPr="0016132D">
        <w:rPr>
          <w:rFonts w:ascii="Arial" w:hAnsi="Arial" w:cs="Arial"/>
          <w:noProof/>
          <w:sz w:val="22"/>
          <w:szCs w:val="22"/>
          <w:lang/>
        </w:rPr>
        <w:lastRenderedPageBreak/>
        <w:t xml:space="preserve">                                                                                                             (у хиљадама динара)</w:t>
      </w:r>
    </w:p>
    <w:tbl>
      <w:tblPr>
        <w:tblW w:w="9354" w:type="dxa"/>
        <w:jc w:val="center"/>
        <w:tblLook w:val="04A0"/>
      </w:tblPr>
      <w:tblGrid>
        <w:gridCol w:w="860"/>
        <w:gridCol w:w="820"/>
        <w:gridCol w:w="4074"/>
        <w:gridCol w:w="1760"/>
        <w:gridCol w:w="1840"/>
      </w:tblGrid>
      <w:tr w:rsidR="00C15F7F" w:rsidRPr="00E96E8F" w:rsidTr="00C64A6A">
        <w:trPr>
          <w:trHeight w:val="360"/>
          <w:tblHeader/>
          <w:jc w:val="center"/>
        </w:trPr>
        <w:tc>
          <w:tcPr>
            <w:tcW w:w="860" w:type="dxa"/>
            <w:vMerge w:val="restart"/>
            <w:tcBorders>
              <w:top w:val="single" w:sz="12" w:space="0" w:color="auto"/>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Ознака ОП</w:t>
            </w:r>
          </w:p>
        </w:tc>
        <w:tc>
          <w:tcPr>
            <w:tcW w:w="820" w:type="dxa"/>
            <w:vMerge w:val="restart"/>
            <w:tcBorders>
              <w:top w:val="single" w:sz="12" w:space="0" w:color="auto"/>
              <w:left w:val="single" w:sz="4" w:space="0" w:color="auto"/>
              <w:bottom w:val="single" w:sz="4" w:space="0" w:color="auto"/>
              <w:right w:val="single" w:sz="4" w:space="0" w:color="auto"/>
            </w:tcBorders>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Број конта</w:t>
            </w:r>
          </w:p>
        </w:tc>
        <w:tc>
          <w:tcPr>
            <w:tcW w:w="10520" w:type="dxa"/>
            <w:vMerge w:val="restart"/>
            <w:tcBorders>
              <w:top w:val="single" w:sz="12" w:space="0" w:color="auto"/>
              <w:left w:val="single" w:sz="4" w:space="0" w:color="auto"/>
              <w:bottom w:val="single" w:sz="4" w:space="0" w:color="auto"/>
              <w:right w:val="single" w:sz="4" w:space="0" w:color="auto"/>
            </w:tcBorders>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Опис</w:t>
            </w:r>
          </w:p>
        </w:tc>
        <w:tc>
          <w:tcPr>
            <w:tcW w:w="3600" w:type="dxa"/>
            <w:gridSpan w:val="2"/>
            <w:tcBorders>
              <w:top w:val="single" w:sz="12" w:space="0" w:color="auto"/>
              <w:left w:val="nil"/>
              <w:bottom w:val="single" w:sz="4" w:space="0" w:color="auto"/>
              <w:right w:val="single" w:sz="8" w:space="0" w:color="000000"/>
            </w:tcBorders>
            <w:vAlign w:val="bottom"/>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Износ</w:t>
            </w:r>
          </w:p>
        </w:tc>
      </w:tr>
      <w:tr w:rsidR="00C15F7F" w:rsidRPr="00E96E8F" w:rsidTr="00C64A6A">
        <w:trPr>
          <w:trHeight w:val="360"/>
          <w:tblHeader/>
          <w:jc w:val="center"/>
        </w:trPr>
        <w:tc>
          <w:tcPr>
            <w:tcW w:w="860" w:type="dxa"/>
            <w:vMerge/>
            <w:tcBorders>
              <w:top w:val="single" w:sz="12" w:space="0" w:color="auto"/>
              <w:left w:val="single" w:sz="8" w:space="0" w:color="auto"/>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p>
        </w:tc>
        <w:tc>
          <w:tcPr>
            <w:tcW w:w="820" w:type="dxa"/>
            <w:vMerge/>
            <w:tcBorders>
              <w:top w:val="single" w:sz="12" w:space="0" w:color="auto"/>
              <w:left w:val="single" w:sz="4" w:space="0" w:color="auto"/>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p>
        </w:tc>
        <w:tc>
          <w:tcPr>
            <w:tcW w:w="10520" w:type="dxa"/>
            <w:vMerge/>
            <w:tcBorders>
              <w:top w:val="single" w:sz="12" w:space="0" w:color="auto"/>
              <w:left w:val="single" w:sz="4" w:space="0" w:color="auto"/>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p>
        </w:tc>
        <w:tc>
          <w:tcPr>
            <w:tcW w:w="1760" w:type="dxa"/>
            <w:tcBorders>
              <w:top w:val="nil"/>
              <w:left w:val="nil"/>
              <w:bottom w:val="single" w:sz="4" w:space="0" w:color="auto"/>
              <w:right w:val="single" w:sz="4" w:space="0" w:color="auto"/>
            </w:tcBorders>
            <w:vAlign w:val="bottom"/>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Претходна година</w:t>
            </w:r>
          </w:p>
        </w:tc>
        <w:tc>
          <w:tcPr>
            <w:tcW w:w="1840" w:type="dxa"/>
            <w:tcBorders>
              <w:top w:val="nil"/>
              <w:left w:val="nil"/>
              <w:bottom w:val="single" w:sz="4" w:space="0" w:color="auto"/>
              <w:right w:val="single" w:sz="8" w:space="0" w:color="auto"/>
            </w:tcBorders>
            <w:vAlign w:val="bottom"/>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Текућа година</w:t>
            </w:r>
          </w:p>
        </w:tc>
      </w:tr>
      <w:tr w:rsidR="00C15F7F" w:rsidRPr="00E96E8F" w:rsidTr="00C64A6A">
        <w:trPr>
          <w:trHeight w:val="360"/>
          <w:tblHeader/>
          <w:jc w:val="center"/>
        </w:trPr>
        <w:tc>
          <w:tcPr>
            <w:tcW w:w="860" w:type="dxa"/>
            <w:tcBorders>
              <w:top w:val="nil"/>
              <w:left w:val="single" w:sz="8" w:space="0" w:color="auto"/>
              <w:bottom w:val="single" w:sz="8"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w:t>
            </w:r>
          </w:p>
        </w:tc>
        <w:tc>
          <w:tcPr>
            <w:tcW w:w="820" w:type="dxa"/>
            <w:tcBorders>
              <w:top w:val="nil"/>
              <w:left w:val="nil"/>
              <w:bottom w:val="single" w:sz="8" w:space="0" w:color="auto"/>
              <w:right w:val="single" w:sz="4" w:space="0" w:color="auto"/>
            </w:tcBorders>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w:t>
            </w:r>
          </w:p>
        </w:tc>
        <w:tc>
          <w:tcPr>
            <w:tcW w:w="10520" w:type="dxa"/>
            <w:tcBorders>
              <w:top w:val="single" w:sz="4" w:space="0" w:color="auto"/>
              <w:left w:val="nil"/>
              <w:bottom w:val="single" w:sz="8" w:space="0" w:color="auto"/>
              <w:right w:val="single" w:sz="4" w:space="0" w:color="auto"/>
            </w:tcBorders>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3</w:t>
            </w:r>
          </w:p>
        </w:tc>
        <w:tc>
          <w:tcPr>
            <w:tcW w:w="1760" w:type="dxa"/>
            <w:tcBorders>
              <w:top w:val="nil"/>
              <w:left w:val="nil"/>
              <w:bottom w:val="single" w:sz="8" w:space="0" w:color="auto"/>
              <w:right w:val="single" w:sz="4" w:space="0" w:color="auto"/>
            </w:tcBorders>
            <w:vAlign w:val="bottom"/>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4</w:t>
            </w:r>
          </w:p>
        </w:tc>
        <w:tc>
          <w:tcPr>
            <w:tcW w:w="1840" w:type="dxa"/>
            <w:tcBorders>
              <w:top w:val="nil"/>
              <w:left w:val="nil"/>
              <w:bottom w:val="single" w:sz="8" w:space="0" w:color="auto"/>
              <w:right w:val="single" w:sz="8" w:space="0" w:color="auto"/>
            </w:tcBorders>
            <w:vAlign w:val="bottom"/>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5</w:t>
            </w:r>
          </w:p>
        </w:tc>
      </w:tr>
      <w:tr w:rsidR="00C15F7F" w:rsidRPr="00E96E8F" w:rsidTr="00C64A6A">
        <w:trPr>
          <w:trHeight w:val="255"/>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 </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 </w:t>
            </w:r>
          </w:p>
        </w:tc>
        <w:tc>
          <w:tcPr>
            <w:tcW w:w="10520" w:type="dxa"/>
            <w:tcBorders>
              <w:top w:val="nil"/>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ПАСИВА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435"/>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1074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200000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(1075 + 1099 + 1118 + 1173 + 1198 + 1212)</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414.520</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365.511</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1075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210000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ДУГОРОЧНЕ ОБАВЕЗЕ (1076 + 1086 + 1093 + 1095 + 1097)</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4.749</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42.754</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1076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211000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ДОМАЋЕ ДУГОРОЧНЕ ОБАВЕЗЕ (од 1077 до 1085)</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4.749</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42.754</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1077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211100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емитованих хартија од вредности, изузев акција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1078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211200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дугорочних кредита од осталих нивоа власти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1079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211300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дугорочних кредита од домаћих јавних финансијских институција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1080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211400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дугорочних кредита од домаћих пословних банака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4.749</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42.754</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1081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211500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дугорочних кредита од осталих домаћих кредитора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1082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211600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дугорочних кредита од домаћинстава у земљи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1083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211700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Дугорочне обавезе по основу домаћих финансијских деривата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1084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211800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Дугорочне обавезе по основу домаћих меница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1085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211900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Дугорочне обавезе за финансијске лизинге</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1086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212000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СТРАНЕ ДУГОРОЧНЕ ОБАВЕЗЕ (од 1087 до 1092)</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1087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212100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Дугорочне стране обавезе по основу емитованих хартија од вредности, изузев акција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1088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212200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дугорочних кредита од страних влада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1089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212300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дугорочних кредита од мултилатералних институција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1090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212400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дугорочних кредита од страних пословних банака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1091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212500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дугорочних кредита од осталих страних кредитора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1092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212600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Дугорочне обавезе по основу страних финансијских деривата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1093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213000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ДУГОРОЧНЕ ОБАВЕЗЕ ПО ОСНОВУ ГАРАНЦИЈА (1094)</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1094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213100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Дугорочне обавезе по основу гаранција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1095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214000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ПО ОСНОВУ ОТПЛАТЕ ГЛАВНИЦЕ ЗА ФИНАНСИЈСКИ ЛИЗИНГ (1096)</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1096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214100</w:t>
            </w:r>
          </w:p>
        </w:tc>
        <w:tc>
          <w:tcPr>
            <w:tcW w:w="10520" w:type="dxa"/>
            <w:tcBorders>
              <w:top w:val="single" w:sz="4" w:space="0" w:color="auto"/>
              <w:left w:val="nil"/>
              <w:bottom w:val="single" w:sz="4" w:space="0" w:color="auto"/>
              <w:right w:val="single" w:sz="4" w:space="0" w:color="000000"/>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отплате главнице з</w:t>
            </w:r>
            <w:r w:rsidR="00A076C1">
              <w:rPr>
                <w:rFonts w:ascii="Arial" w:hAnsi="Arial" w:cs="Arial"/>
                <w:noProof/>
                <w:sz w:val="18"/>
                <w:szCs w:val="18"/>
                <w:lang/>
              </w:rPr>
              <w:t>а</w:t>
            </w:r>
            <w:r w:rsidRPr="00E96E8F">
              <w:rPr>
                <w:rFonts w:ascii="Arial" w:hAnsi="Arial" w:cs="Arial"/>
                <w:noProof/>
                <w:sz w:val="18"/>
                <w:szCs w:val="18"/>
                <w:lang/>
              </w:rPr>
              <w:t xml:space="preserve"> финансијски лизинг</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lastRenderedPageBreak/>
              <w:t>1097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215000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ПО ОСНОВУ ОТПЛАТА ГАРАНЦИЈА ПО КОМЕРЦИЈАЛНИМ ТРАНСАКЦИЈАМА (1098)</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1098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215100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отплата гаранција по комерцијалним трансакцијама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1099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220000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КРАТКОРОЧНЕ ОБАВЕЗЕ (1100 + 1109 + 1116)</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969696"/>
                <w:sz w:val="18"/>
                <w:szCs w:val="18"/>
                <w:lang/>
              </w:rPr>
            </w:pPr>
            <w:r w:rsidRPr="00E96E8F">
              <w:rPr>
                <w:rFonts w:ascii="Arial" w:hAnsi="Arial" w:cs="Arial"/>
                <w:b/>
                <w:bCs/>
                <w:noProof/>
                <w:color w:val="969696"/>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969696"/>
                <w:sz w:val="18"/>
                <w:szCs w:val="18"/>
                <w:lang/>
              </w:rPr>
            </w:pPr>
            <w:r w:rsidRPr="00E96E8F">
              <w:rPr>
                <w:rFonts w:ascii="Arial" w:hAnsi="Arial" w:cs="Arial"/>
                <w:b/>
                <w:bCs/>
                <w:noProof/>
                <w:color w:val="969696"/>
                <w:sz w:val="18"/>
                <w:szCs w:val="18"/>
                <w:lang/>
              </w:rPr>
              <w:t>0</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1100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221000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КРАТКОРОЧНЕ ДОМАЋЕ ОБАВЕЗЕ (од 1101 до 1108)</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1101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221100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Краткорочне домаће обавезе по основу емитованих хартија од вредности, изузев акција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1102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221200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краткорочних кредита од осталих нивоа власти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1103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221300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краткорочних кредита од домаћих јавних финансијских институција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1104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221400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краткорочних кредита од домаћих пословних банака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1105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221500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краткорочних кредита од осталих домаћих кредитора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1106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221600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краткорочних кредита од домаћинстава у земљи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1107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221700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Краткорочне обавезе по основу домаћих финансијских деривата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1108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221800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Краткорочне обавезе по основу домаћих меница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1109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222000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КРАТКОРОЧНЕ СТРАНЕ ОБАВЕЗЕ (од 1110 до 1115)</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1110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222100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Краткорочне стране обавезе по основу емитованих хартија од вредности, изузев акција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1111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222200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краткорочних кредита од страних влада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1112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222300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краткорочних кредита од мултилатералних институција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1113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222400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краткорочних кредита од страних пословних банака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1114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222500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краткорочних кредита од осталих страних кредитора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1115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222600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Краткорочне обавезе по основу страних финансијских деривата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1116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223000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КРАТКОРОЧНЕ ОБАВЕЗЕ ПО ОСНОВУ ГАРАНЦИЈА (1117)</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1117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223100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Краткорочне обавезе по основу гаранција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1118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230000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ПО ОСНОВУ РАСХОДА ЗА ЗАПОСЛЕНЕ (1119 + 1125 + 1131 + 1137 + 1141+ 1147 + 1153 + 1161 + 1167)</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15.512</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18.240</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1119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231000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ЗА ПЛАТЕ И ДОДАТКЕ (од 1120 до 1124)</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12.866</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14.876</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1120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231100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за нето плате и додатке</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9.362</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10.836</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lastRenderedPageBreak/>
              <w:t>1121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231200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пореза на плате и додатке</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941</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1.078</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1122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231300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пензијско и инвалидско осигурање на плате и додатке</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1.803</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2.084</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1123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231400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здравствено осигурање на плате и додатке</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662</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767</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1124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231500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незапосленост на плате и додатке</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98</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111</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1125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232000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ПО ОСНОВУ НАКНАДА ЗАПОСЛЕНИМА (од 1126 до 1130)</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262</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201</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1126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232100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нето накнада запосленима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259</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198</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1127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232200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пореза на плате за накнаде запосленима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3</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3</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1128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232300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пензијско и инвалидско осигурање за накнаде запосленима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1129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232400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здравствено осигурање за накнаде запосленима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1130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232500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незапосленост за накнаде запосленима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1131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233000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ЗА НАГРАДЕ И ОСТАЛЕ ПОСЕБНЕ РАСХОДЕ (од 1132 до 1136)</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1132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233100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нето исплата награда и осталих посебних расхода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1133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233200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пореза на награде и остале посебне расходе</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1134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233300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пензијско и инвалидско осигурање за награде и остале посебне расходе</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1135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233400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здравствено осигурање за награде и остале посебне расходе</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1136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233500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случај незапослености за награде и остале посебне расходе</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1137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234000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ПО ОСНОВУ СОЦИЈАЛНИХ ДОПРИНОСА НА ТЕРЕТ ПОСЛОДАВЦА (од 1138 до 1140)</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1.950</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2.256</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1138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234100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пензијско и инвалидско осигурање на терет послодавца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1.288</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1.489</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1139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234200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здравствено осигурање на терет послодавца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662</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767</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1140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234300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случај незапослености на терет послодавца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1141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235000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ПО ОСНОВУ НАКНАДА У НАТУРИ (од 1142 до 1146)</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1142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235100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нето накнада у натури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1143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235200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пореза на накнаде у натури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lastRenderedPageBreak/>
              <w:t>1144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235300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пензијско и инвалидско осигурање за накнаде у натури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1145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235400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здравствено осигурање за накнаде у натури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1146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235500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случај незапослености за накнаде у натури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1147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236000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ПО ОСНОВУ СОЦИЈАЛНЕ ПОМОЋИ ЗАПОСЛЕНИМА (од 1148 до 1152)</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116</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299</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1148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236100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нето исплата социјалне помоћи запосленима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76</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249</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1149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236200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пореза на социјалну помоћ запосленима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5</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8</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1150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236300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пензијско и инвалидско осигурање за социјалну помоћ запосленима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24</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29</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1151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236400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здравствено осигурање за социјалну помоћ запосленима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10</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12</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1152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236500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случај незапослености за социјалну помоћ запосленима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1153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237000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СЛУЖБЕНА ПУТОВАЊА И УСЛУГЕ ПО УГОВОРУ (од 1154 до 1160)</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318</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608</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1154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237100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нето исплата за службена путовања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1155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237200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xml:space="preserve">Обавезе по основу пореза на исплате за службена путовања </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1156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237300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нето исплата за услуге по уговору</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194</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367</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1157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237400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пореза на исплате за услуге по уговору</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27</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53</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1158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237500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пензијско и инвалидско осигурање за услуге по уговору</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66</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128</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1159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237600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здравствено осигурање за услуге по уговору</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29</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55</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1160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237700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случај незапослености за услуге по уговору</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2</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5</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1161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238000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ПО ОСНОВУ ПОСЛАНИЧКИХ ДОДАТАКА (од 1162 до 1166)</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1162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238100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за нето исплаћени посланички додатак</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1163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238200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пореза на исплаћени посланички додатак</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1164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238300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пензијско и инвалидско осигурање за посланички додатак</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1165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238400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здравствено осигурање за посланички додатак</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1166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238500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случај незапослености за посланички додатак</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lastRenderedPageBreak/>
              <w:t>1167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239000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ПО ОСНОВУ СУДИЈСКИХ ДОДАТАКА (од 1168 до 1172)</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1168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239100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за нето исплаћени судијски додатак</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1169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239200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пореза на исплаћени судијски додатак</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1170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239300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пензијско и инвалидско осигурање за судијски додатак</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1171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239400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здравствено осигурање за судијски додатак</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1172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239500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доприноса за случај незапослености за судијски додатак</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1173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240000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ПО ОСНОВУ ОСТАЛИХ РАСХОДА, ИЗУЗЕВ РАСХОДА ЗА ЗАПОСЛЕНЕ (1174 + 1179+ 1184 + 1189 + 1192)</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2.322</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6.764</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1174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241000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ПО ОСНОВУ ОТПЛАТЕ КАМАТА И ПРАТЕЋИХ ТРОШКОВА ЗАДУЖИВАЊА (од 1175 до 1178)</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1175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241100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отплате домаћих камата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1176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241200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отплате страних камата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1177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241300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отплате камата по гаранцијама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1178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241400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пратећих трошкова задуживања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1179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242000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ПО ОСНОВУ СУБВЕНЦИЈА (од 1180 до 1183)</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1.640</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1.111</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1180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242100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субвенција нефинансијским предузећима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1.640</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1.111</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1181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242200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субвенција приватним финансијским предузећима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1182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242300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субвенција јавним финансијским установама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1183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242400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субвенција приватним предузећима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1184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243000</w:t>
            </w:r>
          </w:p>
        </w:tc>
        <w:tc>
          <w:tcPr>
            <w:tcW w:w="10520" w:type="dxa"/>
            <w:tcBorders>
              <w:top w:val="single" w:sz="4" w:space="0" w:color="auto"/>
              <w:left w:val="nil"/>
              <w:bottom w:val="single" w:sz="4" w:space="0" w:color="auto"/>
              <w:right w:val="single" w:sz="4" w:space="0" w:color="000000"/>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ПО ОСНОВУ ДОНАЦИЈА, ДОТАЦИЈА И ТРАНСФЕРА (од 1185 до 1188)</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676</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2.773</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1185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243100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донација страним владама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1186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243200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дотација међународним организацијама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1187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243300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трансфера осталим нивоима власти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676</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2.773</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1188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243400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дотација организацијама обавезног социјалног осигурања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1189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244000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ЗА СОЦИЈАЛНО ОСИГУРАЊЕ (1190 + 1191)</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6</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1.113</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1190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244100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xml:space="preserve">Обавезе по основу права из социјалног осигурања код организација обавезног </w:t>
            </w:r>
            <w:r w:rsidRPr="00E96E8F">
              <w:rPr>
                <w:rFonts w:ascii="Arial" w:hAnsi="Arial" w:cs="Arial"/>
                <w:noProof/>
                <w:sz w:val="18"/>
                <w:szCs w:val="18"/>
                <w:lang/>
              </w:rPr>
              <w:lastRenderedPageBreak/>
              <w:t>социјалног осигурања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lastRenderedPageBreak/>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lastRenderedPageBreak/>
              <w:t>1191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244200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социјалне помоћи из буџета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6</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1.113</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1192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245000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ЗА ОСТАЛЕ РАСХОДЕ (од 1193 до 1197)</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1.767</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1193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245100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дотација невладиним организацијама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1.767</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1194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245200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за остале порезе, обавезне таксе, казне и камате</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1195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245300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казни и пенала по решењима судова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1196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245400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накнаде штете за повреде и штете услед елементарних непогода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1197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245500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по основу накнаде штете или повреда нанетих од стране државних органа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1198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250000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ИЗ ПОСЛОВАЊА (1199 + 1203 + 1206 + 1208)</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49.593</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132.182</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1199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251000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ПРИМЉЕНИ АВАНСИ, ДЕПОЗИТИ И КАУЦИЈЕ (од 1200 до 1202)</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1200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251100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Примљени аванси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1201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251200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Примљени депозити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1202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251300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Примљене кауције</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1203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252000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ПРЕМА ДОБАВЉАЧИМА (1204 + 1205)</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48.185</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124.750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1204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252100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Добављачи у земљи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48.185</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124.750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1205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252200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Добављачи у иностранству</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1206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253000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ОБАВЕЗЕ ЗА ИЗДАТЕ ЧЕКОВЕ И ОБВЕЗНИЦЕ (1207)</w:t>
            </w:r>
          </w:p>
        </w:tc>
        <w:tc>
          <w:tcPr>
            <w:tcW w:w="1760" w:type="dxa"/>
            <w:tcBorders>
              <w:top w:val="single" w:sz="4" w:space="0" w:color="auto"/>
              <w:left w:val="single" w:sz="4" w:space="0" w:color="auto"/>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color w:val="C0C0C0"/>
                <w:sz w:val="18"/>
                <w:szCs w:val="18"/>
                <w:lang/>
              </w:rPr>
            </w:pPr>
            <w:r w:rsidRPr="00E96E8F">
              <w:rPr>
                <w:rFonts w:ascii="Arial" w:hAnsi="Arial" w:cs="Arial"/>
                <w:b/>
                <w:bCs/>
                <w:noProof/>
                <w:color w:val="C0C0C0"/>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1207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253100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за издате чекове и обвезнице</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1208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254000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ОСТАЛЕ ОБАВЕЗЕ (1209 до 1211)</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1.408</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7.432</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1209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254100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Обавезе из односа буџета и буџетских корисника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1.206</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5.360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1210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254200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Остале обавезе буџета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189</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59</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1211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254900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Остале обавезе из пословања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13</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2.013</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1212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290000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ПАСИВНА ВРЕМЕНСКА РАЗГРАНИЧЕЊА (1213)</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342.344</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165.571</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1213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291000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ПАСИВНА ВРЕМЕНСКА РАЗГРАНИЧЕЊА (од 1214 до 1217)</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342.344</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165.571</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lastRenderedPageBreak/>
              <w:t>1214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291100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Разграничени приходи и примања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1215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291200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Разграничени плаћени расходи и издаци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4.091</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16.922</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1216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291300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Обрачунати ненаплаћени приходи и примања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327.809</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137.274</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1217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291900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Остала пасивна временска разграничења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10.444</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11.375</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1218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300000</w:t>
            </w:r>
          </w:p>
        </w:tc>
        <w:tc>
          <w:tcPr>
            <w:tcW w:w="10520" w:type="dxa"/>
            <w:tcBorders>
              <w:top w:val="single" w:sz="4" w:space="0" w:color="auto"/>
              <w:left w:val="nil"/>
              <w:bottom w:val="single" w:sz="4" w:space="0" w:color="auto"/>
              <w:right w:val="single" w:sz="4" w:space="0" w:color="000000"/>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КАПИТАЛ, УТВРЂИВАЊЕ РЕЗУЛТАТА ПОСЛОВАЊА И ВАНБИЛАНСНА ЕВИДЕНЦИЈА(1219 + 1229 - 1230 + 1231 - 1232 + 1233 - 1234)</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7.484.695</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7.423.799</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1219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310000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КАПИТАЛ (1220)</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7.471.355</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7.411.180</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1220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311000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КАПИТАЛ (1221 + 1222 - 1223 + 1224 + 1225 - 1226 + 1227 + 1228)</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7.471.355</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7.411.180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1221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311100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Нефинансијска имовина у сталним средствима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7.249.870</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7.187.848</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1222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311200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Нефинансијска имовина у залихама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3.077</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3.342</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1223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311300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Исправка вредности сопствених извора нефинансијске имовине, у сталним средствима, за набавке из кредита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1224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311400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Финансијска имовина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217.808</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219.990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1225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311500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Извори новчаних средстава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1226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311600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Утрошена средства текућих прихода и примања од продаје нефинансијске имовине у току једне године</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1227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311700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Пренета неутрошена средства из ранијих година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600</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1228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311900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Остали сопствени извори</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1229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321121</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Вишак прихода и примања – суфицит</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13.340</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12.619</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1230</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321122</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Мањак прихода и примања – дефицит</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1231</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321311</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Нераспоређени вишак прихода и примања из ранијих година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1232</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321312</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Дефицит из ранијих година</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 </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 </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ПРОМЕНЕ У ВРЕДНОСТИ И ОБИМУ</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1233</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 </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ПОЗИТИВНЕ ПРОМЕНЕ У ВРЕДНОСТИ И ОБИМУ (1235 + 1237 - 1236 - 1238)</w:t>
            </w:r>
          </w:p>
        </w:tc>
        <w:tc>
          <w:tcPr>
            <w:tcW w:w="1760" w:type="dxa"/>
            <w:tcBorders>
              <w:top w:val="single" w:sz="4" w:space="0" w:color="auto"/>
              <w:left w:val="single" w:sz="4" w:space="0" w:color="auto"/>
              <w:bottom w:val="single" w:sz="4" w:space="0" w:color="auto"/>
              <w:right w:val="single" w:sz="4" w:space="0" w:color="auto"/>
            </w:tcBorders>
            <w:noWrap/>
            <w:vAlign w:val="bottom"/>
            <w:hideMark/>
          </w:tcPr>
          <w:p w:rsidR="00C15F7F" w:rsidRPr="00E96E8F" w:rsidRDefault="00C15F7F" w:rsidP="00C64A6A">
            <w:pPr>
              <w:jc w:val="right"/>
              <w:rPr>
                <w:rFonts w:ascii="Arial" w:hAnsi="Arial" w:cs="Arial"/>
                <w:b/>
                <w:bCs/>
                <w:noProof/>
                <w:color w:val="969696"/>
                <w:sz w:val="18"/>
                <w:szCs w:val="18"/>
                <w:lang/>
              </w:rPr>
            </w:pPr>
            <w:r w:rsidRPr="00E96E8F">
              <w:rPr>
                <w:rFonts w:ascii="Arial" w:hAnsi="Arial" w:cs="Arial"/>
                <w:b/>
                <w:bCs/>
                <w:noProof/>
                <w:color w:val="969696"/>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bottom"/>
            <w:hideMark/>
          </w:tcPr>
          <w:p w:rsidR="00C15F7F" w:rsidRPr="00E96E8F" w:rsidRDefault="00C15F7F" w:rsidP="00C64A6A">
            <w:pPr>
              <w:jc w:val="right"/>
              <w:rPr>
                <w:rFonts w:ascii="Arial" w:hAnsi="Arial" w:cs="Arial"/>
                <w:b/>
                <w:bCs/>
                <w:noProof/>
                <w:color w:val="969696"/>
                <w:sz w:val="18"/>
                <w:szCs w:val="18"/>
                <w:lang/>
              </w:rPr>
            </w:pPr>
            <w:r w:rsidRPr="00E96E8F">
              <w:rPr>
                <w:rFonts w:ascii="Arial" w:hAnsi="Arial" w:cs="Arial"/>
                <w:b/>
                <w:bCs/>
                <w:noProof/>
                <w:color w:val="969696"/>
                <w:sz w:val="18"/>
                <w:szCs w:val="18"/>
                <w:lang/>
              </w:rPr>
              <w:t>0</w:t>
            </w:r>
          </w:p>
        </w:tc>
      </w:tr>
      <w:tr w:rsidR="00C15F7F" w:rsidRPr="009429A9"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1234</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 </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НЕГАТИВНЕ ПРОМЕНЕ У ВРЕДНОСТИ И ОБИМУ (1236 + 1238 - 1235 - 1237)</w:t>
            </w:r>
          </w:p>
        </w:tc>
        <w:tc>
          <w:tcPr>
            <w:tcW w:w="1760" w:type="dxa"/>
            <w:tcBorders>
              <w:top w:val="single" w:sz="4" w:space="0" w:color="auto"/>
              <w:left w:val="single" w:sz="4" w:space="0" w:color="auto"/>
              <w:bottom w:val="single" w:sz="4" w:space="0" w:color="auto"/>
              <w:right w:val="single" w:sz="4" w:space="0" w:color="auto"/>
            </w:tcBorders>
            <w:noWrap/>
            <w:vAlign w:val="bottom"/>
            <w:hideMark/>
          </w:tcPr>
          <w:p w:rsidR="00C15F7F" w:rsidRPr="00E96E8F" w:rsidRDefault="00C15F7F" w:rsidP="00C64A6A">
            <w:pPr>
              <w:jc w:val="right"/>
              <w:rPr>
                <w:rFonts w:ascii="Arial" w:hAnsi="Arial" w:cs="Arial"/>
                <w:b/>
                <w:bCs/>
                <w:noProof/>
                <w:color w:val="969696"/>
                <w:sz w:val="18"/>
                <w:szCs w:val="18"/>
                <w:lang/>
              </w:rPr>
            </w:pPr>
            <w:r w:rsidRPr="00E96E8F">
              <w:rPr>
                <w:rFonts w:ascii="Arial" w:hAnsi="Arial" w:cs="Arial"/>
                <w:b/>
                <w:bCs/>
                <w:noProof/>
                <w:color w:val="969696"/>
                <w:sz w:val="18"/>
                <w:szCs w:val="18"/>
                <w:lang/>
              </w:rPr>
              <w:t>0</w:t>
            </w:r>
          </w:p>
        </w:tc>
        <w:tc>
          <w:tcPr>
            <w:tcW w:w="1840" w:type="dxa"/>
            <w:tcBorders>
              <w:top w:val="single" w:sz="4" w:space="0" w:color="auto"/>
              <w:left w:val="single" w:sz="4" w:space="0" w:color="auto"/>
              <w:bottom w:val="single" w:sz="4" w:space="0" w:color="auto"/>
              <w:right w:val="single" w:sz="8" w:space="0" w:color="auto"/>
            </w:tcBorders>
            <w:noWrap/>
            <w:vAlign w:val="bottom"/>
            <w:hideMark/>
          </w:tcPr>
          <w:p w:rsidR="00C15F7F" w:rsidRPr="00E96E8F" w:rsidRDefault="00C15F7F" w:rsidP="00C64A6A">
            <w:pPr>
              <w:jc w:val="right"/>
              <w:rPr>
                <w:rFonts w:ascii="Arial" w:hAnsi="Arial" w:cs="Arial"/>
                <w:b/>
                <w:bCs/>
                <w:noProof/>
                <w:color w:val="969696"/>
                <w:sz w:val="18"/>
                <w:szCs w:val="18"/>
                <w:lang/>
              </w:rPr>
            </w:pPr>
            <w:r w:rsidRPr="00E96E8F">
              <w:rPr>
                <w:rFonts w:ascii="Arial" w:hAnsi="Arial" w:cs="Arial"/>
                <w:b/>
                <w:bCs/>
                <w:noProof/>
                <w:color w:val="969696"/>
                <w:sz w:val="18"/>
                <w:szCs w:val="18"/>
                <w:lang/>
              </w:rPr>
              <w:t>0</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1235</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330000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ДОБИТИ КОЈЕ СУ РЕЗУЛТАТ ПРОМЕНЕ ВРЕДНОСТИ - ПОТРАЖНИ САЛДО</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1236</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330000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ДОБИТИ КОЈЕ СУ РЕЗУЛТАТ ПРОМЕНЕ ВРЕДНОСТИ - ДУГОВНИ САЛДО</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 </w:t>
            </w:r>
          </w:p>
        </w:tc>
      </w:tr>
      <w:tr w:rsidR="00C15F7F" w:rsidRPr="00E96E8F" w:rsidTr="00C64A6A">
        <w:trPr>
          <w:trHeight w:val="507"/>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lastRenderedPageBreak/>
              <w:t>1237</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340000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ДРУГЕ ПРОМЕНЕ У ОБИМУ - ПОТРАЖНИ САЛДО</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E96E8F" w:rsidTr="00C64A6A">
        <w:trPr>
          <w:trHeight w:val="510"/>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1238</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340000</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ДРУГЕ ПРОМЕНЕ У ОБИМУ - ДУГОВНИ САЛДО</w:t>
            </w:r>
          </w:p>
        </w:tc>
        <w:tc>
          <w:tcPr>
            <w:tcW w:w="1760" w:type="dxa"/>
            <w:tcBorders>
              <w:top w:val="nil"/>
              <w:left w:val="nil"/>
              <w:bottom w:val="single" w:sz="4" w:space="0" w:color="auto"/>
              <w:right w:val="single" w:sz="4"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c>
          <w:tcPr>
            <w:tcW w:w="1840" w:type="dxa"/>
            <w:tcBorders>
              <w:top w:val="nil"/>
              <w:left w:val="nil"/>
              <w:bottom w:val="single" w:sz="4" w:space="0" w:color="auto"/>
              <w:right w:val="single" w:sz="8" w:space="0" w:color="auto"/>
            </w:tcBorders>
            <w:noWrap/>
            <w:vAlign w:val="bottom"/>
            <w:hideMark/>
          </w:tcPr>
          <w:p w:rsidR="00C15F7F" w:rsidRPr="00E96E8F" w:rsidRDefault="00C15F7F" w:rsidP="00C64A6A">
            <w:pPr>
              <w:rPr>
                <w:rFonts w:ascii="Arial" w:hAnsi="Arial" w:cs="Arial"/>
                <w:noProof/>
                <w:sz w:val="18"/>
                <w:szCs w:val="18"/>
                <w:lang/>
              </w:rPr>
            </w:pPr>
            <w:r w:rsidRPr="00E96E8F">
              <w:rPr>
                <w:rFonts w:ascii="Arial" w:hAnsi="Arial" w:cs="Arial"/>
                <w:noProof/>
                <w:sz w:val="18"/>
                <w:szCs w:val="18"/>
                <w:lang/>
              </w:rPr>
              <w:t> </w:t>
            </w:r>
          </w:p>
        </w:tc>
      </w:tr>
      <w:tr w:rsidR="00C15F7F" w:rsidRPr="009429A9" w:rsidTr="00C64A6A">
        <w:trPr>
          <w:trHeight w:val="510"/>
          <w:jc w:val="center"/>
        </w:trPr>
        <w:tc>
          <w:tcPr>
            <w:tcW w:w="860" w:type="dxa"/>
            <w:tcBorders>
              <w:top w:val="nil"/>
              <w:left w:val="single" w:sz="8" w:space="0" w:color="auto"/>
              <w:bottom w:val="single" w:sz="4"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1239</w:t>
            </w:r>
          </w:p>
        </w:tc>
        <w:tc>
          <w:tcPr>
            <w:tcW w:w="820" w:type="dxa"/>
            <w:tcBorders>
              <w:top w:val="nil"/>
              <w:left w:val="nil"/>
              <w:bottom w:val="single" w:sz="4" w:space="0" w:color="auto"/>
              <w:right w:val="single" w:sz="4" w:space="0" w:color="auto"/>
            </w:tcBorders>
            <w:noWrap/>
            <w:vAlign w:val="center"/>
            <w:hideMark/>
          </w:tcPr>
          <w:p w:rsidR="00C15F7F" w:rsidRPr="00E96E8F" w:rsidRDefault="00C15F7F" w:rsidP="00C64A6A">
            <w:pPr>
              <w:jc w:val="center"/>
              <w:rPr>
                <w:rFonts w:ascii="Arial" w:hAnsi="Arial" w:cs="Arial"/>
                <w:noProof/>
                <w:sz w:val="18"/>
                <w:szCs w:val="18"/>
                <w:lang/>
              </w:rPr>
            </w:pPr>
            <w:r w:rsidRPr="00E96E8F">
              <w:rPr>
                <w:rFonts w:ascii="Arial" w:hAnsi="Arial" w:cs="Arial"/>
                <w:noProof/>
                <w:sz w:val="18"/>
                <w:szCs w:val="18"/>
                <w:lang/>
              </w:rPr>
              <w:t> </w:t>
            </w:r>
          </w:p>
        </w:tc>
        <w:tc>
          <w:tcPr>
            <w:tcW w:w="10520" w:type="dxa"/>
            <w:tcBorders>
              <w:top w:val="single" w:sz="4" w:space="0" w:color="auto"/>
              <w:left w:val="nil"/>
              <w:bottom w:val="single" w:sz="4"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УКУПНА ПАСИВА (1074 + 1218)</w:t>
            </w:r>
          </w:p>
        </w:tc>
        <w:tc>
          <w:tcPr>
            <w:tcW w:w="1760" w:type="dxa"/>
            <w:tcBorders>
              <w:top w:val="nil"/>
              <w:left w:val="nil"/>
              <w:bottom w:val="single" w:sz="4" w:space="0" w:color="auto"/>
              <w:right w:val="single" w:sz="4"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7.899.215</w:t>
            </w:r>
          </w:p>
        </w:tc>
        <w:tc>
          <w:tcPr>
            <w:tcW w:w="1840" w:type="dxa"/>
            <w:tcBorders>
              <w:top w:val="nil"/>
              <w:left w:val="nil"/>
              <w:bottom w:val="single" w:sz="4" w:space="0" w:color="auto"/>
              <w:right w:val="single" w:sz="8" w:space="0" w:color="auto"/>
            </w:tcBorders>
            <w:noWrap/>
            <w:vAlign w:val="center"/>
            <w:hideMark/>
          </w:tcPr>
          <w:p w:rsidR="00C15F7F" w:rsidRPr="00E96E8F" w:rsidRDefault="00C15F7F" w:rsidP="00C64A6A">
            <w:pPr>
              <w:jc w:val="right"/>
              <w:rPr>
                <w:rFonts w:ascii="Arial" w:hAnsi="Arial" w:cs="Arial"/>
                <w:b/>
                <w:bCs/>
                <w:noProof/>
                <w:sz w:val="18"/>
                <w:szCs w:val="18"/>
                <w:lang/>
              </w:rPr>
            </w:pPr>
            <w:r w:rsidRPr="00E96E8F">
              <w:rPr>
                <w:rFonts w:ascii="Arial" w:hAnsi="Arial" w:cs="Arial"/>
                <w:b/>
                <w:bCs/>
                <w:noProof/>
                <w:sz w:val="18"/>
                <w:szCs w:val="18"/>
                <w:lang/>
              </w:rPr>
              <w:t>7.789.310</w:t>
            </w:r>
          </w:p>
        </w:tc>
      </w:tr>
      <w:tr w:rsidR="00C15F7F" w:rsidRPr="00E96E8F" w:rsidTr="00C64A6A">
        <w:trPr>
          <w:trHeight w:val="510"/>
          <w:jc w:val="center"/>
        </w:trPr>
        <w:tc>
          <w:tcPr>
            <w:tcW w:w="860" w:type="dxa"/>
            <w:tcBorders>
              <w:top w:val="nil"/>
              <w:left w:val="single" w:sz="8" w:space="0" w:color="auto"/>
              <w:bottom w:val="single" w:sz="8"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1240</w:t>
            </w:r>
          </w:p>
        </w:tc>
        <w:tc>
          <w:tcPr>
            <w:tcW w:w="820" w:type="dxa"/>
            <w:tcBorders>
              <w:top w:val="nil"/>
              <w:left w:val="nil"/>
              <w:bottom w:val="single" w:sz="8" w:space="0" w:color="auto"/>
              <w:right w:val="single" w:sz="4" w:space="0" w:color="auto"/>
            </w:tcBorders>
            <w:noWrap/>
            <w:vAlign w:val="center"/>
            <w:hideMark/>
          </w:tcPr>
          <w:p w:rsidR="00C15F7F" w:rsidRPr="00E96E8F" w:rsidRDefault="00C15F7F" w:rsidP="00C64A6A">
            <w:pPr>
              <w:jc w:val="center"/>
              <w:rPr>
                <w:rFonts w:ascii="Arial" w:hAnsi="Arial" w:cs="Arial"/>
                <w:b/>
                <w:bCs/>
                <w:noProof/>
                <w:sz w:val="18"/>
                <w:szCs w:val="18"/>
                <w:lang/>
              </w:rPr>
            </w:pPr>
            <w:r w:rsidRPr="00E96E8F">
              <w:rPr>
                <w:rFonts w:ascii="Arial" w:hAnsi="Arial" w:cs="Arial"/>
                <w:b/>
                <w:bCs/>
                <w:noProof/>
                <w:sz w:val="18"/>
                <w:szCs w:val="18"/>
                <w:lang/>
              </w:rPr>
              <w:t>352000</w:t>
            </w:r>
          </w:p>
        </w:tc>
        <w:tc>
          <w:tcPr>
            <w:tcW w:w="10520" w:type="dxa"/>
            <w:tcBorders>
              <w:top w:val="single" w:sz="4" w:space="0" w:color="auto"/>
              <w:left w:val="nil"/>
              <w:bottom w:val="single" w:sz="8" w:space="0" w:color="auto"/>
              <w:right w:val="single" w:sz="4" w:space="0" w:color="auto"/>
            </w:tcBorders>
            <w:vAlign w:val="center"/>
            <w:hideMark/>
          </w:tcPr>
          <w:p w:rsidR="00C15F7F" w:rsidRPr="00E96E8F" w:rsidRDefault="00C15F7F" w:rsidP="00C64A6A">
            <w:pPr>
              <w:rPr>
                <w:rFonts w:ascii="Arial" w:hAnsi="Arial" w:cs="Arial"/>
                <w:b/>
                <w:bCs/>
                <w:noProof/>
                <w:sz w:val="18"/>
                <w:szCs w:val="18"/>
                <w:lang/>
              </w:rPr>
            </w:pPr>
            <w:r w:rsidRPr="00E96E8F">
              <w:rPr>
                <w:rFonts w:ascii="Arial" w:hAnsi="Arial" w:cs="Arial"/>
                <w:b/>
                <w:bCs/>
                <w:noProof/>
                <w:sz w:val="18"/>
                <w:szCs w:val="18"/>
                <w:lang/>
              </w:rPr>
              <w:t xml:space="preserve">ВАНБИЛАНСНА ПАСИВА </w:t>
            </w:r>
          </w:p>
        </w:tc>
        <w:tc>
          <w:tcPr>
            <w:tcW w:w="1760" w:type="dxa"/>
            <w:tcBorders>
              <w:top w:val="nil"/>
              <w:left w:val="nil"/>
              <w:bottom w:val="single" w:sz="8" w:space="0" w:color="auto"/>
              <w:right w:val="single" w:sz="4"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396</w:t>
            </w:r>
          </w:p>
        </w:tc>
        <w:tc>
          <w:tcPr>
            <w:tcW w:w="1840" w:type="dxa"/>
            <w:tcBorders>
              <w:top w:val="nil"/>
              <w:left w:val="nil"/>
              <w:bottom w:val="single" w:sz="8" w:space="0" w:color="auto"/>
              <w:right w:val="single" w:sz="8" w:space="0" w:color="auto"/>
            </w:tcBorders>
            <w:noWrap/>
            <w:vAlign w:val="bottom"/>
            <w:hideMark/>
          </w:tcPr>
          <w:p w:rsidR="00C15F7F" w:rsidRPr="00E96E8F" w:rsidRDefault="00C15F7F" w:rsidP="00C64A6A">
            <w:pPr>
              <w:jc w:val="right"/>
              <w:rPr>
                <w:rFonts w:ascii="Arial" w:hAnsi="Arial" w:cs="Arial"/>
                <w:noProof/>
                <w:sz w:val="18"/>
                <w:szCs w:val="18"/>
                <w:lang/>
              </w:rPr>
            </w:pPr>
            <w:r w:rsidRPr="00E96E8F">
              <w:rPr>
                <w:rFonts w:ascii="Arial" w:hAnsi="Arial" w:cs="Arial"/>
                <w:noProof/>
                <w:sz w:val="18"/>
                <w:szCs w:val="18"/>
                <w:lang/>
              </w:rPr>
              <w:t>887</w:t>
            </w:r>
          </w:p>
        </w:tc>
      </w:tr>
    </w:tbl>
    <w:p w:rsidR="00D330F2" w:rsidRPr="009429A9" w:rsidRDefault="00D330F2" w:rsidP="00D330F2">
      <w:pPr>
        <w:rPr>
          <w:rFonts w:ascii="Arial" w:hAnsi="Arial" w:cs="Arial"/>
          <w:noProof/>
          <w:lang/>
        </w:rPr>
      </w:pPr>
    </w:p>
    <w:p w:rsidR="00D330F2" w:rsidRPr="009429A9" w:rsidRDefault="00D330F2" w:rsidP="00D330F2">
      <w:pPr>
        <w:rPr>
          <w:rFonts w:ascii="Arial" w:hAnsi="Arial" w:cs="Arial"/>
          <w:noProof/>
          <w:lang/>
        </w:rPr>
      </w:pPr>
    </w:p>
    <w:p w:rsidR="00D330F2" w:rsidRPr="009429A9" w:rsidRDefault="00D330F2" w:rsidP="00D330F2">
      <w:pPr>
        <w:rPr>
          <w:rFonts w:ascii="Arial" w:hAnsi="Arial" w:cs="Arial"/>
          <w:noProof/>
          <w:lang/>
        </w:rPr>
      </w:pPr>
    </w:p>
    <w:p w:rsidR="00D330F2" w:rsidRPr="009429A9" w:rsidRDefault="00D330F2" w:rsidP="00D330F2">
      <w:pPr>
        <w:rPr>
          <w:rFonts w:ascii="Arial" w:hAnsi="Arial" w:cs="Arial"/>
          <w:noProof/>
          <w:lang/>
        </w:rPr>
      </w:pPr>
    </w:p>
    <w:p w:rsidR="00D330F2" w:rsidRPr="009429A9" w:rsidRDefault="00D330F2" w:rsidP="00D330F2">
      <w:pPr>
        <w:rPr>
          <w:rFonts w:ascii="Arial" w:hAnsi="Arial" w:cs="Arial"/>
          <w:noProof/>
          <w:lang/>
        </w:rPr>
      </w:pPr>
    </w:p>
    <w:p w:rsidR="00D330F2" w:rsidRPr="009429A9" w:rsidRDefault="00D330F2" w:rsidP="00D330F2">
      <w:pPr>
        <w:rPr>
          <w:rFonts w:ascii="Arial" w:hAnsi="Arial" w:cs="Arial"/>
          <w:noProof/>
          <w:lang/>
        </w:rPr>
      </w:pPr>
    </w:p>
    <w:p w:rsidR="00D330F2" w:rsidRPr="009429A9" w:rsidRDefault="00D330F2" w:rsidP="00D330F2">
      <w:pPr>
        <w:rPr>
          <w:rFonts w:ascii="Arial" w:hAnsi="Arial" w:cs="Arial"/>
          <w:noProof/>
          <w:lang/>
        </w:rPr>
      </w:pPr>
    </w:p>
    <w:p w:rsidR="00D330F2" w:rsidRPr="009429A9" w:rsidRDefault="00D330F2" w:rsidP="00D330F2">
      <w:pPr>
        <w:rPr>
          <w:rFonts w:ascii="Arial" w:hAnsi="Arial" w:cs="Arial"/>
          <w:noProof/>
          <w:sz w:val="18"/>
          <w:szCs w:val="18"/>
          <w:lang/>
        </w:rPr>
        <w:sectPr w:rsidR="00D330F2" w:rsidRPr="009429A9" w:rsidSect="007C3041">
          <w:headerReference w:type="default" r:id="rId11"/>
          <w:pgSz w:w="11907" w:h="16840" w:code="9"/>
          <w:pgMar w:top="1134" w:right="1134" w:bottom="1134" w:left="1134" w:header="709" w:footer="709" w:gutter="0"/>
          <w:cols w:space="708"/>
          <w:docGrid w:linePitch="381"/>
        </w:sectPr>
      </w:pPr>
    </w:p>
    <w:p w:rsidR="00D330F2" w:rsidRPr="009429A9" w:rsidRDefault="00D330F2" w:rsidP="00D330F2">
      <w:pPr>
        <w:rPr>
          <w:rFonts w:ascii="Arial" w:hAnsi="Arial" w:cs="Arial"/>
          <w:noProof/>
          <w:sz w:val="18"/>
          <w:szCs w:val="18"/>
          <w:lang/>
        </w:rPr>
      </w:pPr>
    </w:p>
    <w:p w:rsidR="00D330F2" w:rsidRPr="009429A9" w:rsidRDefault="00D330F2" w:rsidP="00D330F2">
      <w:pPr>
        <w:pStyle w:val="Heading2"/>
        <w:numPr>
          <w:ilvl w:val="1"/>
          <w:numId w:val="4"/>
        </w:numPr>
        <w:ind w:left="431" w:hanging="431"/>
        <w:rPr>
          <w:rFonts w:cs="Arial"/>
          <w:noProof/>
          <w:lang/>
        </w:rPr>
      </w:pPr>
      <w:bookmarkStart w:id="57" w:name="_Toc205549284"/>
      <w:r w:rsidRPr="009429A9">
        <w:rPr>
          <w:rFonts w:cs="Arial"/>
          <w:noProof/>
          <w:lang/>
        </w:rPr>
        <w:t>Консолидовани Биланс прихода и расхода у периоду од 01.01.202</w:t>
      </w:r>
      <w:r w:rsidR="00DE57A8" w:rsidRPr="009429A9">
        <w:rPr>
          <w:rFonts w:cs="Arial"/>
          <w:noProof/>
          <w:lang/>
        </w:rPr>
        <w:t>4</w:t>
      </w:r>
      <w:r w:rsidRPr="009429A9">
        <w:rPr>
          <w:rFonts w:cs="Arial"/>
          <w:noProof/>
          <w:lang/>
        </w:rPr>
        <w:t>. до 31.12.202</w:t>
      </w:r>
      <w:r w:rsidR="00DE57A8" w:rsidRPr="009429A9">
        <w:rPr>
          <w:rFonts w:cs="Arial"/>
          <w:noProof/>
          <w:lang/>
        </w:rPr>
        <w:t>4</w:t>
      </w:r>
      <w:r w:rsidRPr="009429A9">
        <w:rPr>
          <w:rFonts w:cs="Arial"/>
          <w:noProof/>
          <w:lang/>
        </w:rPr>
        <w:t>. године</w:t>
      </w:r>
      <w:bookmarkEnd w:id="57"/>
    </w:p>
    <w:p w:rsidR="00D330F2" w:rsidRPr="009429A9" w:rsidRDefault="00D330F2" w:rsidP="00D330F2">
      <w:pPr>
        <w:jc w:val="center"/>
        <w:rPr>
          <w:rFonts w:ascii="Arial" w:hAnsi="Arial" w:cs="Arial"/>
          <w:noProof/>
          <w:sz w:val="22"/>
          <w:szCs w:val="22"/>
          <w:lang/>
        </w:rPr>
      </w:pPr>
      <w:r w:rsidRPr="009429A9">
        <w:rPr>
          <w:rFonts w:ascii="Arial" w:hAnsi="Arial" w:cs="Arial"/>
          <w:noProof/>
          <w:sz w:val="22"/>
          <w:szCs w:val="22"/>
          <w:lang/>
        </w:rPr>
        <w:t xml:space="preserve">                                                                                                                  (у хиљадама динара)</w:t>
      </w:r>
    </w:p>
    <w:tbl>
      <w:tblPr>
        <w:tblW w:w="9356" w:type="dxa"/>
        <w:jc w:val="center"/>
        <w:tblLayout w:type="fixed"/>
        <w:tblLook w:val="04A0"/>
      </w:tblPr>
      <w:tblGrid>
        <w:gridCol w:w="881"/>
        <w:gridCol w:w="856"/>
        <w:gridCol w:w="4164"/>
        <w:gridCol w:w="1899"/>
        <w:gridCol w:w="1556"/>
      </w:tblGrid>
      <w:tr w:rsidR="0076566C" w:rsidRPr="009429A9" w:rsidTr="00C64A6A">
        <w:trPr>
          <w:tblHeader/>
          <w:jc w:val="center"/>
        </w:trPr>
        <w:tc>
          <w:tcPr>
            <w:tcW w:w="881" w:type="dxa"/>
            <w:vMerge w:val="restart"/>
            <w:tcBorders>
              <w:top w:val="single" w:sz="12" w:space="0" w:color="auto"/>
              <w:left w:val="single" w:sz="12" w:space="0" w:color="auto"/>
              <w:bottom w:val="nil"/>
              <w:right w:val="single" w:sz="12"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Ознака ОП</w:t>
            </w:r>
          </w:p>
        </w:tc>
        <w:tc>
          <w:tcPr>
            <w:tcW w:w="856" w:type="dxa"/>
            <w:vMerge w:val="restart"/>
            <w:tcBorders>
              <w:top w:val="single" w:sz="12" w:space="0" w:color="auto"/>
              <w:left w:val="single" w:sz="12" w:space="0" w:color="auto"/>
              <w:bottom w:val="nil"/>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Конто</w:t>
            </w:r>
          </w:p>
        </w:tc>
        <w:tc>
          <w:tcPr>
            <w:tcW w:w="4164" w:type="dxa"/>
            <w:vMerge w:val="restart"/>
            <w:tcBorders>
              <w:top w:val="single" w:sz="12" w:space="0" w:color="auto"/>
              <w:left w:val="single" w:sz="4" w:space="0" w:color="auto"/>
              <w:bottom w:val="nil"/>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Опис</w:t>
            </w:r>
          </w:p>
        </w:tc>
        <w:tc>
          <w:tcPr>
            <w:tcW w:w="3455" w:type="dxa"/>
            <w:gridSpan w:val="2"/>
            <w:tcBorders>
              <w:top w:val="single" w:sz="12" w:space="0" w:color="auto"/>
              <w:left w:val="nil"/>
              <w:bottom w:val="single" w:sz="4" w:space="0" w:color="auto"/>
              <w:right w:val="single" w:sz="12" w:space="0" w:color="000000"/>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Износ</w:t>
            </w:r>
          </w:p>
        </w:tc>
      </w:tr>
      <w:tr w:rsidR="0076566C" w:rsidRPr="009429A9" w:rsidTr="00C64A6A">
        <w:trPr>
          <w:tblHeader/>
          <w:jc w:val="center"/>
        </w:trPr>
        <w:tc>
          <w:tcPr>
            <w:tcW w:w="881" w:type="dxa"/>
            <w:vMerge/>
            <w:tcBorders>
              <w:top w:val="single" w:sz="12" w:space="0" w:color="auto"/>
              <w:left w:val="single" w:sz="12" w:space="0" w:color="auto"/>
              <w:bottom w:val="nil"/>
              <w:right w:val="single" w:sz="12" w:space="0" w:color="auto"/>
            </w:tcBorders>
            <w:vAlign w:val="center"/>
            <w:hideMark/>
          </w:tcPr>
          <w:p w:rsidR="0076566C" w:rsidRPr="00E81B2A" w:rsidRDefault="0076566C" w:rsidP="00C64A6A">
            <w:pPr>
              <w:rPr>
                <w:rFonts w:ascii="Arial" w:hAnsi="Arial" w:cs="Arial"/>
                <w:b/>
                <w:bCs/>
                <w:noProof/>
                <w:sz w:val="18"/>
                <w:szCs w:val="18"/>
                <w:lang/>
              </w:rPr>
            </w:pPr>
          </w:p>
        </w:tc>
        <w:tc>
          <w:tcPr>
            <w:tcW w:w="856" w:type="dxa"/>
            <w:vMerge/>
            <w:tcBorders>
              <w:top w:val="single" w:sz="12" w:space="0" w:color="auto"/>
              <w:left w:val="single" w:sz="12" w:space="0" w:color="auto"/>
              <w:bottom w:val="nil"/>
              <w:right w:val="single" w:sz="4" w:space="0" w:color="auto"/>
            </w:tcBorders>
            <w:vAlign w:val="center"/>
            <w:hideMark/>
          </w:tcPr>
          <w:p w:rsidR="0076566C" w:rsidRPr="00E81B2A" w:rsidRDefault="0076566C" w:rsidP="00C64A6A">
            <w:pPr>
              <w:rPr>
                <w:rFonts w:ascii="Arial" w:hAnsi="Arial" w:cs="Arial"/>
                <w:b/>
                <w:bCs/>
                <w:noProof/>
                <w:sz w:val="18"/>
                <w:szCs w:val="18"/>
                <w:lang/>
              </w:rPr>
            </w:pPr>
          </w:p>
        </w:tc>
        <w:tc>
          <w:tcPr>
            <w:tcW w:w="4164" w:type="dxa"/>
            <w:vMerge/>
            <w:tcBorders>
              <w:top w:val="single" w:sz="12" w:space="0" w:color="auto"/>
              <w:left w:val="single" w:sz="4" w:space="0" w:color="auto"/>
              <w:bottom w:val="nil"/>
              <w:right w:val="single" w:sz="4" w:space="0" w:color="auto"/>
            </w:tcBorders>
            <w:vAlign w:val="center"/>
            <w:hideMark/>
          </w:tcPr>
          <w:p w:rsidR="0076566C" w:rsidRPr="00E81B2A" w:rsidRDefault="0076566C" w:rsidP="00C64A6A">
            <w:pPr>
              <w:rPr>
                <w:rFonts w:ascii="Arial" w:hAnsi="Arial" w:cs="Arial"/>
                <w:b/>
                <w:bCs/>
                <w:noProof/>
                <w:sz w:val="18"/>
                <w:szCs w:val="18"/>
                <w:lang/>
              </w:rPr>
            </w:pPr>
          </w:p>
        </w:tc>
        <w:tc>
          <w:tcPr>
            <w:tcW w:w="1899" w:type="dxa"/>
            <w:tcBorders>
              <w:top w:val="nil"/>
              <w:left w:val="nil"/>
              <w:bottom w:val="nil"/>
              <w:right w:val="single" w:sz="4" w:space="0" w:color="auto"/>
            </w:tcBorders>
            <w:noWrap/>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Претходна година</w:t>
            </w:r>
          </w:p>
        </w:tc>
        <w:tc>
          <w:tcPr>
            <w:tcW w:w="1556" w:type="dxa"/>
            <w:tcBorders>
              <w:top w:val="nil"/>
              <w:left w:val="nil"/>
              <w:bottom w:val="single" w:sz="8" w:space="0" w:color="auto"/>
              <w:right w:val="single" w:sz="12" w:space="0" w:color="auto"/>
            </w:tcBorders>
            <w:noWrap/>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Текућа година</w:t>
            </w:r>
          </w:p>
        </w:tc>
      </w:tr>
      <w:tr w:rsidR="0076566C" w:rsidRPr="009429A9" w:rsidTr="00C64A6A">
        <w:trPr>
          <w:jc w:val="center"/>
        </w:trPr>
        <w:tc>
          <w:tcPr>
            <w:tcW w:w="881" w:type="dxa"/>
            <w:tcBorders>
              <w:top w:val="single" w:sz="4" w:space="0" w:color="auto"/>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2001</w:t>
            </w:r>
          </w:p>
        </w:tc>
        <w:tc>
          <w:tcPr>
            <w:tcW w:w="856" w:type="dxa"/>
            <w:tcBorders>
              <w:top w:val="single" w:sz="4" w:space="0" w:color="auto"/>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 </w:t>
            </w:r>
          </w:p>
        </w:tc>
        <w:tc>
          <w:tcPr>
            <w:tcW w:w="4164" w:type="dxa"/>
            <w:tcBorders>
              <w:top w:val="single" w:sz="4" w:space="0" w:color="auto"/>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ТЕКУЋИ ПРИХОДИ И ПРИМАЊА ОД ПРОДАЈЕ НЕФИНАНСИЈСКЕ ИМОВИНЕ (2002 + 2106)</w:t>
            </w:r>
          </w:p>
        </w:tc>
        <w:tc>
          <w:tcPr>
            <w:tcW w:w="1899" w:type="dxa"/>
            <w:tcBorders>
              <w:top w:val="single" w:sz="4" w:space="0" w:color="auto"/>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797.732</w:t>
            </w:r>
          </w:p>
        </w:tc>
        <w:tc>
          <w:tcPr>
            <w:tcW w:w="1556" w:type="dxa"/>
            <w:tcBorders>
              <w:top w:val="single" w:sz="4" w:space="0" w:color="auto"/>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1.066.931</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2002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700000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ТЕКУЋИ ПРИХОДИ                                                                                               (2003 + 2047 + 2057 + 2069 + 2094 + 2099 + 2103)</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796.711</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1.066.487</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2003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710000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ПОРЕЗИ                                                                                                                          (2004 + 2008 + 2010 + 2017 + 2023 + 2030 + 2033 + 2040)</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520.951</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570.162</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2004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711000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ПОРЕЗ НА ДОХОДАК, ДОБИТ И КАПИТАЛНЕ ДОБИТКЕ (од 2005 до 2007)</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357.534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387.245</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2005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Порези на доходак и капиталне добитке које плаћају физичка лица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357.534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387.245</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2006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711200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Порези на добит и капиталне добитке које плаћају предузећа и друга правна лица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2007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711300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Порези на доходак, добит и капиталне добитке који се не могу разврстати између физичких и правних лица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2008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712000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ПОРЕЗ НА ФОНД ЗАРАДА (2009)</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2009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Порез на фонд зарада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2010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713000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ПОРЕЗ НА ИМОВИНУ (од 2011 до 2016)</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107.966</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121.740</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2011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Периодични порези на непокретности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83.232</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91.939</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2012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713200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Периодични порези на нето имовину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2013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713300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Порези на заоставштину, наслеђе и поклон</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1.954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2.865</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2014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713400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Порези на финансијске и капиталне трансакције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22.780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26.936</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2015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713500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Други једнократни порези на имовину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2016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713600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Други периодични порези на имовину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2017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714000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ПОРЕЗ НА ДОБРА И УСЛУГЕ (од 2018 до 2022)</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34.871</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35.844</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2018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714100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Општи порези на добра и услуге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2019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714300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Добит фискалних монопола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2020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714400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Порези на појединачне услуге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2021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714500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Порези, таксе и накнаде на употребу добара, на дозволу да се добра употребљавају или делатности обављају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34.871</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35.844</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2022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714600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Други порези на добра и услуге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2023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715000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ПОРЕЗ НА МЕЂУНАРОДНУ ТРГОВИНУ И ТРАНСАКЦИЈЕ (од 2024 до 2029)</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2024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715100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Царине и друге увозне дажбине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2025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715200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Порези на извоз</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2026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715300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Добит извозних или увозних монопола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2027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715400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Добит по основу разлике између куповног и продајног девизног курса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2028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715500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Порези на продају или куповину девиза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2029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715600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Други порези на међународну трговину и трансакције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2030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716000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ДРУГИ ПОРЕЗИ (2031 + 2032)</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20.580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25.333</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2031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716100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Други порези које искључиво плаћају предузећа, односно предузетници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20.580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25.333</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2032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716200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Други порези које плаћају остала лица или који се не могу идентификовати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2033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717000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АКЦИЗЕ (од 2034 до 2039)</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2034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717100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Акцизе на деривате нафте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2035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717200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Акцизе на дуванске прерађевине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2036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717300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Акцизе на алкохолна пића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2037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717400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Акцизе на освежавајућа безалкохолна пића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lastRenderedPageBreak/>
              <w:t>2038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717500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Акциза на кафу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2039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717600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Друге акцизе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2040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719000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ЈЕДНОКРАТНИ ПОРЕЗ НА ЕКСТРА ПРОФИТ И ЕКСТРА ИМОВИНУ СТЕЧЕНУ КОРИШЋЕЊЕМ ПОСЕБНИХ ПОГОДНОСТИ (од 2041 до 2046)</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2041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719100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Порез на доходак, добит и капиталну добит на терет физичких лица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2042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719200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Порез на доходак, добит и капиталну добит на терет предузећа и осталих правних лица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2043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719300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Порез на доходак, добит и капиталну добит нераспоредив између физичких и правних лица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2044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719400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Остали једнократни порези на имовину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2045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719500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Остали порези које плаћају искључиво предузећа и предузетници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2046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719600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Остали порези које плаћају друга или неидентификована лица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2047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720000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СОЦИЈАЛНИ ДОПРИНОСИ (2048 + 2053)</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2048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721000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ДОПРИНОСИ ЗА СОЦИЈАЛНО ОСИГУРАЊЕ (од 2049 до 2052)</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2049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721100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Доприноси за социјално осигурање на терет запослених</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2050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721200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Доприноси за социјално осигурање на терет послодаваца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2051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721300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Доприноси за социјално осигурање лица која обављају самосталну делатност и незапослених лица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2052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721400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Доприноси за социјално осигурање који се не могу разврстати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2053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722000</w:t>
            </w:r>
          </w:p>
        </w:tc>
        <w:tc>
          <w:tcPr>
            <w:tcW w:w="4164" w:type="dxa"/>
            <w:tcBorders>
              <w:top w:val="nil"/>
              <w:left w:val="nil"/>
              <w:bottom w:val="single" w:sz="4" w:space="0" w:color="auto"/>
              <w:right w:val="single" w:sz="4" w:space="0" w:color="auto"/>
            </w:tcBorders>
            <w:noWrap/>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ОСТАЛИ СОЦИЈАЛНИ ДОПРИНОСИ (од 2054 до 2056)</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2054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722100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Социјални доприноси на терет осигураника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2055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722200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Социјални доприноси послодаваца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2056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722300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Импутирани социјални доприноси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2057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730000</w:t>
            </w:r>
          </w:p>
        </w:tc>
        <w:tc>
          <w:tcPr>
            <w:tcW w:w="4164" w:type="dxa"/>
            <w:tcBorders>
              <w:top w:val="nil"/>
              <w:left w:val="nil"/>
              <w:bottom w:val="single" w:sz="4" w:space="0" w:color="auto"/>
              <w:right w:val="single" w:sz="4" w:space="0" w:color="auto"/>
            </w:tcBorders>
            <w:noWrap/>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ДОНАЦИЈЕ, ПОМОЋИ И ТРАНСФЕРИ (2058 + 2061 + 2066)</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234.506</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463.161</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2058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731000</w:t>
            </w:r>
          </w:p>
        </w:tc>
        <w:tc>
          <w:tcPr>
            <w:tcW w:w="4164" w:type="dxa"/>
            <w:tcBorders>
              <w:top w:val="nil"/>
              <w:left w:val="nil"/>
              <w:bottom w:val="single" w:sz="4" w:space="0" w:color="auto"/>
              <w:right w:val="single" w:sz="4" w:space="0" w:color="auto"/>
            </w:tcBorders>
            <w:noWrap/>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ДОНАЦИЈЕ ОД ИНОСТРАНИХ ДРЖАВА (2059 + 2060)</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2059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731100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Текуће донације од иностраних држава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2060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731200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Капиталне донације од иностраних држава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2061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732000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ДОНАЦИЈЕ И ПОМОЋИ ОД МЕЂУНАРОДНИХ ОРГАНИЗАЦИЈА (од 2062 до 2065)</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914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8.277</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2062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732100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Текуће донације од међународних организација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914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8.277</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2063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732200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Капиталне донације од међународних организација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12"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2064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732300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Текуће помоћи од ЕУ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2065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732400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Капиталне помоћи од ЕУ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2066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733000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ТРАНСФЕРИ ОД ДРУГИХ НИВОА ВЛАСТИ (2067 + 2068)</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233.592</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454.884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2067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733100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Текући трансфери од других нивоа власти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214.736</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399.363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2068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733200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Капитални трансфери од других нивоа власти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18.856</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55.521</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2069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740000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ДРУГИ ПРИХОДИ (2070 + 2077 + 2082 + 2089 + 2092)</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40.656</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30.639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2070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741000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ПРИХОДИ ОД ИМОВИНЕ (од 2071 до 2076)</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2.899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5.322</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2071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Камате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2072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741200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Дивиденде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2073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741300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Повлачење прихода од квази корпорација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2074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741400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Приход од имовине који припада имаоцима полиса осигурања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2075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741500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Закуп непроизведене имовине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2.884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5.322</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2076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741600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 xml:space="preserve">Финансијске промене на финансијским </w:t>
            </w:r>
            <w:r w:rsidRPr="00E81B2A">
              <w:rPr>
                <w:rFonts w:ascii="Arial" w:hAnsi="Arial" w:cs="Arial"/>
                <w:noProof/>
                <w:sz w:val="18"/>
                <w:szCs w:val="18"/>
                <w:lang/>
              </w:rPr>
              <w:lastRenderedPageBreak/>
              <w:t>лизинзима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lastRenderedPageBreak/>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lastRenderedPageBreak/>
              <w:t>2077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742000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ПРИХОДИ ОД ПРОДАЈЕ ДОБАРА И УСЛУГА (од 2078 до 2081)</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17.655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19.764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2078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Приходи од продаје добара и услуга или закупа од стране тржишних организација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13.925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13.732</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2079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742200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Таксе и накнаде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3.228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2.708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2080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742300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Споредне продаје добара и услуга које врше државне нетржишне јединице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502</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3.324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2081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742400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Импутиране продаје добара и услуга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2082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743000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НОВЧАНЕ КАЗНЕ И ОДУЗЕТА ИМОВИНСКА КОРИСТ (од 2083 до 2088)</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9.745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183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2083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 xml:space="preserve">Приходи од новчаних казни за кривична дела </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2084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743200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Приходи од новчаних казни за привредне преступе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2085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743300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Приходи од новчаних казни за прекршаје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9.740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178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2086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743400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Приходи од пенала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2087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743500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Приходи од одузете имовинске користи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2088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743900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Остале новчане казне, пенали и приходи од одузете имовинске користи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5</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2089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744000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ДОБРОВОЉНИ ТРАНСФЕРИ ОД ФИЗИЧКИХ И ПРАВНИХ ЛИЦА (2090 + 2091)</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1.708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2.366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2090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744100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Текући добровољни трансфери од физичких и правних лица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1.708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2.366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2091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744200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Капитални добровољни трансфери од физичких и правних лица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2092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745000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МЕШОВИТИ И НЕОДРЕЂЕНИ ПРИХОДИ (2093)</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8.649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3.004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2093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745100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Мешовити и неодређени приходи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8.649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3.004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2094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770000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МЕМОРАНДУМСКЕ СТАВКЕ ЗА РЕФУНДАЦИЈУ РАСХОДА (2095 + 2097)</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598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2.525</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2095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771000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МЕМОРАНДУМСКЕ СТАВКЕ ЗА РЕФУНДАЦИЈУ РАСХОДА (2096)</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2096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771100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Меморандумске ставке за рефундацију расхода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2097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772000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МЕМОРАНДУМСКЕ СТАВКЕ ЗА РЕФУНДАЦИЈУ РАСХОДА ИЗ ПРЕТХОДНЕ ГОДИНЕ (2098)</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598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2.525</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2098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772100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Меморандумске ставке за рефундацију расхода из претходне године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598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2.525</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2099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780000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ТРАНСФЕРИ ИЗМЕЂУ БУЏЕТСКИХ КОРИСНИКА НА ИСТОМ НИВОУ (2100)</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2100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781000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ТРАНСФЕРИ ИЗМЕЂУ БУЏЕТСКИХ КОРИСНИКА НА ИСТОМ НИВОУ (2101 + 2102)</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2101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781100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Трансфери између буџетских корисника на истом нивоу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2102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781300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Трансфери између организација обавезног социјалног осигурања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2103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790000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ПРИХОДИ ИЗ БУЏЕТА (2104)</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2104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791000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ПРИХОДИ ИЗ БУЏЕТА (2105)</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2105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791100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Приходи из буџета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2106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800000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НЕФИНАНСИЈСКЕ ИМОВИНЕ (2107 + 2114 + 2121 + 2124)</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1.021</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444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2107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810000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ОСНОВНИХ СРЕДСТАВА (2108 + 2110 + 2112)</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566</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414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2108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811000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НЕПОКРЕТНОСТИ (2109)</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562</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414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2109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811100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Примања од продаје непокретности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562</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414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2110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812000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ПОКРЕТНЕ ИМОВИНЕ (2111)</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2111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812100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Примања од продаје покретне имовине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2112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813000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ОСТАЛИХ ОСНОВНИХ СРЕДСТАВА (2113)</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2113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813100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 xml:space="preserve">Примања од продаје осталих основних </w:t>
            </w:r>
            <w:r w:rsidRPr="00E81B2A">
              <w:rPr>
                <w:rFonts w:ascii="Arial" w:hAnsi="Arial" w:cs="Arial"/>
                <w:noProof/>
                <w:sz w:val="18"/>
                <w:szCs w:val="18"/>
                <w:lang/>
              </w:rPr>
              <w:lastRenderedPageBreak/>
              <w:t>средстава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lastRenderedPageBreak/>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lastRenderedPageBreak/>
              <w:t>2114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820000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ЗАЛИХА (2115 + 2117 + 2119)</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2115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821000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РОБНИХ РЕЗЕРВИ (2116)</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2116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821100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Примања од продаје робних резерви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2117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822000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ЗАЛИХА ПРОИЗВОДЊЕ (2118)</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2118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822100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Примања од продаје залиха производње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2119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823000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РОБЕ ЗА ДАЉУ ПРОДАЈУ (2120)</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2120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823100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Примања од продаје робе за даљу продају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2121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830000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ДРАГОЦЕНОСТИ (2122)</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2122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831000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ДРАГОЦЕНОСТИ (2123)</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2123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831100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Примања од продаје драгоцености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2124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840000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ПРИРОДНЕ ИМОВИНЕ (2125 + 2127 + 2129)</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455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2125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841000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ЗЕМЉИШТА (2126)</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455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2126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841100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Примања од продаје земљишта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455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30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2127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842000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ПОДЗЕМНИХ БЛАГА (2128)</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2128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842100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Примања од продаје подземних блага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2129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843000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ПРИМАЊА ОД ПРОДАЈЕ ШУМА И ВОДА (2130)</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2130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843100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Примања од продаје шума и вода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2131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ТЕКУЋИ РАСХОДИ И ИЗДАЦИ ЗА НЕФИНАНСИЈСКУ ИМОВИНУ (2132 + 2300)</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825.119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1.105.534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2132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400000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ТЕКУЋИ РАСХОДИ  (2133 + 2155 + 2200 + 2215 + 2239 + 2252 + 2268 + 2283)</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736.439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785.434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2133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410000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РАСХОДИ ЗА ЗАПОСЛЕНЕ (2134 + 2136 + 2140 + 2142 + 2147 + 2149 + 2151 + 2153)</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190.287</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205.086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2134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411000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ПЛАТЕ, ДОДАЦИ И НАКНАДЕ ЗАПОСЛЕНИХ (ЗАРАДЕ) (2135)</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150.450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167.543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2135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411100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Плате, додаци и накнаде запослених</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150.450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167.543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2136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412000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СОЦИЈАЛНИ ДОПРИНОСИ НА ТЕРЕТ ПОСЛОДАВЦА (од 2137 до 2139)</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22.804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25.388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2137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412100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 xml:space="preserve">Допринос за пензијско и инвалидско осигурање </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15.054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16.758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2138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412200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Допринос за здравствено осигурање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7.750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8.630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2139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412300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Допринос за незапосленост</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2140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413000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НАКНАДЕ У НАТУРИ (2141)</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165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214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2141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413100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Накнаде у натури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165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214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2142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414000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СОЦИЈАЛНА ДАВАЊА ЗАПОСЛЕНИМА (од 2143 до 2146)</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8.308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2.436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2143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414100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Исплата накнада за време одсуствовања с посла на терет фондова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144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459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2144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414200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Расходи за образовање деце запослених</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2145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414300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Отпремнине и помоћи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1.245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1.146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2146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414400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Помоћ у медицинском лечењу запосленог или чланова уже породице и друге помоћи запосленом</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6.919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831</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2147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415000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НАКНАДЕ ТРОШКОВА ЗА ЗАПОСЛЕНЕ (2148)</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4.256</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4.676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2148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415100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Накнаде трошкова за запослене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4.256</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4.676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2149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416000</w:t>
            </w:r>
          </w:p>
        </w:tc>
        <w:tc>
          <w:tcPr>
            <w:tcW w:w="4164" w:type="dxa"/>
            <w:tcBorders>
              <w:top w:val="nil"/>
              <w:left w:val="nil"/>
              <w:bottom w:val="single" w:sz="4" w:space="0" w:color="auto"/>
              <w:right w:val="single" w:sz="4" w:space="0" w:color="auto"/>
            </w:tcBorders>
            <w:noWrap/>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НАГРАДЕ ЗАПОСЛЕНИМА И ОСТАЛИ ПОСЕБНИ РАСХОДИ (2150)</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4.304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4.829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2150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416100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Награде запосленима и остали посебни расходи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4.304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4.829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2151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417000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ПОСЛАНИЧКИ ДОДАТАК (2152)</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2152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417100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Посланички додатак</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lastRenderedPageBreak/>
              <w:t>2153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418000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СУДИЈСКИ ДОДАТАК (2154)</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2154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418100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Судијски додатак</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2155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420000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КОРИШЋЕЊЕ УСЛУГА И РОБА (2156 + 2164 + 2170 + 2179 + 2187 + 2190)</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343.535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362.017</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2156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421000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СТАЛНИ ТРОШКОВИ (од 2157 до 2163)</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91.539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99.085</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2157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Трошкови платног промета и банкарских услуга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1.600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2.062</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2158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421200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Енергетске услуге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52.605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61.273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2159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421300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Комуналне услуге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28.932</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26.617</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2160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421400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Услуге комуникација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6.994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7.590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2161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421500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Трошкови осигурања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1.234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1.341</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2162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421600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Закуп имовине и опреме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120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113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2163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421900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Остали трошкови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54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89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2164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422000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ТРОШКОВИ ПУТОВАЊА (од 2165 до 2169)</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1.056</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1.282</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2165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Трошкови службених путовања у земљи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1.039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1.271</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2166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422200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Трошкови службених путовања у иностранство</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17</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2167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422300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Трошкови путовања у оквиру редовног рада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2168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422400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Трошкови путовања ученика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11</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2169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422900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Остали трошкови транспорта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2170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423000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УСЛУГЕ ПО УГОВОРУ (од 2171 до 2178)</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116.963</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136.297</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2171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Административне услуге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2172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423200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Компјутерске услуге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2.910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2.559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2173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423300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Услуге образовања и усавршавања запослених</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1.132</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973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2174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423400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Услуге информисања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4.743</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5.802</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2175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423500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Стручне услуге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2.323</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1.602</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2176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423600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Услуге за домаћинство и угоститељство</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1.328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1.335</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2177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423700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Репрезентација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2.609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1.649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2178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423900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Остале опште услуге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101.918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122.361</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2179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424000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СПЕЦИЈАЛИЗОВАНЕ УСЛУГЕ (од 2180 до 2186)</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1.593</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1.978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2180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424100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Пољопривредне услуге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2181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424200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Услуге образовања, културе и спорта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2182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424300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Медицинске услуге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488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632</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2183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424400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Услуге одржавања аутопутева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2184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424500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Услуге одржавања националних паркова и природних површина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2185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424600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Услуге очувања животне средине, науке и геодетске услуге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1.105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1.346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2186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424900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Остале специјализоване услуге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2187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425000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ТЕКУЋЕ ПОПРАВКЕ И ОДРЖАВАЊЕ (УСЛУГЕ И МАТЕРИЈАЛИ) (2188 + 2189)</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116.585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106.572</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2188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425100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Текуће поправке и одржавање зграда и објеката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114.680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104.912</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2189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425200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Текуће поправке и одржавање опреме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1.905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1.660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2190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426000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МАТЕРИЈАЛ (од 2191 до 2199)</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15.799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16.803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2191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426100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Административни материјал</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2.343</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1.949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2192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426200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 xml:space="preserve">Материјали за пољопривреду </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88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138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2193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426300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Материјали за образовање и усавршавање запослених</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618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669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2194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426400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Материјали за саобраћај</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1.800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1.882</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2195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426500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Материјали за очување животне средине и науку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2196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426600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Материјали за образовање, културу и спорт</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690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600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2197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426700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Медицински и лабораторијски материјали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2198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426800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Материјали за одржавање хигијене и угоститељство</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7.323</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7.356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2199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426900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Материјали за посебне намене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2.937</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4.209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2200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430000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АМОРТИЗАЦИЈА И УПОТРЕБА СРЕДСТАВА ЗА РАД  (2201 + 2205 + 2207 + 2209 + 2213)</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2201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431000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АМОРТИЗАЦИЈА НЕКРЕТНИНА И ОПРЕМЕ (од 2202 до 2204)</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lastRenderedPageBreak/>
              <w:t>2202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431100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Амортизација зграда и грађевинскиx објеката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2203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431200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Амортизација опреме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2204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431300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Амортизација осталих некретнина и опреме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2205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432000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АМОРТИЗАЦИЈА КУЛТИВИСАНЕ ОПРЕМЕ (од 2206)</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2206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432100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Амортизација култивисане опреме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2207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433000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УПОТРЕБА ДРАГОЦЕНОСТИ (2208)</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2208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433100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Употреба драгоцености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2209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434000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УПОТРЕБА ПРИРОДНЕ ИМОВИНЕ (од 2210 до 2212)</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2210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434100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Употреб</w:t>
            </w:r>
            <w:r w:rsidR="00A076C1">
              <w:rPr>
                <w:rFonts w:ascii="Arial" w:hAnsi="Arial" w:cs="Arial"/>
                <w:noProof/>
                <w:sz w:val="18"/>
                <w:szCs w:val="18"/>
                <w:lang/>
              </w:rPr>
              <w:t>а</w:t>
            </w:r>
            <w:r w:rsidRPr="00E81B2A">
              <w:rPr>
                <w:rFonts w:ascii="Arial" w:hAnsi="Arial" w:cs="Arial"/>
                <w:noProof/>
                <w:sz w:val="18"/>
                <w:szCs w:val="18"/>
                <w:lang/>
              </w:rPr>
              <w:t xml:space="preserve"> земљишта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2211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434200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Употреба подземног блага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2212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434300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Употреба шума и вода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2213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435000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АМОРТИЗАЦИЈА НЕМАТЕРИЈАЛНЕ ИМОВИНЕ (од 2214)</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2214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435100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Амортизација нематеријалне имовине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2215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440000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ОТПЛАТА КАМАТА И ПРАТЕЋИ ТРОШКОВИ ЗАДУЖИВАЊА (2216 + 2226 + 2233 + 2235)</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428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1.466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2216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441000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ОТПЛАТЕ ДОМАЋИХ КАМАТА (од 2117 до 2225)</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428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1.466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2217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на домаће хартије од вредности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2218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441200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осталим нивоима власти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2219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441300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домаћим јавним финансијским институцијама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2220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441400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домаћим пословним банкама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428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1.466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2221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441500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осталим домаћим кредиторима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2222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441600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домаћинствима у земљи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2223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441700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на домаће финансијске деривате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2224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441800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на домаће менице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2225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441900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Финансијске промене на финансијским лизинзима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2226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442000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ОТПЛАТА СТРАНИХ КАМАТА (од 2227 до 2232)</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2227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на хартије од вредности емитоване на иностраном финансијском тржишту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2228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442200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страним владама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2229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442300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мултилатералним институцијама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2230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442400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страним пословним банкама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2231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442500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осталим страним кредиторима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2232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442600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на стране финансијске деривате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2233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443000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ОТПЛАТА КАМАТА ПО ГАРАНЦИЈАМА (2234)</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2234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Отплата камата по гаранцијама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2235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444000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ПРАТЕЋИ ТРОШКОВИ ЗАДУЖИВАЊА (од 2236 до 2238)</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2236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444100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Негативне курсне разлике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2237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444200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Казне за кашњење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2238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444300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Остали пратећи трошкови задуживања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2239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450000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СУБВЕНЦИЈЕ (2240 + 2243 + 2246 + 2249)</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48.902</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49.744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2240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451000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СУБВЕНЦИЈЕ ЈАВНИМ НЕФИНАНСИЈСКИМ ПРЕДУЗЕЋИМА И ОРГАНИЗАЦИЈАМА (2241 + 2242)</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38.600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38.396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2241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451100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Текуће субвенције јавним нефинансијским предузећима и организацијама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23.117</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24.898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2242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451200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Капиталне субвенције јавним нефинансијским предузећима и организацијама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15.483</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13.498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lastRenderedPageBreak/>
              <w:t>2243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452000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СУБВЕНЦИЈЕ ПРИВАТНИМ ФИНАНСИЈСКИМ  ИНСТИТУЦИЈАМА (2244 + 2245)</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2244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452100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Текуће субвенције приватним финансијским институцијама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2245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452200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Капиталне субвенције приватним финансијским институцијама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2246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453000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СУБВЕНЦИЈЕ ЈАВНИМ ФИНАНСИЈСКИМ  ИНСТИТУЦИЈАМА (2247 + 2248)</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2247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453100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Текуће субвенције јавним финансијским институцијама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2248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453200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Капиталне субвенције јавним финансијским институцијама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2249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454000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СУБВЕНЦИЈЕ ПРИВАТНИМ ПРЕДУЗЕЋИМА (2250 + 2251)</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10.302</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11.348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2250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454100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Текуће субвенције приватним предузећима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10.302</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11.348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2251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454200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Капиталне субвенције приватним предузећима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2252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460000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ДОНАЦИЈЕ, ДОТАЦИЈЕ И ТРАНСФЕРИ (2253 + 2256 + 2259 + 2262 + 2265)</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71.893</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80.003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2253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461000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ДОНАЦИЈЕ СТРАНИМ ВЛАДАМА (2254 + 2255)</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2254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461100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Текуће донације страним владама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2255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461200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Капиталне донације страним владама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2256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462000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ДОТАЦИЈЕ МЕЂУНАРОДНИМ ОРГАНИЗАЦИЈАМА (2257 + 2258)</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2257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462100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Текуће дотације међународним организацијама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2258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462200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Капиталне дотације међународним организацијама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2259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463000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ТРАНСФЕРИ ОСТАЛИМ НИВОИМА ВЛАСТИ (2260 + 2261)</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65.949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73.764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2260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463100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Текући трансфери осталим нивоима власти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58.058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58.955</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2261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463200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Капитални трансфери осталим нивоима власти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7.891</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14.809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2262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464000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ДОТАЦИЈЕ ОРГАНИЗАЦИЈАМА ОБАВЕЗНОГ СОЦИЈАЛНОГ ОСИГУРАЊА (2263 + 2264)</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3.386</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3.386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2263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464100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Текуће дотације организацијама обавезног социјалног осигурања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569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419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2264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464200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Капиталне дотације организацијама обавезног социјалног осигурања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2.817</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2.967</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2265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465000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ОСТАЛЕ ДОТАЦИЈЕ И ТРАНСФЕРИ (2266 + 2267)</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2.558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2.853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2266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465100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Остале текуће дотације и трансфери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2.558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2.853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2267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465200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Остале капиталне дотације и трансфери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2268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470000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СОЦИЈАЛНО ОСИГУРАЊЕ И СОЦИЈАЛНА ЗАШТИТА (2269 + 2273)</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49.764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55.303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2269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471000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ПРАВА ИЗ СОЦИЈАЛНОГ ОСИГУРАЊА (ОРГАНИЗАЦИЈЕ ОБАВЕЗНОГ СОЦИЈАЛНОГ ОСИГУРАЊА) (од 2270 до 2272)</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2270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471100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Права из социјалног осигурања која се исплаћују непосредно домаћинствима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2271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471200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Права из социјалног осигурања која се исплаћују непосредно пружаоцима услуга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2272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471900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Трансфери другим организацијама обавезног социјалног осигурања за доприносе за осигурање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2273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472000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НАКНАДЕ ЗА СОЦИЈАЛНУ ЗАШТИТУ ИЗ БУЏЕТА (од 2274 до 2282)</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49.764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55.303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2274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472100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Накнаде из буџета у случају болести и инвалидности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2275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472200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 xml:space="preserve">Накнаде из буџета за породиљско одсуство </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lastRenderedPageBreak/>
              <w:t>2276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472300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 xml:space="preserve">Накнаде из буџета за децу и породицу </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3.200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2277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472400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 xml:space="preserve">Накнаде из буџета за случај незапослености </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2278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472500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Старосне и породичне пензије из буџета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2279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472600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Накнаде из буџета у случају смрти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2280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472700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 xml:space="preserve">Накнаде из буџета за образовање, културу, науку и спорт </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10.672</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11.949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2281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472800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 xml:space="preserve">Накнаде из буџета за становање и живот </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11.423</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17.834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2282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472900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Остале накнаде из буџета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24.469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25.520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2283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480000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ОСТАЛИ РАСХОДИ (2284 + 2287 + 2291 + 2293 + 2296 + 2298)</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31.630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31.815</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2284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481000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ДОТАЦИЈЕ НЕВЛАДИНИМ ОРГАНИЗАЦИЈАМА (2285 + 2286)</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28.015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28.346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2285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481100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Дотације непрофитним организацијама које пружају помоћ домаћинствима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4.164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4.162</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2286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481900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Дотације осталим непрофитним институцијама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23.851</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24.184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2287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482000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ПОРЕЗИ, ОБАВЕЗНЕ ТАКСЕ, КАЗНЕ, ПЕНАЛИ И КАМАТЕ (од 2288 до 2290)</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1.515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660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2288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482100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Остали порези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640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498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2289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482200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Обавезне таксе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868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63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2290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482300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Новчане казне, пенали и камате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7</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99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2291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483000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НОВЧАНЕ КАЗНЕ И ПЕНАЛИ ПО РЕШЕЊУ СУДОВА (2292)</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253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2292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483100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Новчане казне и пенали по решењу судова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253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2293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484000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НАКНАДА ШТЕТЕ ЗА ПОВРЕДЕ ИЛИ ШТЕТУ НАСТАЛУ УСЛЕД ЕЛЕМЕНТАРНИХ НЕПОГОДА ИЛИ ДРУГИХ ПРИРОДНИХ УЗРОКА (2294 + 2295)</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462</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560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2294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484100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Накнада штете за повреде или штету услед елементарних непогода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462</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560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2295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484200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Накнада штете од дивљачи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2296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485000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НАКНАДА ШТЕТЕ ЗА ПОВРЕДЕ ИЛИ ШТЕТУ НАНЕТУ ОД СТРАНЕ ДРЖАВНИХ ОРГАНА (2297)</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1.638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1.996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2297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485100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Накнада штете за повреде или штету нанету од стране државних органа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1.638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1.996</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2298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489000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РАСХОДИ КОЈИ СЕ ФИНАНСИРАЈУ ИЗ СРЕДСТАВА ЗА РЕАЛИЗАЦИЈУ НАЦИОНАЛНОГ ИНВЕСТИЦИОНОГ ПЛАНА (2299)</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2299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489100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Расходи који се финансирају из средстава за реализацију националног инвестиционог плана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2300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500000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ИЗДАЦИ ЗА НЕФИНАНСИЈСКУ ИМОВИНУ (2301 + 2323 + 2332 + 2335 + 2343)</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88.680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320.100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2301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510000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ОСНОВНА СРЕДСТВА (2302 + 2307 + 2317 + 2319 + 2321)</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85.741</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320.017</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2302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511000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ЗГРАДЕ И ГРАЂЕВИНСКИ ОБЈЕКТИ (од 2303 до 2306)</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80.449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308.990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2303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Куповина зграда и објеката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2304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511200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Изградња зграда и објеката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36.553</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136.284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2305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511300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Капитално одржавање зграда и објеката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41.221</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158.602</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2306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511400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Пројектно планирање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2.675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14.104</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2307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512000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МАШИНЕ И ОПРЕМА (од 2308 до 2316)</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3.318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9.079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2308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Опрема за саобраћај</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2309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512200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Административна опрема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2.488</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4.970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2310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512300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Опрема за пољопривреду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2311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512400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Опрема за заштиту животне средине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2312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512500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Медицинска и лабораторијска опрема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2313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512600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Опрема за образовање, науку, културу и спорт</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427</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4.029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2314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512700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Опрема за војску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2315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512800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Опрема за јавну безбедност</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114</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2316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512900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 xml:space="preserve">Опрема за производњу, моторна, непокретна </w:t>
            </w:r>
            <w:r w:rsidRPr="00E81B2A">
              <w:rPr>
                <w:rFonts w:ascii="Arial" w:hAnsi="Arial" w:cs="Arial"/>
                <w:noProof/>
                <w:sz w:val="18"/>
                <w:szCs w:val="18"/>
                <w:lang/>
              </w:rPr>
              <w:lastRenderedPageBreak/>
              <w:t>и немоторна опрема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lastRenderedPageBreak/>
              <w:t>289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80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lastRenderedPageBreak/>
              <w:t>2317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513000</w:t>
            </w:r>
          </w:p>
        </w:tc>
        <w:tc>
          <w:tcPr>
            <w:tcW w:w="4164" w:type="dxa"/>
            <w:tcBorders>
              <w:top w:val="nil"/>
              <w:left w:val="nil"/>
              <w:bottom w:val="single" w:sz="4" w:space="0" w:color="auto"/>
              <w:right w:val="single" w:sz="4" w:space="0" w:color="auto"/>
            </w:tcBorders>
            <w:noWrap/>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ОСТАЛЕ НЕКРЕТНИНЕ И ОПРЕМА (2318)</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649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1.228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2318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Остале некретнине и опрема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649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1.228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2319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514000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КУЛТИВИСАНА ИМОВИНА (2320)</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2320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514100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Култивисана имовина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2321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515000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НЕМАТЕРИЈАЛНА ИМОВИНА (2322)</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1.325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720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2322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515100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Нематеријална имовина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1.325</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720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2323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520000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ЗАЛИХЕ (2324 + 2326 + 2330)</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2324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521000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РОБНЕ РЕЗЕРВЕ (2325)</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2325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521100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Робне резерве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2326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522000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ЗАЛИХЕ ПРОИЗВОДЊЕ (од 2327 до 2329)</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2327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522100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Залихе материјала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2328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522200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Залихе недовршене производње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2329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522300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Залихе готових производа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2330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523000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ЗАЛИХЕ РОБЕ ЗА ДАЉУ ПРОДАЈУ (2331)</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2331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523100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Залихе робе за даљу продају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2332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530000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ДРАГОЦЕНОСТИ (2333)</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2333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531000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ДРАГОЦЕНОСТИ (2334)</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2334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531100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Драгоцености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2335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540000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ПРИРОДНА ИМОВИНА (2336 + 2338 + 2340)</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2.900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35</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2336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541000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ЗЕМЉИШТЕ (2337)</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2.900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35</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2337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541100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Земљиште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2.900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35</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2338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542000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РУДНА БОГАТСТВА (2339)</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2339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542100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Копови</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2340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543000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ШУМЕ И ВОДЕ (2341 + 2342)</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2341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543100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Шуме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2342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543200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Воде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2343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550000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НЕФИНАНСИЈСКА ИМОВИНА КОЈА СЕ ФИНАНСИРА ИЗ СРЕДСТАВА ЗА РЕАЛИЗАЦИЈУ НАЦИОНАЛНОГ ИНВЕСТИЦИОНОГ ПЛАНА (2344)</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969696"/>
                <w:sz w:val="18"/>
                <w:szCs w:val="18"/>
                <w:lang/>
              </w:rPr>
            </w:pPr>
            <w:r w:rsidRPr="00E81B2A">
              <w:rPr>
                <w:rFonts w:ascii="Arial" w:hAnsi="Arial" w:cs="Arial"/>
                <w:b/>
                <w:bCs/>
                <w:noProof/>
                <w:color w:val="969696"/>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2344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551000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НЕФИНАНСИЈСКА ИМОВИНА КОЈА СЕ ФИНАНСИРА ИЗ СРЕДСТАВА ЗА РЕАЛИЗАЦИЈУ НАЦИОНАЛНОГ ИНВЕСТИЦИОНОГ ПЛАНА (2345)</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color w:val="C0C0C0"/>
                <w:sz w:val="18"/>
                <w:szCs w:val="18"/>
                <w:lang/>
              </w:rPr>
            </w:pPr>
            <w:r w:rsidRPr="00E81B2A">
              <w:rPr>
                <w:rFonts w:ascii="Arial" w:hAnsi="Arial" w:cs="Arial"/>
                <w:b/>
                <w:bCs/>
                <w:noProof/>
                <w:color w:val="C0C0C0"/>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2345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551100</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Нефинансијска имовина која се финансира из средстава за реализацију националног инвестиционог плана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 xml:space="preserve">УТВРЂИВАЊЕ РЕЗУЛТАТА ПОСЛОВАЊА </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2346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 xml:space="preserve">Вишак прихода и примања - буџетски суфицит (2001 - 2131) </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color w:val="969696"/>
                <w:sz w:val="18"/>
                <w:szCs w:val="18"/>
                <w:lang/>
              </w:rPr>
            </w:pPr>
            <w:r w:rsidRPr="00E81B2A">
              <w:rPr>
                <w:rFonts w:ascii="Arial" w:hAnsi="Arial" w:cs="Arial"/>
                <w:noProof/>
                <w:color w:val="969696"/>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color w:val="969696"/>
                <w:sz w:val="18"/>
                <w:szCs w:val="18"/>
                <w:lang/>
              </w:rPr>
            </w:pPr>
            <w:r w:rsidRPr="00E81B2A">
              <w:rPr>
                <w:rFonts w:ascii="Arial" w:hAnsi="Arial" w:cs="Arial"/>
                <w:noProof/>
                <w:color w:val="969696"/>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2347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 xml:space="preserve">Мањак прихода и примања - буџетски дефицит (2131 - 2001) </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27.387</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38.603</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2348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КОРИГОВАЊЕ ВИШКА, ОДНОСНО МАЊКА ПРИХОДА И ПРИМАЊА (од 2349 до 2353)</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47.026</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55.940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2349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Део нераспоређеног вишка прихода и примања из ранијих година који је коришћен за покриће расхода и издатака текуће године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47.026</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2350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Део новчаних средстава амортизације који је коришћен за набавку нефинансијске имовине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2351</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Део пренетих неутрошених средстава из ранијих година коришћен за покриће расхода и издатака текуће године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13.340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2352</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Износ расхода и издатака за нефинансијску имовину, финансираних из кредита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42.600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2353</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Износ приватизационих примања и примања од отплате датих кредита коришћен за покриће расхода и издатака текуће године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2354</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b/>
                <w:bCs/>
                <w:noProof/>
                <w:sz w:val="18"/>
                <w:szCs w:val="18"/>
                <w:lang/>
              </w:rPr>
            </w:pPr>
            <w:r w:rsidRPr="00E81B2A">
              <w:rPr>
                <w:rFonts w:ascii="Arial" w:hAnsi="Arial" w:cs="Arial"/>
                <w:b/>
                <w:bCs/>
                <w:noProof/>
                <w:sz w:val="18"/>
                <w:szCs w:val="18"/>
                <w:lang/>
              </w:rPr>
              <w:t>ПОКРИЋЕ ИЗВРШЕНИХ ИЗДАТАКА ИЗ ТЕКУЋИХ ПРИХОДА И ПРИМАЊА (2355 + 2356)</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6.299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4.718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2355</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 xml:space="preserve">Утрошена средства текућих прихода и примања од продаје нефинансијске имовине </w:t>
            </w:r>
            <w:r w:rsidRPr="00E81B2A">
              <w:rPr>
                <w:rFonts w:ascii="Arial" w:hAnsi="Arial" w:cs="Arial"/>
                <w:noProof/>
                <w:sz w:val="18"/>
                <w:szCs w:val="18"/>
                <w:lang/>
              </w:rPr>
              <w:lastRenderedPageBreak/>
              <w:t>за отплату обавеза по кредитима</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lastRenderedPageBreak/>
              <w:t>6.299</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4.718</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lastRenderedPageBreak/>
              <w:t>2356</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Утрошена средства текућих прихода и примања од продаје нефинансијске имовине за набавку финансијске имовине</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2357</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321121</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jc w:val="both"/>
              <w:rPr>
                <w:rFonts w:ascii="Arial" w:hAnsi="Arial" w:cs="Arial"/>
                <w:b/>
                <w:bCs/>
                <w:noProof/>
                <w:sz w:val="18"/>
                <w:szCs w:val="18"/>
                <w:lang/>
              </w:rPr>
            </w:pPr>
            <w:r w:rsidRPr="00E81B2A">
              <w:rPr>
                <w:rFonts w:ascii="Arial" w:hAnsi="Arial" w:cs="Arial"/>
                <w:b/>
                <w:bCs/>
                <w:noProof/>
                <w:sz w:val="18"/>
                <w:szCs w:val="18"/>
                <w:lang/>
              </w:rPr>
              <w:t>ВИШАК ПРИХОДА И ПРИМАЊА – СУФИЦИТ (2346 + 2348 - 2354) &gt; 0 или (2348 - 2347 - 2354) &gt; 0</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13.340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12.619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2358</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321122</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jc w:val="both"/>
              <w:rPr>
                <w:rFonts w:ascii="Arial" w:hAnsi="Arial" w:cs="Arial"/>
                <w:b/>
                <w:bCs/>
                <w:noProof/>
                <w:sz w:val="18"/>
                <w:szCs w:val="18"/>
                <w:lang/>
              </w:rPr>
            </w:pPr>
            <w:r w:rsidRPr="00E81B2A">
              <w:rPr>
                <w:rFonts w:ascii="Arial" w:hAnsi="Arial" w:cs="Arial"/>
                <w:b/>
                <w:bCs/>
                <w:noProof/>
                <w:sz w:val="18"/>
                <w:szCs w:val="18"/>
                <w:lang/>
              </w:rPr>
              <w:t>МАЊАК ПРИХОДА И ПРИМАЊА - ДЕФИЦИТ (2347 - 2348 + 2354) &gt; 0</w:t>
            </w:r>
          </w:p>
        </w:tc>
        <w:tc>
          <w:tcPr>
            <w:tcW w:w="1899" w:type="dxa"/>
            <w:tcBorders>
              <w:top w:val="single" w:sz="4" w:space="0" w:color="auto"/>
              <w:left w:val="single" w:sz="4" w:space="0" w:color="auto"/>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color w:val="969696"/>
                <w:sz w:val="18"/>
                <w:szCs w:val="18"/>
                <w:lang/>
              </w:rPr>
            </w:pPr>
            <w:r w:rsidRPr="00E81B2A">
              <w:rPr>
                <w:rFonts w:ascii="Arial" w:hAnsi="Arial" w:cs="Arial"/>
                <w:noProof/>
                <w:color w:val="969696"/>
                <w:sz w:val="18"/>
                <w:szCs w:val="18"/>
                <w:lang/>
              </w:rPr>
              <w:t>0</w:t>
            </w:r>
          </w:p>
        </w:tc>
        <w:tc>
          <w:tcPr>
            <w:tcW w:w="1556" w:type="dxa"/>
            <w:tcBorders>
              <w:top w:val="single" w:sz="4" w:space="0" w:color="auto"/>
              <w:left w:val="single" w:sz="4" w:space="0" w:color="auto"/>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color w:val="969696"/>
                <w:sz w:val="18"/>
                <w:szCs w:val="18"/>
                <w:lang/>
              </w:rPr>
            </w:pPr>
            <w:r w:rsidRPr="00E81B2A">
              <w:rPr>
                <w:rFonts w:ascii="Arial" w:hAnsi="Arial" w:cs="Arial"/>
                <w:noProof/>
                <w:color w:val="969696"/>
                <w:sz w:val="18"/>
                <w:szCs w:val="18"/>
                <w:lang/>
              </w:rPr>
              <w:t>0</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b/>
                <w:bCs/>
                <w:noProof/>
                <w:sz w:val="18"/>
                <w:szCs w:val="18"/>
                <w:lang/>
              </w:rPr>
            </w:pPr>
            <w:r w:rsidRPr="00E81B2A">
              <w:rPr>
                <w:rFonts w:ascii="Arial" w:hAnsi="Arial" w:cs="Arial"/>
                <w:b/>
                <w:bCs/>
                <w:noProof/>
                <w:sz w:val="18"/>
                <w:szCs w:val="18"/>
                <w:lang/>
              </w:rPr>
              <w:t>2359</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jc w:val="both"/>
              <w:rPr>
                <w:rFonts w:ascii="Arial" w:hAnsi="Arial" w:cs="Arial"/>
                <w:b/>
                <w:bCs/>
                <w:noProof/>
                <w:sz w:val="18"/>
                <w:szCs w:val="18"/>
                <w:lang/>
              </w:rPr>
            </w:pPr>
            <w:r w:rsidRPr="00E81B2A">
              <w:rPr>
                <w:rFonts w:ascii="Arial" w:hAnsi="Arial" w:cs="Arial"/>
                <w:b/>
                <w:bCs/>
                <w:noProof/>
                <w:sz w:val="18"/>
                <w:szCs w:val="18"/>
                <w:lang/>
              </w:rPr>
              <w:t>ВИШАК ПРИХОДА И ПРИМАЊА – СУФИЦИТ (ЗА ПРЕНОС У НАРЕДНУ ГОДИНУ) (2360 + 2361 = 2357)</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13.340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b/>
                <w:bCs/>
                <w:noProof/>
                <w:sz w:val="18"/>
                <w:szCs w:val="18"/>
                <w:lang/>
              </w:rPr>
            </w:pPr>
            <w:r w:rsidRPr="00E81B2A">
              <w:rPr>
                <w:rFonts w:ascii="Arial" w:hAnsi="Arial" w:cs="Arial"/>
                <w:b/>
                <w:bCs/>
                <w:noProof/>
                <w:sz w:val="18"/>
                <w:szCs w:val="18"/>
                <w:lang/>
              </w:rPr>
              <w:t>12.619</w:t>
            </w:r>
          </w:p>
        </w:tc>
      </w:tr>
      <w:tr w:rsidR="0076566C" w:rsidRPr="009429A9" w:rsidTr="00C64A6A">
        <w:trPr>
          <w:jc w:val="center"/>
        </w:trPr>
        <w:tc>
          <w:tcPr>
            <w:tcW w:w="881" w:type="dxa"/>
            <w:tcBorders>
              <w:top w:val="nil"/>
              <w:left w:val="single" w:sz="4" w:space="0" w:color="auto"/>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2360</w:t>
            </w:r>
          </w:p>
        </w:tc>
        <w:tc>
          <w:tcPr>
            <w:tcW w:w="856" w:type="dxa"/>
            <w:tcBorders>
              <w:top w:val="nil"/>
              <w:left w:val="nil"/>
              <w:bottom w:val="single" w:sz="4"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4" w:space="0" w:color="auto"/>
              <w:right w:val="single" w:sz="4" w:space="0" w:color="auto"/>
            </w:tcBorders>
            <w:vAlign w:val="center"/>
            <w:hideMark/>
          </w:tcPr>
          <w:p w:rsidR="0076566C" w:rsidRPr="00E81B2A" w:rsidRDefault="0076566C" w:rsidP="00C64A6A">
            <w:pPr>
              <w:jc w:val="both"/>
              <w:rPr>
                <w:rFonts w:ascii="Arial" w:hAnsi="Arial" w:cs="Arial"/>
                <w:noProof/>
                <w:sz w:val="18"/>
                <w:szCs w:val="18"/>
                <w:lang/>
              </w:rPr>
            </w:pPr>
            <w:r w:rsidRPr="00E81B2A">
              <w:rPr>
                <w:rFonts w:ascii="Arial" w:hAnsi="Arial" w:cs="Arial"/>
                <w:noProof/>
                <w:sz w:val="18"/>
                <w:szCs w:val="18"/>
                <w:lang/>
              </w:rPr>
              <w:t>Део вишка прихода и примања наменски опредељен за наредну годину</w:t>
            </w:r>
          </w:p>
        </w:tc>
        <w:tc>
          <w:tcPr>
            <w:tcW w:w="1899" w:type="dxa"/>
            <w:tcBorders>
              <w:top w:val="nil"/>
              <w:left w:val="nil"/>
              <w:bottom w:val="single" w:sz="4"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13.340</w:t>
            </w:r>
          </w:p>
        </w:tc>
        <w:tc>
          <w:tcPr>
            <w:tcW w:w="1556" w:type="dxa"/>
            <w:tcBorders>
              <w:top w:val="nil"/>
              <w:left w:val="nil"/>
              <w:bottom w:val="single" w:sz="4"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12.619</w:t>
            </w:r>
          </w:p>
        </w:tc>
      </w:tr>
      <w:tr w:rsidR="0076566C" w:rsidRPr="009429A9" w:rsidTr="00C64A6A">
        <w:trPr>
          <w:jc w:val="center"/>
        </w:trPr>
        <w:tc>
          <w:tcPr>
            <w:tcW w:w="881" w:type="dxa"/>
            <w:tcBorders>
              <w:top w:val="nil"/>
              <w:left w:val="single" w:sz="4" w:space="0" w:color="auto"/>
              <w:bottom w:val="single" w:sz="12"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2361</w:t>
            </w:r>
          </w:p>
        </w:tc>
        <w:tc>
          <w:tcPr>
            <w:tcW w:w="856" w:type="dxa"/>
            <w:tcBorders>
              <w:top w:val="nil"/>
              <w:left w:val="nil"/>
              <w:bottom w:val="single" w:sz="12" w:space="0" w:color="auto"/>
              <w:right w:val="single" w:sz="4" w:space="0" w:color="auto"/>
            </w:tcBorders>
            <w:vAlign w:val="center"/>
            <w:hideMark/>
          </w:tcPr>
          <w:p w:rsidR="0076566C" w:rsidRPr="00E81B2A" w:rsidRDefault="0076566C" w:rsidP="00C64A6A">
            <w:pPr>
              <w:jc w:val="center"/>
              <w:rPr>
                <w:rFonts w:ascii="Arial" w:hAnsi="Arial" w:cs="Arial"/>
                <w:noProof/>
                <w:sz w:val="18"/>
                <w:szCs w:val="18"/>
                <w:lang/>
              </w:rPr>
            </w:pPr>
            <w:r w:rsidRPr="00E81B2A">
              <w:rPr>
                <w:rFonts w:ascii="Arial" w:hAnsi="Arial" w:cs="Arial"/>
                <w:noProof/>
                <w:sz w:val="18"/>
                <w:szCs w:val="18"/>
                <w:lang/>
              </w:rPr>
              <w:t> </w:t>
            </w:r>
          </w:p>
        </w:tc>
        <w:tc>
          <w:tcPr>
            <w:tcW w:w="4164" w:type="dxa"/>
            <w:tcBorders>
              <w:top w:val="nil"/>
              <w:left w:val="nil"/>
              <w:bottom w:val="single" w:sz="12" w:space="0" w:color="auto"/>
              <w:right w:val="single" w:sz="4" w:space="0" w:color="auto"/>
            </w:tcBorders>
            <w:vAlign w:val="center"/>
            <w:hideMark/>
          </w:tcPr>
          <w:p w:rsidR="0076566C" w:rsidRPr="00E81B2A" w:rsidRDefault="0076566C" w:rsidP="00C64A6A">
            <w:pPr>
              <w:rPr>
                <w:rFonts w:ascii="Arial" w:hAnsi="Arial" w:cs="Arial"/>
                <w:noProof/>
                <w:sz w:val="18"/>
                <w:szCs w:val="18"/>
                <w:lang/>
              </w:rPr>
            </w:pPr>
            <w:r w:rsidRPr="00E81B2A">
              <w:rPr>
                <w:rFonts w:ascii="Arial" w:hAnsi="Arial" w:cs="Arial"/>
                <w:noProof/>
                <w:sz w:val="18"/>
                <w:szCs w:val="18"/>
                <w:lang/>
              </w:rPr>
              <w:t xml:space="preserve">Нераспоређени део вишка прихода и примања за пренос у наредну годину </w:t>
            </w:r>
          </w:p>
        </w:tc>
        <w:tc>
          <w:tcPr>
            <w:tcW w:w="1899" w:type="dxa"/>
            <w:tcBorders>
              <w:top w:val="nil"/>
              <w:left w:val="nil"/>
              <w:bottom w:val="single" w:sz="12" w:space="0" w:color="auto"/>
              <w:right w:val="single" w:sz="4"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c>
          <w:tcPr>
            <w:tcW w:w="1556" w:type="dxa"/>
            <w:tcBorders>
              <w:top w:val="nil"/>
              <w:left w:val="nil"/>
              <w:bottom w:val="single" w:sz="12" w:space="0" w:color="auto"/>
              <w:right w:val="single" w:sz="12" w:space="0" w:color="auto"/>
            </w:tcBorders>
            <w:noWrap/>
            <w:vAlign w:val="center"/>
            <w:hideMark/>
          </w:tcPr>
          <w:p w:rsidR="0076566C" w:rsidRPr="00E81B2A" w:rsidRDefault="0076566C" w:rsidP="00C64A6A">
            <w:pPr>
              <w:jc w:val="right"/>
              <w:rPr>
                <w:rFonts w:ascii="Arial" w:hAnsi="Arial" w:cs="Arial"/>
                <w:noProof/>
                <w:sz w:val="18"/>
                <w:szCs w:val="18"/>
                <w:lang/>
              </w:rPr>
            </w:pPr>
            <w:r w:rsidRPr="00E81B2A">
              <w:rPr>
                <w:rFonts w:ascii="Arial" w:hAnsi="Arial" w:cs="Arial"/>
                <w:noProof/>
                <w:sz w:val="18"/>
                <w:szCs w:val="18"/>
                <w:lang/>
              </w:rPr>
              <w:t> </w:t>
            </w:r>
          </w:p>
        </w:tc>
      </w:tr>
    </w:tbl>
    <w:p w:rsidR="00D330F2" w:rsidRPr="009429A9" w:rsidRDefault="00D330F2" w:rsidP="00D330F2">
      <w:pPr>
        <w:rPr>
          <w:rFonts w:ascii="Arial" w:hAnsi="Arial" w:cs="Arial"/>
          <w:noProof/>
          <w:sz w:val="22"/>
          <w:szCs w:val="22"/>
          <w:lang/>
        </w:rPr>
      </w:pPr>
    </w:p>
    <w:p w:rsidR="00D330F2" w:rsidRPr="009429A9" w:rsidRDefault="00D330F2" w:rsidP="00D330F2">
      <w:pPr>
        <w:rPr>
          <w:rFonts w:ascii="Arial" w:hAnsi="Arial" w:cs="Arial"/>
          <w:noProof/>
          <w:sz w:val="22"/>
          <w:szCs w:val="22"/>
          <w:lang/>
        </w:rPr>
      </w:pPr>
    </w:p>
    <w:p w:rsidR="00D330F2" w:rsidRPr="009429A9" w:rsidRDefault="00D330F2" w:rsidP="00D330F2">
      <w:pPr>
        <w:rPr>
          <w:rFonts w:ascii="Arial" w:hAnsi="Arial" w:cs="Arial"/>
          <w:noProof/>
          <w:sz w:val="22"/>
          <w:szCs w:val="22"/>
          <w:lang/>
        </w:rPr>
        <w:sectPr w:rsidR="00D330F2" w:rsidRPr="009429A9" w:rsidSect="007C3041">
          <w:pgSz w:w="11907" w:h="16840" w:code="9"/>
          <w:pgMar w:top="1134" w:right="1134" w:bottom="1134" w:left="1134" w:header="709" w:footer="709" w:gutter="0"/>
          <w:cols w:space="708"/>
          <w:docGrid w:linePitch="381"/>
        </w:sectPr>
      </w:pPr>
    </w:p>
    <w:p w:rsidR="00D330F2" w:rsidRPr="009429A9" w:rsidRDefault="00D330F2" w:rsidP="00D330F2">
      <w:pPr>
        <w:rPr>
          <w:rFonts w:ascii="Arial" w:hAnsi="Arial" w:cs="Arial"/>
          <w:noProof/>
          <w:sz w:val="22"/>
          <w:szCs w:val="22"/>
          <w:lang/>
        </w:rPr>
      </w:pPr>
    </w:p>
    <w:p w:rsidR="00D330F2" w:rsidRPr="009429A9" w:rsidRDefault="00D330F2" w:rsidP="00D330F2">
      <w:pPr>
        <w:pStyle w:val="Heading2"/>
        <w:numPr>
          <w:ilvl w:val="1"/>
          <w:numId w:val="4"/>
        </w:numPr>
        <w:ind w:left="431" w:hanging="431"/>
        <w:rPr>
          <w:rFonts w:cs="Arial"/>
          <w:noProof/>
          <w:lang/>
        </w:rPr>
      </w:pPr>
      <w:bookmarkStart w:id="58" w:name="_Toc486944051"/>
      <w:bookmarkStart w:id="59" w:name="_Toc205549285"/>
      <w:r w:rsidRPr="009429A9">
        <w:rPr>
          <w:rFonts w:cs="Arial"/>
          <w:noProof/>
          <w:lang/>
        </w:rPr>
        <w:t>Део извештаја о новчаним токовима</w:t>
      </w:r>
      <w:bookmarkEnd w:id="58"/>
      <w:r w:rsidRPr="009429A9">
        <w:rPr>
          <w:rFonts w:cs="Arial"/>
          <w:noProof/>
          <w:lang/>
        </w:rPr>
        <w:t xml:space="preserve"> у периоду од 01.01.202</w:t>
      </w:r>
      <w:r w:rsidR="00DE57A8" w:rsidRPr="009429A9">
        <w:rPr>
          <w:rFonts w:cs="Arial"/>
          <w:noProof/>
          <w:lang/>
        </w:rPr>
        <w:t>4</w:t>
      </w:r>
      <w:r w:rsidRPr="009429A9">
        <w:rPr>
          <w:rFonts w:cs="Arial"/>
          <w:noProof/>
          <w:lang/>
        </w:rPr>
        <w:t>. до 31.12.202</w:t>
      </w:r>
      <w:r w:rsidR="00DE57A8" w:rsidRPr="009429A9">
        <w:rPr>
          <w:rFonts w:cs="Arial"/>
          <w:noProof/>
          <w:lang/>
        </w:rPr>
        <w:t>4</w:t>
      </w:r>
      <w:r w:rsidRPr="009429A9">
        <w:rPr>
          <w:rFonts w:cs="Arial"/>
          <w:noProof/>
          <w:lang/>
        </w:rPr>
        <w:t>. године</w:t>
      </w:r>
      <w:bookmarkEnd w:id="59"/>
    </w:p>
    <w:p w:rsidR="00D330F2" w:rsidRPr="009429A9" w:rsidRDefault="00D330F2" w:rsidP="00D330F2">
      <w:pPr>
        <w:pStyle w:val="pasus"/>
        <w:rPr>
          <w:noProof/>
          <w:szCs w:val="22"/>
          <w:lang/>
        </w:rPr>
      </w:pPr>
      <w:r w:rsidRPr="009429A9">
        <w:rPr>
          <w:noProof/>
          <w:szCs w:val="22"/>
          <w:lang/>
        </w:rPr>
        <w:t xml:space="preserve">                                                                                                          (у хиљадама динара)</w:t>
      </w:r>
    </w:p>
    <w:tbl>
      <w:tblPr>
        <w:tblW w:w="9376" w:type="dxa"/>
        <w:tblInd w:w="98" w:type="dxa"/>
        <w:tblLook w:val="04A0"/>
      </w:tblPr>
      <w:tblGrid>
        <w:gridCol w:w="1094"/>
        <w:gridCol w:w="1094"/>
        <w:gridCol w:w="3997"/>
        <w:gridCol w:w="1821"/>
        <w:gridCol w:w="1751"/>
      </w:tblGrid>
      <w:tr w:rsidR="0082052B" w:rsidRPr="009429A9" w:rsidTr="007C3041">
        <w:trPr>
          <w:trHeight w:val="517"/>
        </w:trPr>
        <w:tc>
          <w:tcPr>
            <w:tcW w:w="861" w:type="dxa"/>
            <w:vMerge w:val="restart"/>
            <w:tcBorders>
              <w:top w:val="single" w:sz="8" w:space="0" w:color="auto"/>
              <w:left w:val="single" w:sz="8" w:space="0" w:color="auto"/>
              <w:bottom w:val="single" w:sz="4" w:space="0" w:color="000000"/>
              <w:right w:val="single" w:sz="4" w:space="0" w:color="000000"/>
            </w:tcBorders>
            <w:vAlign w:val="center"/>
            <w:hideMark/>
          </w:tcPr>
          <w:p w:rsidR="00D330F2" w:rsidRPr="009429A9" w:rsidRDefault="00D330F2" w:rsidP="007C3041">
            <w:pPr>
              <w:jc w:val="center"/>
              <w:rPr>
                <w:rFonts w:ascii="Arial" w:hAnsi="Arial" w:cs="Arial"/>
                <w:noProof/>
                <w:sz w:val="18"/>
                <w:szCs w:val="18"/>
                <w:lang/>
              </w:rPr>
            </w:pPr>
            <w:bookmarkStart w:id="60" w:name="_Hlk144204370"/>
            <w:r w:rsidRPr="009429A9">
              <w:rPr>
                <w:rFonts w:ascii="Arial" w:hAnsi="Arial" w:cs="Arial"/>
                <w:b/>
                <w:noProof/>
                <w:sz w:val="18"/>
                <w:szCs w:val="18"/>
                <w:lang/>
              </w:rPr>
              <w:t>Ознака</w:t>
            </w:r>
            <w:r w:rsidRPr="009429A9">
              <w:rPr>
                <w:rFonts w:ascii="Arial" w:hAnsi="Arial" w:cs="Arial"/>
                <w:b/>
                <w:bCs/>
                <w:noProof/>
                <w:sz w:val="18"/>
                <w:szCs w:val="18"/>
                <w:lang/>
              </w:rPr>
              <w:t>ОП</w:t>
            </w:r>
          </w:p>
        </w:tc>
        <w:tc>
          <w:tcPr>
            <w:tcW w:w="794" w:type="dxa"/>
            <w:vMerge w:val="restart"/>
            <w:tcBorders>
              <w:top w:val="single" w:sz="8" w:space="0" w:color="auto"/>
              <w:left w:val="nil"/>
              <w:bottom w:val="single" w:sz="4" w:space="0" w:color="000000"/>
              <w:right w:val="single" w:sz="4" w:space="0" w:color="000000"/>
            </w:tcBorders>
            <w:vAlign w:val="center"/>
            <w:hideMark/>
          </w:tcPr>
          <w:p w:rsidR="00D330F2" w:rsidRPr="009429A9" w:rsidRDefault="00D330F2" w:rsidP="007C3041">
            <w:pPr>
              <w:jc w:val="center"/>
              <w:rPr>
                <w:rFonts w:ascii="Arial" w:hAnsi="Arial" w:cs="Arial"/>
                <w:b/>
                <w:bCs/>
                <w:noProof/>
                <w:sz w:val="18"/>
                <w:szCs w:val="18"/>
                <w:lang/>
              </w:rPr>
            </w:pPr>
            <w:r w:rsidRPr="009429A9">
              <w:rPr>
                <w:rFonts w:ascii="Arial" w:hAnsi="Arial" w:cs="Arial"/>
                <w:b/>
                <w:bCs/>
                <w:noProof/>
                <w:sz w:val="18"/>
                <w:szCs w:val="18"/>
                <w:lang/>
              </w:rPr>
              <w:t>Бројконта</w:t>
            </w:r>
          </w:p>
        </w:tc>
        <w:tc>
          <w:tcPr>
            <w:tcW w:w="4080" w:type="dxa"/>
            <w:vMerge w:val="restart"/>
            <w:tcBorders>
              <w:top w:val="single" w:sz="8" w:space="0" w:color="auto"/>
              <w:left w:val="single" w:sz="4" w:space="0" w:color="auto"/>
              <w:bottom w:val="single" w:sz="4" w:space="0" w:color="000000"/>
              <w:right w:val="single" w:sz="4" w:space="0" w:color="000000"/>
            </w:tcBorders>
            <w:noWrap/>
            <w:vAlign w:val="center"/>
            <w:hideMark/>
          </w:tcPr>
          <w:p w:rsidR="00D330F2" w:rsidRPr="009429A9" w:rsidRDefault="00D330F2" w:rsidP="007C3041">
            <w:pPr>
              <w:jc w:val="center"/>
              <w:rPr>
                <w:rFonts w:ascii="Arial" w:hAnsi="Arial" w:cs="Arial"/>
                <w:b/>
                <w:bCs/>
                <w:noProof/>
                <w:sz w:val="18"/>
                <w:szCs w:val="18"/>
                <w:lang/>
              </w:rPr>
            </w:pPr>
            <w:r w:rsidRPr="009429A9">
              <w:rPr>
                <w:rFonts w:ascii="Arial" w:hAnsi="Arial" w:cs="Arial"/>
                <w:b/>
                <w:bCs/>
                <w:noProof/>
                <w:sz w:val="18"/>
                <w:szCs w:val="18"/>
                <w:lang/>
              </w:rPr>
              <w:t>Опис</w:t>
            </w:r>
          </w:p>
        </w:tc>
        <w:tc>
          <w:tcPr>
            <w:tcW w:w="3641" w:type="dxa"/>
            <w:gridSpan w:val="2"/>
            <w:vMerge w:val="restart"/>
            <w:tcBorders>
              <w:top w:val="single" w:sz="8" w:space="0" w:color="auto"/>
              <w:left w:val="single" w:sz="4" w:space="0" w:color="auto"/>
              <w:bottom w:val="single" w:sz="4" w:space="0" w:color="000000"/>
              <w:right w:val="single" w:sz="8" w:space="0" w:color="000000"/>
            </w:tcBorders>
            <w:vAlign w:val="center"/>
            <w:hideMark/>
          </w:tcPr>
          <w:p w:rsidR="00D330F2" w:rsidRPr="009429A9" w:rsidRDefault="00D330F2" w:rsidP="007C3041">
            <w:pPr>
              <w:jc w:val="center"/>
              <w:rPr>
                <w:rFonts w:ascii="Arial" w:hAnsi="Arial" w:cs="Arial"/>
                <w:b/>
                <w:bCs/>
                <w:noProof/>
                <w:sz w:val="18"/>
                <w:szCs w:val="18"/>
                <w:lang/>
              </w:rPr>
            </w:pPr>
            <w:r w:rsidRPr="009429A9">
              <w:rPr>
                <w:rFonts w:ascii="Arial" w:hAnsi="Arial" w:cs="Arial"/>
                <w:b/>
                <w:bCs/>
                <w:noProof/>
                <w:sz w:val="18"/>
                <w:szCs w:val="18"/>
                <w:lang/>
              </w:rPr>
              <w:t>Износ</w:t>
            </w:r>
          </w:p>
        </w:tc>
      </w:tr>
      <w:tr w:rsidR="0082052B" w:rsidRPr="009429A9" w:rsidTr="007C3041">
        <w:trPr>
          <w:trHeight w:val="517"/>
        </w:trPr>
        <w:tc>
          <w:tcPr>
            <w:tcW w:w="861" w:type="dxa"/>
            <w:vMerge/>
            <w:tcBorders>
              <w:top w:val="single" w:sz="8" w:space="0" w:color="auto"/>
              <w:left w:val="single" w:sz="8" w:space="0" w:color="auto"/>
              <w:bottom w:val="single" w:sz="4" w:space="0" w:color="000000"/>
              <w:right w:val="single" w:sz="4" w:space="0" w:color="000000"/>
            </w:tcBorders>
            <w:vAlign w:val="center"/>
            <w:hideMark/>
          </w:tcPr>
          <w:p w:rsidR="00D330F2" w:rsidRPr="009429A9" w:rsidRDefault="00D330F2" w:rsidP="007C3041">
            <w:pPr>
              <w:rPr>
                <w:rFonts w:ascii="Arial" w:hAnsi="Arial" w:cs="Arial"/>
                <w:noProof/>
                <w:sz w:val="18"/>
                <w:szCs w:val="18"/>
                <w:lang/>
              </w:rPr>
            </w:pPr>
          </w:p>
        </w:tc>
        <w:tc>
          <w:tcPr>
            <w:tcW w:w="794" w:type="dxa"/>
            <w:vMerge/>
            <w:tcBorders>
              <w:top w:val="single" w:sz="8" w:space="0" w:color="auto"/>
              <w:left w:val="nil"/>
              <w:bottom w:val="single" w:sz="4" w:space="0" w:color="000000"/>
              <w:right w:val="single" w:sz="4" w:space="0" w:color="000000"/>
            </w:tcBorders>
            <w:vAlign w:val="center"/>
            <w:hideMark/>
          </w:tcPr>
          <w:p w:rsidR="00D330F2" w:rsidRPr="009429A9" w:rsidRDefault="00D330F2" w:rsidP="007C3041">
            <w:pPr>
              <w:rPr>
                <w:rFonts w:ascii="Arial" w:hAnsi="Arial" w:cs="Arial"/>
                <w:b/>
                <w:bCs/>
                <w:noProof/>
                <w:sz w:val="18"/>
                <w:szCs w:val="18"/>
                <w:lang/>
              </w:rPr>
            </w:pPr>
          </w:p>
        </w:tc>
        <w:tc>
          <w:tcPr>
            <w:tcW w:w="4080" w:type="dxa"/>
            <w:vMerge/>
            <w:tcBorders>
              <w:top w:val="single" w:sz="8" w:space="0" w:color="auto"/>
              <w:left w:val="single" w:sz="4" w:space="0" w:color="auto"/>
              <w:bottom w:val="single" w:sz="4" w:space="0" w:color="000000"/>
              <w:right w:val="single" w:sz="4" w:space="0" w:color="000000"/>
            </w:tcBorders>
            <w:vAlign w:val="center"/>
            <w:hideMark/>
          </w:tcPr>
          <w:p w:rsidR="00D330F2" w:rsidRPr="009429A9" w:rsidRDefault="00D330F2" w:rsidP="007C3041">
            <w:pPr>
              <w:rPr>
                <w:rFonts w:ascii="Arial" w:hAnsi="Arial" w:cs="Arial"/>
                <w:b/>
                <w:bCs/>
                <w:noProof/>
                <w:sz w:val="18"/>
                <w:szCs w:val="18"/>
                <w:lang/>
              </w:rPr>
            </w:pPr>
          </w:p>
        </w:tc>
        <w:tc>
          <w:tcPr>
            <w:tcW w:w="3641" w:type="dxa"/>
            <w:gridSpan w:val="2"/>
            <w:vMerge/>
            <w:tcBorders>
              <w:top w:val="single" w:sz="8" w:space="0" w:color="auto"/>
              <w:left w:val="single" w:sz="4" w:space="0" w:color="auto"/>
              <w:bottom w:val="single" w:sz="4" w:space="0" w:color="000000"/>
              <w:right w:val="single" w:sz="8" w:space="0" w:color="000000"/>
            </w:tcBorders>
            <w:vAlign w:val="center"/>
            <w:hideMark/>
          </w:tcPr>
          <w:p w:rsidR="00D330F2" w:rsidRPr="009429A9" w:rsidRDefault="00D330F2" w:rsidP="007C3041">
            <w:pPr>
              <w:rPr>
                <w:rFonts w:ascii="Arial" w:hAnsi="Arial" w:cs="Arial"/>
                <w:b/>
                <w:bCs/>
                <w:noProof/>
                <w:sz w:val="18"/>
                <w:szCs w:val="18"/>
                <w:lang/>
              </w:rPr>
            </w:pPr>
          </w:p>
        </w:tc>
      </w:tr>
      <w:tr w:rsidR="0082052B" w:rsidRPr="009429A9" w:rsidTr="007C3041">
        <w:trPr>
          <w:trHeight w:val="517"/>
        </w:trPr>
        <w:tc>
          <w:tcPr>
            <w:tcW w:w="861" w:type="dxa"/>
            <w:vMerge/>
            <w:tcBorders>
              <w:top w:val="single" w:sz="8" w:space="0" w:color="auto"/>
              <w:left w:val="single" w:sz="8" w:space="0" w:color="auto"/>
              <w:bottom w:val="single" w:sz="4" w:space="0" w:color="000000"/>
              <w:right w:val="single" w:sz="4" w:space="0" w:color="000000"/>
            </w:tcBorders>
            <w:vAlign w:val="center"/>
            <w:hideMark/>
          </w:tcPr>
          <w:p w:rsidR="00D330F2" w:rsidRPr="009429A9" w:rsidRDefault="00D330F2" w:rsidP="007C3041">
            <w:pPr>
              <w:rPr>
                <w:rFonts w:ascii="Arial" w:hAnsi="Arial" w:cs="Arial"/>
                <w:noProof/>
                <w:sz w:val="18"/>
                <w:szCs w:val="18"/>
                <w:lang/>
              </w:rPr>
            </w:pPr>
          </w:p>
        </w:tc>
        <w:tc>
          <w:tcPr>
            <w:tcW w:w="794" w:type="dxa"/>
            <w:vMerge/>
            <w:tcBorders>
              <w:top w:val="single" w:sz="8" w:space="0" w:color="auto"/>
              <w:left w:val="nil"/>
              <w:bottom w:val="single" w:sz="4" w:space="0" w:color="000000"/>
              <w:right w:val="single" w:sz="4" w:space="0" w:color="000000"/>
            </w:tcBorders>
            <w:vAlign w:val="center"/>
            <w:hideMark/>
          </w:tcPr>
          <w:p w:rsidR="00D330F2" w:rsidRPr="009429A9" w:rsidRDefault="00D330F2" w:rsidP="007C3041">
            <w:pPr>
              <w:rPr>
                <w:rFonts w:ascii="Arial" w:hAnsi="Arial" w:cs="Arial"/>
                <w:b/>
                <w:bCs/>
                <w:noProof/>
                <w:sz w:val="18"/>
                <w:szCs w:val="18"/>
                <w:lang/>
              </w:rPr>
            </w:pPr>
          </w:p>
        </w:tc>
        <w:tc>
          <w:tcPr>
            <w:tcW w:w="4080" w:type="dxa"/>
            <w:vMerge/>
            <w:tcBorders>
              <w:top w:val="single" w:sz="8" w:space="0" w:color="auto"/>
              <w:left w:val="single" w:sz="4" w:space="0" w:color="auto"/>
              <w:bottom w:val="single" w:sz="4" w:space="0" w:color="000000"/>
              <w:right w:val="single" w:sz="4" w:space="0" w:color="000000"/>
            </w:tcBorders>
            <w:vAlign w:val="center"/>
            <w:hideMark/>
          </w:tcPr>
          <w:p w:rsidR="00D330F2" w:rsidRPr="009429A9" w:rsidRDefault="00D330F2" w:rsidP="007C3041">
            <w:pPr>
              <w:rPr>
                <w:rFonts w:ascii="Arial" w:hAnsi="Arial" w:cs="Arial"/>
                <w:b/>
                <w:bCs/>
                <w:noProof/>
                <w:sz w:val="18"/>
                <w:szCs w:val="18"/>
                <w:lang/>
              </w:rPr>
            </w:pPr>
          </w:p>
        </w:tc>
        <w:tc>
          <w:tcPr>
            <w:tcW w:w="1856" w:type="dxa"/>
            <w:vMerge w:val="restart"/>
            <w:tcBorders>
              <w:top w:val="single" w:sz="4" w:space="0" w:color="auto"/>
              <w:left w:val="single" w:sz="4" w:space="0" w:color="auto"/>
              <w:bottom w:val="single" w:sz="4" w:space="0" w:color="000000"/>
              <w:right w:val="single" w:sz="4" w:space="0" w:color="000000"/>
            </w:tcBorders>
            <w:vAlign w:val="center"/>
            <w:hideMark/>
          </w:tcPr>
          <w:p w:rsidR="00D330F2" w:rsidRPr="009429A9" w:rsidRDefault="00D330F2" w:rsidP="007C3041">
            <w:pPr>
              <w:jc w:val="center"/>
              <w:rPr>
                <w:rFonts w:ascii="Arial" w:hAnsi="Arial" w:cs="Arial"/>
                <w:b/>
                <w:bCs/>
                <w:noProof/>
                <w:sz w:val="18"/>
                <w:szCs w:val="18"/>
                <w:lang/>
              </w:rPr>
            </w:pPr>
            <w:r w:rsidRPr="009429A9">
              <w:rPr>
                <w:rFonts w:ascii="Arial" w:hAnsi="Arial" w:cs="Arial"/>
                <w:b/>
                <w:bCs/>
                <w:noProof/>
                <w:sz w:val="18"/>
                <w:szCs w:val="18"/>
                <w:lang/>
              </w:rPr>
              <w:t>Претходна година</w:t>
            </w:r>
          </w:p>
        </w:tc>
        <w:tc>
          <w:tcPr>
            <w:tcW w:w="1785" w:type="dxa"/>
            <w:vMerge w:val="restart"/>
            <w:tcBorders>
              <w:top w:val="single" w:sz="4" w:space="0" w:color="auto"/>
              <w:left w:val="single" w:sz="4" w:space="0" w:color="auto"/>
              <w:bottom w:val="single" w:sz="4" w:space="0" w:color="000000"/>
              <w:right w:val="single" w:sz="8" w:space="0" w:color="000000"/>
            </w:tcBorders>
            <w:noWrap/>
            <w:vAlign w:val="center"/>
            <w:hideMark/>
          </w:tcPr>
          <w:p w:rsidR="00D330F2" w:rsidRPr="009429A9" w:rsidRDefault="00D330F2" w:rsidP="007C3041">
            <w:pPr>
              <w:jc w:val="center"/>
              <w:rPr>
                <w:rFonts w:ascii="Arial" w:hAnsi="Arial" w:cs="Arial"/>
                <w:b/>
                <w:bCs/>
                <w:noProof/>
                <w:sz w:val="18"/>
                <w:szCs w:val="18"/>
                <w:lang/>
              </w:rPr>
            </w:pPr>
            <w:r w:rsidRPr="009429A9">
              <w:rPr>
                <w:rFonts w:ascii="Arial" w:hAnsi="Arial" w:cs="Arial"/>
                <w:b/>
                <w:bCs/>
                <w:noProof/>
                <w:sz w:val="18"/>
                <w:szCs w:val="18"/>
                <w:lang/>
              </w:rPr>
              <w:t>Текућа година</w:t>
            </w:r>
          </w:p>
        </w:tc>
      </w:tr>
      <w:tr w:rsidR="0082052B" w:rsidRPr="009429A9" w:rsidTr="007C3041">
        <w:trPr>
          <w:trHeight w:val="517"/>
        </w:trPr>
        <w:tc>
          <w:tcPr>
            <w:tcW w:w="861" w:type="dxa"/>
            <w:vMerge/>
            <w:tcBorders>
              <w:top w:val="single" w:sz="8" w:space="0" w:color="auto"/>
              <w:left w:val="single" w:sz="8" w:space="0" w:color="auto"/>
              <w:bottom w:val="single" w:sz="4" w:space="0" w:color="000000"/>
              <w:right w:val="single" w:sz="4" w:space="0" w:color="000000"/>
            </w:tcBorders>
            <w:vAlign w:val="center"/>
            <w:hideMark/>
          </w:tcPr>
          <w:p w:rsidR="00D330F2" w:rsidRPr="009429A9" w:rsidRDefault="00D330F2" w:rsidP="007C3041">
            <w:pPr>
              <w:rPr>
                <w:rFonts w:ascii="Arial" w:hAnsi="Arial" w:cs="Arial"/>
                <w:noProof/>
                <w:sz w:val="18"/>
                <w:szCs w:val="18"/>
                <w:lang/>
              </w:rPr>
            </w:pPr>
          </w:p>
        </w:tc>
        <w:tc>
          <w:tcPr>
            <w:tcW w:w="794" w:type="dxa"/>
            <w:vMerge/>
            <w:tcBorders>
              <w:top w:val="single" w:sz="8" w:space="0" w:color="auto"/>
              <w:left w:val="nil"/>
              <w:bottom w:val="single" w:sz="4" w:space="0" w:color="000000"/>
              <w:right w:val="single" w:sz="4" w:space="0" w:color="000000"/>
            </w:tcBorders>
            <w:vAlign w:val="center"/>
            <w:hideMark/>
          </w:tcPr>
          <w:p w:rsidR="00D330F2" w:rsidRPr="009429A9" w:rsidRDefault="00D330F2" w:rsidP="007C3041">
            <w:pPr>
              <w:rPr>
                <w:rFonts w:ascii="Arial" w:hAnsi="Arial" w:cs="Arial"/>
                <w:b/>
                <w:bCs/>
                <w:noProof/>
                <w:sz w:val="18"/>
                <w:szCs w:val="18"/>
                <w:lang/>
              </w:rPr>
            </w:pPr>
          </w:p>
        </w:tc>
        <w:tc>
          <w:tcPr>
            <w:tcW w:w="4080" w:type="dxa"/>
            <w:vMerge/>
            <w:tcBorders>
              <w:top w:val="single" w:sz="8" w:space="0" w:color="auto"/>
              <w:left w:val="single" w:sz="4" w:space="0" w:color="auto"/>
              <w:bottom w:val="single" w:sz="4" w:space="0" w:color="000000"/>
              <w:right w:val="single" w:sz="4" w:space="0" w:color="000000"/>
            </w:tcBorders>
            <w:vAlign w:val="center"/>
            <w:hideMark/>
          </w:tcPr>
          <w:p w:rsidR="00D330F2" w:rsidRPr="009429A9" w:rsidRDefault="00D330F2" w:rsidP="007C3041">
            <w:pPr>
              <w:rPr>
                <w:rFonts w:ascii="Arial" w:hAnsi="Arial" w:cs="Arial"/>
                <w:b/>
                <w:bCs/>
                <w:noProof/>
                <w:sz w:val="18"/>
                <w:szCs w:val="18"/>
                <w:lang/>
              </w:rPr>
            </w:pPr>
          </w:p>
        </w:tc>
        <w:tc>
          <w:tcPr>
            <w:tcW w:w="1856" w:type="dxa"/>
            <w:vMerge/>
            <w:tcBorders>
              <w:top w:val="single" w:sz="4" w:space="0" w:color="auto"/>
              <w:left w:val="single" w:sz="4" w:space="0" w:color="auto"/>
              <w:bottom w:val="single" w:sz="4" w:space="0" w:color="000000"/>
              <w:right w:val="single" w:sz="4" w:space="0" w:color="000000"/>
            </w:tcBorders>
            <w:vAlign w:val="center"/>
            <w:hideMark/>
          </w:tcPr>
          <w:p w:rsidR="00D330F2" w:rsidRPr="009429A9" w:rsidRDefault="00D330F2" w:rsidP="007C3041">
            <w:pPr>
              <w:rPr>
                <w:rFonts w:ascii="Arial" w:hAnsi="Arial" w:cs="Arial"/>
                <w:b/>
                <w:bCs/>
                <w:noProof/>
                <w:sz w:val="18"/>
                <w:szCs w:val="18"/>
                <w:lang/>
              </w:rPr>
            </w:pPr>
          </w:p>
        </w:tc>
        <w:tc>
          <w:tcPr>
            <w:tcW w:w="1785" w:type="dxa"/>
            <w:vMerge/>
            <w:tcBorders>
              <w:top w:val="single" w:sz="4" w:space="0" w:color="auto"/>
              <w:left w:val="single" w:sz="4" w:space="0" w:color="auto"/>
              <w:bottom w:val="single" w:sz="4" w:space="0" w:color="000000"/>
              <w:right w:val="single" w:sz="8" w:space="0" w:color="000000"/>
            </w:tcBorders>
            <w:vAlign w:val="center"/>
            <w:hideMark/>
          </w:tcPr>
          <w:p w:rsidR="00D330F2" w:rsidRPr="009429A9" w:rsidRDefault="00D330F2" w:rsidP="007C3041">
            <w:pPr>
              <w:rPr>
                <w:rFonts w:ascii="Arial" w:hAnsi="Arial" w:cs="Arial"/>
                <w:b/>
                <w:bCs/>
                <w:noProof/>
                <w:sz w:val="18"/>
                <w:szCs w:val="18"/>
                <w:lang/>
              </w:rPr>
            </w:pPr>
          </w:p>
        </w:tc>
      </w:tr>
      <w:tr w:rsidR="0082052B" w:rsidRPr="009429A9" w:rsidTr="007C3041">
        <w:trPr>
          <w:trHeight w:val="240"/>
        </w:trPr>
        <w:tc>
          <w:tcPr>
            <w:tcW w:w="861" w:type="dxa"/>
            <w:tcBorders>
              <w:top w:val="single" w:sz="4" w:space="0" w:color="auto"/>
              <w:left w:val="single" w:sz="8" w:space="0" w:color="auto"/>
              <w:bottom w:val="single" w:sz="8" w:space="0" w:color="auto"/>
              <w:right w:val="single" w:sz="4" w:space="0" w:color="000000"/>
            </w:tcBorders>
            <w:noWrap/>
            <w:vAlign w:val="center"/>
            <w:hideMark/>
          </w:tcPr>
          <w:p w:rsidR="00D330F2" w:rsidRPr="009429A9" w:rsidRDefault="00D330F2" w:rsidP="007C3041">
            <w:pPr>
              <w:jc w:val="center"/>
              <w:rPr>
                <w:rFonts w:ascii="Arial" w:hAnsi="Arial" w:cs="Arial"/>
                <w:b/>
                <w:bCs/>
                <w:noProof/>
                <w:sz w:val="18"/>
                <w:szCs w:val="18"/>
                <w:lang/>
              </w:rPr>
            </w:pPr>
            <w:r w:rsidRPr="009429A9">
              <w:rPr>
                <w:rFonts w:ascii="Arial" w:hAnsi="Arial" w:cs="Arial"/>
                <w:b/>
                <w:bCs/>
                <w:noProof/>
                <w:sz w:val="18"/>
                <w:szCs w:val="18"/>
                <w:lang/>
              </w:rPr>
              <w:t>1</w:t>
            </w:r>
          </w:p>
        </w:tc>
        <w:tc>
          <w:tcPr>
            <w:tcW w:w="794" w:type="dxa"/>
            <w:tcBorders>
              <w:top w:val="single" w:sz="4" w:space="0" w:color="auto"/>
              <w:left w:val="nil"/>
              <w:bottom w:val="single" w:sz="8" w:space="0" w:color="auto"/>
              <w:right w:val="single" w:sz="4" w:space="0" w:color="000000"/>
            </w:tcBorders>
            <w:noWrap/>
            <w:vAlign w:val="center"/>
            <w:hideMark/>
          </w:tcPr>
          <w:p w:rsidR="00D330F2" w:rsidRPr="009429A9" w:rsidRDefault="00D330F2" w:rsidP="007C3041">
            <w:pPr>
              <w:jc w:val="center"/>
              <w:rPr>
                <w:rFonts w:ascii="Arial" w:hAnsi="Arial" w:cs="Arial"/>
                <w:b/>
                <w:bCs/>
                <w:noProof/>
                <w:sz w:val="18"/>
                <w:szCs w:val="18"/>
                <w:lang/>
              </w:rPr>
            </w:pPr>
            <w:r w:rsidRPr="009429A9">
              <w:rPr>
                <w:rFonts w:ascii="Arial" w:hAnsi="Arial" w:cs="Arial"/>
                <w:b/>
                <w:bCs/>
                <w:noProof/>
                <w:sz w:val="18"/>
                <w:szCs w:val="18"/>
                <w:lang/>
              </w:rPr>
              <w:t>2</w:t>
            </w:r>
          </w:p>
        </w:tc>
        <w:tc>
          <w:tcPr>
            <w:tcW w:w="4080" w:type="dxa"/>
            <w:tcBorders>
              <w:top w:val="single" w:sz="4" w:space="0" w:color="auto"/>
              <w:left w:val="nil"/>
              <w:bottom w:val="single" w:sz="8" w:space="0" w:color="auto"/>
              <w:right w:val="single" w:sz="4" w:space="0" w:color="000000"/>
            </w:tcBorders>
            <w:noWrap/>
            <w:vAlign w:val="bottom"/>
            <w:hideMark/>
          </w:tcPr>
          <w:p w:rsidR="00D330F2" w:rsidRPr="009429A9" w:rsidRDefault="00D330F2" w:rsidP="007C3041">
            <w:pPr>
              <w:jc w:val="center"/>
              <w:rPr>
                <w:rFonts w:ascii="Arial" w:hAnsi="Arial" w:cs="Arial"/>
                <w:b/>
                <w:bCs/>
                <w:noProof/>
                <w:sz w:val="18"/>
                <w:szCs w:val="18"/>
                <w:lang/>
              </w:rPr>
            </w:pPr>
            <w:r w:rsidRPr="009429A9">
              <w:rPr>
                <w:rFonts w:ascii="Arial" w:hAnsi="Arial" w:cs="Arial"/>
                <w:b/>
                <w:bCs/>
                <w:noProof/>
                <w:sz w:val="18"/>
                <w:szCs w:val="18"/>
                <w:lang/>
              </w:rPr>
              <w:t>3</w:t>
            </w:r>
          </w:p>
        </w:tc>
        <w:tc>
          <w:tcPr>
            <w:tcW w:w="1856" w:type="dxa"/>
            <w:tcBorders>
              <w:top w:val="single" w:sz="4" w:space="0" w:color="auto"/>
              <w:left w:val="nil"/>
              <w:bottom w:val="single" w:sz="8" w:space="0" w:color="auto"/>
              <w:right w:val="single" w:sz="4" w:space="0" w:color="000000"/>
            </w:tcBorders>
            <w:vAlign w:val="bottom"/>
            <w:hideMark/>
          </w:tcPr>
          <w:p w:rsidR="00D330F2" w:rsidRPr="009429A9" w:rsidRDefault="00D330F2" w:rsidP="007C3041">
            <w:pPr>
              <w:jc w:val="center"/>
              <w:rPr>
                <w:rFonts w:ascii="Arial" w:hAnsi="Arial" w:cs="Arial"/>
                <w:b/>
                <w:bCs/>
                <w:noProof/>
                <w:sz w:val="18"/>
                <w:szCs w:val="18"/>
                <w:lang/>
              </w:rPr>
            </w:pPr>
            <w:r w:rsidRPr="009429A9">
              <w:rPr>
                <w:rFonts w:ascii="Arial" w:hAnsi="Arial" w:cs="Arial"/>
                <w:b/>
                <w:bCs/>
                <w:noProof/>
                <w:sz w:val="18"/>
                <w:szCs w:val="18"/>
                <w:lang/>
              </w:rPr>
              <w:t>4</w:t>
            </w:r>
          </w:p>
        </w:tc>
        <w:tc>
          <w:tcPr>
            <w:tcW w:w="1785" w:type="dxa"/>
            <w:tcBorders>
              <w:top w:val="single" w:sz="4" w:space="0" w:color="auto"/>
              <w:left w:val="nil"/>
              <w:bottom w:val="single" w:sz="8" w:space="0" w:color="auto"/>
              <w:right w:val="single" w:sz="8" w:space="0" w:color="000000"/>
            </w:tcBorders>
            <w:vAlign w:val="bottom"/>
            <w:hideMark/>
          </w:tcPr>
          <w:p w:rsidR="00D330F2" w:rsidRPr="009429A9" w:rsidRDefault="00D330F2" w:rsidP="007C3041">
            <w:pPr>
              <w:jc w:val="center"/>
              <w:rPr>
                <w:rFonts w:ascii="Arial" w:hAnsi="Arial" w:cs="Arial"/>
                <w:b/>
                <w:bCs/>
                <w:noProof/>
                <w:sz w:val="18"/>
                <w:szCs w:val="18"/>
                <w:lang/>
              </w:rPr>
            </w:pPr>
            <w:r w:rsidRPr="009429A9">
              <w:rPr>
                <w:rFonts w:ascii="Arial" w:hAnsi="Arial" w:cs="Arial"/>
                <w:b/>
                <w:bCs/>
                <w:noProof/>
                <w:sz w:val="18"/>
                <w:szCs w:val="18"/>
                <w:lang/>
              </w:rPr>
              <w:t>5</w:t>
            </w:r>
          </w:p>
        </w:tc>
      </w:tr>
      <w:tr w:rsidR="007C56F5" w:rsidRPr="009429A9" w:rsidTr="007C3041">
        <w:trPr>
          <w:trHeight w:val="240"/>
        </w:trPr>
        <w:tc>
          <w:tcPr>
            <w:tcW w:w="861" w:type="dxa"/>
            <w:tcBorders>
              <w:top w:val="single" w:sz="8" w:space="0" w:color="auto"/>
              <w:left w:val="single" w:sz="8" w:space="0" w:color="auto"/>
              <w:bottom w:val="single" w:sz="4" w:space="0" w:color="auto"/>
              <w:right w:val="single" w:sz="4" w:space="0" w:color="auto"/>
            </w:tcBorders>
            <w:noWrap/>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4001</w:t>
            </w:r>
          </w:p>
        </w:tc>
        <w:tc>
          <w:tcPr>
            <w:tcW w:w="794" w:type="dxa"/>
            <w:tcBorders>
              <w:top w:val="single" w:sz="8" w:space="0" w:color="auto"/>
              <w:left w:val="nil"/>
              <w:bottom w:val="single" w:sz="4" w:space="0" w:color="auto"/>
              <w:right w:val="single" w:sz="4" w:space="0" w:color="auto"/>
            </w:tcBorders>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 </w:t>
            </w:r>
          </w:p>
        </w:tc>
        <w:tc>
          <w:tcPr>
            <w:tcW w:w="4080" w:type="dxa"/>
            <w:tcBorders>
              <w:top w:val="single" w:sz="8" w:space="0" w:color="auto"/>
              <w:left w:val="nil"/>
              <w:bottom w:val="single" w:sz="4" w:space="0" w:color="auto"/>
              <w:right w:val="single" w:sz="4" w:space="0" w:color="auto"/>
            </w:tcBorders>
            <w:vAlign w:val="center"/>
            <w:hideMark/>
          </w:tcPr>
          <w:p w:rsidR="007C56F5" w:rsidRPr="009429A9" w:rsidRDefault="007C56F5" w:rsidP="007C56F5">
            <w:pPr>
              <w:rPr>
                <w:rFonts w:ascii="Arial" w:hAnsi="Arial" w:cs="Arial"/>
                <w:b/>
                <w:bCs/>
                <w:noProof/>
                <w:sz w:val="18"/>
                <w:szCs w:val="18"/>
                <w:lang/>
              </w:rPr>
            </w:pPr>
            <w:r w:rsidRPr="009429A9">
              <w:rPr>
                <w:rFonts w:ascii="Arial" w:hAnsi="Arial" w:cs="Arial"/>
                <w:b/>
                <w:bCs/>
                <w:noProof/>
                <w:sz w:val="18"/>
                <w:szCs w:val="18"/>
                <w:lang/>
              </w:rPr>
              <w:t>Н О В Ч А Н И  П Р И Л И В И (4002 + 4106 + 4131)</w:t>
            </w:r>
          </w:p>
        </w:tc>
        <w:tc>
          <w:tcPr>
            <w:tcW w:w="1856" w:type="dxa"/>
            <w:tcBorders>
              <w:top w:val="single" w:sz="8" w:space="0" w:color="auto"/>
              <w:left w:val="single" w:sz="4" w:space="0" w:color="auto"/>
              <w:bottom w:val="single" w:sz="4" w:space="0" w:color="auto"/>
              <w:right w:val="single" w:sz="4" w:space="0" w:color="auto"/>
            </w:tcBorders>
            <w:noWrap/>
            <w:vAlign w:val="center"/>
          </w:tcPr>
          <w:p w:rsidR="007C56F5" w:rsidRPr="007427EA" w:rsidRDefault="007C56F5" w:rsidP="007C56F5">
            <w:pPr>
              <w:jc w:val="right"/>
              <w:rPr>
                <w:rFonts w:ascii="Arial" w:hAnsi="Arial" w:cs="Arial"/>
                <w:b/>
                <w:bCs/>
                <w:noProof/>
                <w:sz w:val="18"/>
                <w:szCs w:val="18"/>
                <w:lang/>
              </w:rPr>
            </w:pPr>
            <w:r w:rsidRPr="007427EA">
              <w:rPr>
                <w:rFonts w:ascii="Arial" w:hAnsi="Arial" w:cs="Arial"/>
                <w:b/>
                <w:bCs/>
                <w:noProof/>
                <w:sz w:val="18"/>
                <w:szCs w:val="18"/>
                <w:lang/>
              </w:rPr>
              <w:t>797.732</w:t>
            </w:r>
          </w:p>
        </w:tc>
        <w:tc>
          <w:tcPr>
            <w:tcW w:w="1785" w:type="dxa"/>
            <w:tcBorders>
              <w:top w:val="single" w:sz="8" w:space="0" w:color="auto"/>
              <w:left w:val="nil"/>
              <w:bottom w:val="single" w:sz="4" w:space="0" w:color="auto"/>
              <w:right w:val="single" w:sz="8" w:space="0" w:color="000000"/>
            </w:tcBorders>
            <w:noWrap/>
            <w:vAlign w:val="center"/>
          </w:tcPr>
          <w:p w:rsidR="007C56F5" w:rsidRPr="007427EA" w:rsidRDefault="007C56F5" w:rsidP="007C56F5">
            <w:pPr>
              <w:jc w:val="right"/>
              <w:rPr>
                <w:rFonts w:ascii="Arial" w:hAnsi="Arial" w:cs="Arial"/>
                <w:b/>
                <w:bCs/>
                <w:noProof/>
                <w:sz w:val="18"/>
                <w:szCs w:val="18"/>
                <w:lang/>
              </w:rPr>
            </w:pPr>
            <w:r w:rsidRPr="007427EA">
              <w:rPr>
                <w:rFonts w:ascii="Arial" w:hAnsi="Arial" w:cs="Arial"/>
                <w:b/>
                <w:bCs/>
                <w:noProof/>
                <w:sz w:val="18"/>
                <w:szCs w:val="18"/>
                <w:lang/>
              </w:rPr>
              <w:t>1.109.531</w:t>
            </w:r>
          </w:p>
        </w:tc>
      </w:tr>
      <w:tr w:rsidR="007C56F5" w:rsidRPr="009429A9" w:rsidTr="007C3041">
        <w:trPr>
          <w:trHeight w:val="240"/>
        </w:trPr>
        <w:tc>
          <w:tcPr>
            <w:tcW w:w="861" w:type="dxa"/>
            <w:tcBorders>
              <w:top w:val="single" w:sz="4" w:space="0" w:color="auto"/>
              <w:left w:val="single" w:sz="8" w:space="0" w:color="auto"/>
              <w:bottom w:val="single" w:sz="4" w:space="0" w:color="auto"/>
              <w:right w:val="single" w:sz="4" w:space="0" w:color="auto"/>
            </w:tcBorders>
            <w:noWrap/>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4171</w:t>
            </w:r>
          </w:p>
        </w:tc>
        <w:tc>
          <w:tcPr>
            <w:tcW w:w="794"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 </w:t>
            </w:r>
          </w:p>
        </w:tc>
        <w:tc>
          <w:tcPr>
            <w:tcW w:w="4080"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rPr>
                <w:rFonts w:ascii="Arial" w:hAnsi="Arial" w:cs="Arial"/>
                <w:b/>
                <w:bCs/>
                <w:noProof/>
                <w:sz w:val="18"/>
                <w:szCs w:val="18"/>
                <w:lang/>
              </w:rPr>
            </w:pPr>
            <w:r w:rsidRPr="009429A9">
              <w:rPr>
                <w:rFonts w:ascii="Arial" w:hAnsi="Arial" w:cs="Arial"/>
                <w:b/>
                <w:bCs/>
                <w:noProof/>
                <w:sz w:val="18"/>
                <w:szCs w:val="18"/>
                <w:lang/>
              </w:rPr>
              <w:t>НОВЧАНИ ОДЛИВИ (4172 + 4340 + 4386)</w:t>
            </w:r>
          </w:p>
        </w:tc>
        <w:tc>
          <w:tcPr>
            <w:tcW w:w="1856" w:type="dxa"/>
            <w:tcBorders>
              <w:top w:val="single" w:sz="4" w:space="0" w:color="auto"/>
              <w:left w:val="single" w:sz="4" w:space="0" w:color="auto"/>
              <w:bottom w:val="single" w:sz="4" w:space="0" w:color="auto"/>
              <w:right w:val="single" w:sz="4" w:space="0" w:color="auto"/>
            </w:tcBorders>
            <w:noWrap/>
            <w:vAlign w:val="center"/>
          </w:tcPr>
          <w:p w:rsidR="007C56F5" w:rsidRPr="007427EA" w:rsidRDefault="007C56F5" w:rsidP="007C56F5">
            <w:pPr>
              <w:jc w:val="right"/>
              <w:rPr>
                <w:rFonts w:ascii="Arial" w:hAnsi="Arial" w:cs="Arial"/>
                <w:b/>
                <w:bCs/>
                <w:noProof/>
                <w:sz w:val="18"/>
                <w:szCs w:val="18"/>
                <w:lang/>
              </w:rPr>
            </w:pPr>
            <w:r w:rsidRPr="007427EA">
              <w:rPr>
                <w:rFonts w:ascii="Arial" w:hAnsi="Arial" w:cs="Arial"/>
                <w:b/>
                <w:bCs/>
                <w:noProof/>
                <w:sz w:val="18"/>
                <w:szCs w:val="18"/>
                <w:lang/>
              </w:rPr>
              <w:t>831.418</w:t>
            </w:r>
          </w:p>
        </w:tc>
        <w:tc>
          <w:tcPr>
            <w:tcW w:w="1785" w:type="dxa"/>
            <w:tcBorders>
              <w:top w:val="single" w:sz="4" w:space="0" w:color="auto"/>
              <w:left w:val="nil"/>
              <w:bottom w:val="single" w:sz="4" w:space="0" w:color="auto"/>
              <w:right w:val="single" w:sz="8" w:space="0" w:color="000000"/>
            </w:tcBorders>
            <w:noWrap/>
            <w:vAlign w:val="center"/>
          </w:tcPr>
          <w:p w:rsidR="007C56F5" w:rsidRPr="007427EA" w:rsidRDefault="007C56F5" w:rsidP="007C56F5">
            <w:pPr>
              <w:jc w:val="right"/>
              <w:rPr>
                <w:rFonts w:ascii="Arial" w:hAnsi="Arial" w:cs="Arial"/>
                <w:b/>
                <w:bCs/>
                <w:noProof/>
                <w:sz w:val="18"/>
                <w:szCs w:val="18"/>
                <w:lang/>
              </w:rPr>
            </w:pPr>
            <w:r w:rsidRPr="007427EA">
              <w:rPr>
                <w:rFonts w:ascii="Arial" w:hAnsi="Arial" w:cs="Arial"/>
                <w:b/>
                <w:bCs/>
                <w:noProof/>
                <w:sz w:val="18"/>
                <w:szCs w:val="18"/>
                <w:lang/>
              </w:rPr>
              <w:t>1.110.252</w:t>
            </w:r>
          </w:p>
        </w:tc>
      </w:tr>
      <w:tr w:rsidR="007C56F5" w:rsidRPr="009429A9" w:rsidTr="007C3041">
        <w:trPr>
          <w:trHeight w:val="480"/>
        </w:trPr>
        <w:tc>
          <w:tcPr>
            <w:tcW w:w="861" w:type="dxa"/>
            <w:tcBorders>
              <w:top w:val="single" w:sz="4" w:space="0" w:color="auto"/>
              <w:left w:val="single" w:sz="8" w:space="0" w:color="auto"/>
              <w:bottom w:val="single" w:sz="4" w:space="0" w:color="auto"/>
              <w:right w:val="single" w:sz="4" w:space="0" w:color="auto"/>
            </w:tcBorders>
            <w:noWrap/>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4434</w:t>
            </w:r>
          </w:p>
        </w:tc>
        <w:tc>
          <w:tcPr>
            <w:tcW w:w="794"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 </w:t>
            </w:r>
          </w:p>
        </w:tc>
        <w:tc>
          <w:tcPr>
            <w:tcW w:w="4080"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rPr>
                <w:rFonts w:ascii="Arial" w:hAnsi="Arial" w:cs="Arial"/>
                <w:b/>
                <w:bCs/>
                <w:noProof/>
                <w:sz w:val="18"/>
                <w:szCs w:val="18"/>
                <w:lang/>
              </w:rPr>
            </w:pPr>
            <w:r w:rsidRPr="009429A9">
              <w:rPr>
                <w:rFonts w:ascii="Arial" w:hAnsi="Arial" w:cs="Arial"/>
                <w:b/>
                <w:bCs/>
                <w:noProof/>
                <w:sz w:val="18"/>
                <w:szCs w:val="18"/>
                <w:lang/>
              </w:rPr>
              <w:t>ВИШАК НОВЧАНИХ ПРИЛИВА (4001 – 4171) &gt; 0</w:t>
            </w:r>
          </w:p>
        </w:tc>
        <w:tc>
          <w:tcPr>
            <w:tcW w:w="1856" w:type="dxa"/>
            <w:tcBorders>
              <w:top w:val="single" w:sz="4" w:space="0" w:color="auto"/>
              <w:left w:val="single" w:sz="4" w:space="0" w:color="auto"/>
              <w:bottom w:val="single" w:sz="4" w:space="0" w:color="auto"/>
              <w:right w:val="single" w:sz="4" w:space="0" w:color="auto"/>
            </w:tcBorders>
            <w:noWrap/>
            <w:vAlign w:val="center"/>
          </w:tcPr>
          <w:p w:rsidR="007C56F5" w:rsidRPr="007427EA" w:rsidRDefault="007C56F5" w:rsidP="007C56F5">
            <w:pPr>
              <w:jc w:val="right"/>
              <w:rPr>
                <w:rFonts w:ascii="Arial" w:hAnsi="Arial" w:cs="Arial"/>
                <w:b/>
                <w:bCs/>
                <w:noProof/>
                <w:color w:val="969696"/>
                <w:sz w:val="18"/>
                <w:szCs w:val="18"/>
                <w:lang/>
              </w:rPr>
            </w:pPr>
            <w:r w:rsidRPr="007427EA">
              <w:rPr>
                <w:rFonts w:ascii="Arial" w:hAnsi="Arial" w:cs="Arial"/>
                <w:b/>
                <w:bCs/>
                <w:noProof/>
                <w:color w:val="969696"/>
                <w:sz w:val="18"/>
                <w:szCs w:val="18"/>
                <w:lang/>
              </w:rPr>
              <w:t>0</w:t>
            </w:r>
          </w:p>
        </w:tc>
        <w:tc>
          <w:tcPr>
            <w:tcW w:w="1785" w:type="dxa"/>
            <w:tcBorders>
              <w:top w:val="single" w:sz="4" w:space="0" w:color="auto"/>
              <w:left w:val="single" w:sz="4" w:space="0" w:color="auto"/>
              <w:bottom w:val="single" w:sz="4" w:space="0" w:color="auto"/>
              <w:right w:val="single" w:sz="4" w:space="0" w:color="auto"/>
            </w:tcBorders>
            <w:noWrap/>
            <w:vAlign w:val="center"/>
          </w:tcPr>
          <w:p w:rsidR="007C56F5" w:rsidRPr="007427EA" w:rsidRDefault="007C56F5" w:rsidP="007C56F5">
            <w:pPr>
              <w:jc w:val="right"/>
              <w:rPr>
                <w:rFonts w:ascii="Arial" w:hAnsi="Arial" w:cs="Arial"/>
                <w:b/>
                <w:bCs/>
                <w:noProof/>
                <w:color w:val="969696"/>
                <w:sz w:val="18"/>
                <w:szCs w:val="18"/>
                <w:lang/>
              </w:rPr>
            </w:pPr>
            <w:r w:rsidRPr="007427EA">
              <w:rPr>
                <w:rFonts w:ascii="Arial" w:hAnsi="Arial" w:cs="Arial"/>
                <w:b/>
                <w:bCs/>
                <w:noProof/>
                <w:color w:val="969696"/>
                <w:sz w:val="18"/>
                <w:szCs w:val="18"/>
                <w:lang/>
              </w:rPr>
              <w:t>0</w:t>
            </w:r>
          </w:p>
        </w:tc>
      </w:tr>
      <w:tr w:rsidR="007C56F5" w:rsidRPr="009429A9" w:rsidTr="007C3041">
        <w:trPr>
          <w:trHeight w:val="480"/>
        </w:trPr>
        <w:tc>
          <w:tcPr>
            <w:tcW w:w="861" w:type="dxa"/>
            <w:tcBorders>
              <w:top w:val="single" w:sz="4" w:space="0" w:color="auto"/>
              <w:left w:val="single" w:sz="8" w:space="0" w:color="auto"/>
              <w:bottom w:val="single" w:sz="4" w:space="0" w:color="auto"/>
              <w:right w:val="single" w:sz="4" w:space="0" w:color="auto"/>
            </w:tcBorders>
            <w:noWrap/>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4435</w:t>
            </w:r>
          </w:p>
        </w:tc>
        <w:tc>
          <w:tcPr>
            <w:tcW w:w="794"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 </w:t>
            </w:r>
          </w:p>
        </w:tc>
        <w:tc>
          <w:tcPr>
            <w:tcW w:w="4080"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rPr>
                <w:rFonts w:ascii="Arial" w:hAnsi="Arial" w:cs="Arial"/>
                <w:b/>
                <w:bCs/>
                <w:noProof/>
                <w:sz w:val="18"/>
                <w:szCs w:val="18"/>
                <w:lang/>
              </w:rPr>
            </w:pPr>
            <w:r w:rsidRPr="009429A9">
              <w:rPr>
                <w:rFonts w:ascii="Arial" w:hAnsi="Arial" w:cs="Arial"/>
                <w:b/>
                <w:bCs/>
                <w:noProof/>
                <w:sz w:val="18"/>
                <w:szCs w:val="18"/>
                <w:lang/>
              </w:rPr>
              <w:t>МАЊАК НОВЧАНИХ ПРИЛИВА (4171 – 4001) &gt; 0</w:t>
            </w:r>
          </w:p>
        </w:tc>
        <w:tc>
          <w:tcPr>
            <w:tcW w:w="1856" w:type="dxa"/>
            <w:tcBorders>
              <w:top w:val="single" w:sz="4" w:space="0" w:color="auto"/>
              <w:left w:val="single" w:sz="4" w:space="0" w:color="auto"/>
              <w:bottom w:val="single" w:sz="4" w:space="0" w:color="auto"/>
              <w:right w:val="single" w:sz="4" w:space="0" w:color="auto"/>
            </w:tcBorders>
            <w:noWrap/>
            <w:vAlign w:val="center"/>
          </w:tcPr>
          <w:p w:rsidR="007C56F5" w:rsidRPr="007427EA" w:rsidRDefault="007C56F5" w:rsidP="007C56F5">
            <w:pPr>
              <w:jc w:val="right"/>
              <w:rPr>
                <w:rFonts w:ascii="Arial" w:hAnsi="Arial" w:cs="Arial"/>
                <w:b/>
                <w:bCs/>
                <w:noProof/>
                <w:sz w:val="18"/>
                <w:szCs w:val="18"/>
                <w:lang/>
              </w:rPr>
            </w:pPr>
            <w:r w:rsidRPr="007427EA">
              <w:rPr>
                <w:rFonts w:ascii="Arial" w:hAnsi="Arial" w:cs="Arial"/>
                <w:b/>
                <w:bCs/>
                <w:noProof/>
                <w:sz w:val="18"/>
                <w:szCs w:val="18"/>
                <w:lang/>
              </w:rPr>
              <w:t>33.686</w:t>
            </w:r>
          </w:p>
        </w:tc>
        <w:tc>
          <w:tcPr>
            <w:tcW w:w="1785" w:type="dxa"/>
            <w:tcBorders>
              <w:top w:val="single" w:sz="4" w:space="0" w:color="auto"/>
              <w:left w:val="nil"/>
              <w:bottom w:val="single" w:sz="4" w:space="0" w:color="auto"/>
              <w:right w:val="single" w:sz="8" w:space="0" w:color="000000"/>
            </w:tcBorders>
            <w:noWrap/>
            <w:vAlign w:val="center"/>
          </w:tcPr>
          <w:p w:rsidR="007C56F5" w:rsidRPr="007427EA" w:rsidRDefault="007C56F5" w:rsidP="007C56F5">
            <w:pPr>
              <w:jc w:val="right"/>
              <w:rPr>
                <w:rFonts w:ascii="Arial" w:hAnsi="Arial" w:cs="Arial"/>
                <w:b/>
                <w:bCs/>
                <w:noProof/>
                <w:sz w:val="18"/>
                <w:szCs w:val="18"/>
                <w:lang/>
              </w:rPr>
            </w:pPr>
            <w:r w:rsidRPr="007427EA">
              <w:rPr>
                <w:rFonts w:ascii="Arial" w:hAnsi="Arial" w:cs="Arial"/>
                <w:b/>
                <w:bCs/>
                <w:noProof/>
                <w:sz w:val="18"/>
                <w:szCs w:val="18"/>
                <w:lang/>
              </w:rPr>
              <w:t>721</w:t>
            </w:r>
          </w:p>
        </w:tc>
      </w:tr>
      <w:tr w:rsidR="007C56F5" w:rsidRPr="009429A9" w:rsidTr="007C3041">
        <w:trPr>
          <w:trHeight w:val="480"/>
        </w:trPr>
        <w:tc>
          <w:tcPr>
            <w:tcW w:w="861" w:type="dxa"/>
            <w:tcBorders>
              <w:top w:val="single" w:sz="4" w:space="0" w:color="auto"/>
              <w:left w:val="single" w:sz="8" w:space="0" w:color="auto"/>
              <w:bottom w:val="single" w:sz="4" w:space="0" w:color="auto"/>
              <w:right w:val="single" w:sz="4" w:space="0" w:color="auto"/>
            </w:tcBorders>
            <w:noWrap/>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4436</w:t>
            </w:r>
          </w:p>
        </w:tc>
        <w:tc>
          <w:tcPr>
            <w:tcW w:w="794"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 </w:t>
            </w:r>
          </w:p>
        </w:tc>
        <w:tc>
          <w:tcPr>
            <w:tcW w:w="4080"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rPr>
                <w:rFonts w:ascii="Arial" w:hAnsi="Arial" w:cs="Arial"/>
                <w:b/>
                <w:bCs/>
                <w:noProof/>
                <w:sz w:val="18"/>
                <w:szCs w:val="18"/>
                <w:lang/>
              </w:rPr>
            </w:pPr>
            <w:r w:rsidRPr="009429A9">
              <w:rPr>
                <w:rFonts w:ascii="Arial" w:hAnsi="Arial" w:cs="Arial"/>
                <w:b/>
                <w:bCs/>
                <w:noProof/>
                <w:sz w:val="18"/>
                <w:szCs w:val="18"/>
                <w:lang/>
              </w:rPr>
              <w:t>САЛДО ГОТОВИНЕ НА ПОЧЕТКУ ГОДИНЕ</w:t>
            </w:r>
          </w:p>
        </w:tc>
        <w:tc>
          <w:tcPr>
            <w:tcW w:w="1856" w:type="dxa"/>
            <w:tcBorders>
              <w:top w:val="single" w:sz="4" w:space="0" w:color="auto"/>
              <w:left w:val="single" w:sz="4" w:space="0" w:color="auto"/>
              <w:bottom w:val="single" w:sz="4" w:space="0" w:color="auto"/>
              <w:right w:val="single" w:sz="4" w:space="0" w:color="auto"/>
            </w:tcBorders>
            <w:noWrap/>
            <w:vAlign w:val="center"/>
          </w:tcPr>
          <w:p w:rsidR="007C56F5" w:rsidRPr="007427EA" w:rsidRDefault="007C56F5" w:rsidP="007C56F5">
            <w:pPr>
              <w:jc w:val="right"/>
              <w:rPr>
                <w:rFonts w:ascii="Arial" w:hAnsi="Arial" w:cs="Arial"/>
                <w:noProof/>
                <w:sz w:val="18"/>
                <w:szCs w:val="18"/>
                <w:lang/>
              </w:rPr>
            </w:pPr>
            <w:r w:rsidRPr="007427EA">
              <w:rPr>
                <w:rFonts w:ascii="Arial" w:hAnsi="Arial" w:cs="Arial"/>
                <w:noProof/>
                <w:sz w:val="18"/>
                <w:szCs w:val="18"/>
                <w:lang/>
              </w:rPr>
              <w:t>47.026</w:t>
            </w:r>
          </w:p>
        </w:tc>
        <w:tc>
          <w:tcPr>
            <w:tcW w:w="1785" w:type="dxa"/>
            <w:tcBorders>
              <w:top w:val="single" w:sz="4" w:space="0" w:color="auto"/>
              <w:left w:val="nil"/>
              <w:bottom w:val="single" w:sz="4" w:space="0" w:color="auto"/>
              <w:right w:val="single" w:sz="8" w:space="0" w:color="000000"/>
            </w:tcBorders>
            <w:noWrap/>
            <w:vAlign w:val="center"/>
          </w:tcPr>
          <w:p w:rsidR="007C56F5" w:rsidRPr="007427EA" w:rsidRDefault="007C56F5" w:rsidP="007C56F5">
            <w:pPr>
              <w:jc w:val="right"/>
              <w:rPr>
                <w:rFonts w:ascii="Arial" w:hAnsi="Arial" w:cs="Arial"/>
                <w:noProof/>
                <w:sz w:val="18"/>
                <w:szCs w:val="18"/>
                <w:lang/>
              </w:rPr>
            </w:pPr>
            <w:r w:rsidRPr="007427EA">
              <w:rPr>
                <w:rFonts w:ascii="Arial" w:hAnsi="Arial" w:cs="Arial"/>
                <w:noProof/>
                <w:sz w:val="18"/>
                <w:szCs w:val="18"/>
                <w:lang/>
              </w:rPr>
              <w:t>13.340</w:t>
            </w:r>
          </w:p>
        </w:tc>
      </w:tr>
      <w:tr w:rsidR="007C56F5" w:rsidRPr="009429A9" w:rsidTr="007C3041">
        <w:trPr>
          <w:trHeight w:val="480"/>
        </w:trPr>
        <w:tc>
          <w:tcPr>
            <w:tcW w:w="861" w:type="dxa"/>
            <w:tcBorders>
              <w:top w:val="single" w:sz="4" w:space="0" w:color="auto"/>
              <w:left w:val="single" w:sz="8" w:space="0" w:color="auto"/>
              <w:bottom w:val="single" w:sz="4" w:space="0" w:color="auto"/>
              <w:right w:val="single" w:sz="4" w:space="0" w:color="auto"/>
            </w:tcBorders>
            <w:noWrap/>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4437</w:t>
            </w:r>
          </w:p>
        </w:tc>
        <w:tc>
          <w:tcPr>
            <w:tcW w:w="794"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 </w:t>
            </w:r>
          </w:p>
        </w:tc>
        <w:tc>
          <w:tcPr>
            <w:tcW w:w="4080"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rPr>
                <w:rFonts w:ascii="Arial" w:hAnsi="Arial" w:cs="Arial"/>
                <w:b/>
                <w:bCs/>
                <w:noProof/>
                <w:sz w:val="18"/>
                <w:szCs w:val="18"/>
                <w:lang/>
              </w:rPr>
            </w:pPr>
            <w:r w:rsidRPr="009429A9">
              <w:rPr>
                <w:rFonts w:ascii="Arial" w:hAnsi="Arial" w:cs="Arial"/>
                <w:b/>
                <w:bCs/>
                <w:noProof/>
                <w:sz w:val="18"/>
                <w:szCs w:val="18"/>
                <w:lang/>
              </w:rPr>
              <w:t>КОРИГОВАНИ ПРИЛИВИ ЗА ПРИМЉЕНА СРЕДСТВА У ОБРАЧУНУ (4001 + 4438)</w:t>
            </w:r>
          </w:p>
        </w:tc>
        <w:tc>
          <w:tcPr>
            <w:tcW w:w="1856" w:type="dxa"/>
            <w:tcBorders>
              <w:top w:val="single" w:sz="4" w:space="0" w:color="auto"/>
              <w:left w:val="single" w:sz="4" w:space="0" w:color="auto"/>
              <w:bottom w:val="single" w:sz="4" w:space="0" w:color="auto"/>
              <w:right w:val="single" w:sz="4" w:space="0" w:color="auto"/>
            </w:tcBorders>
            <w:noWrap/>
            <w:vAlign w:val="center"/>
          </w:tcPr>
          <w:p w:rsidR="007C56F5" w:rsidRPr="007427EA" w:rsidRDefault="007C56F5" w:rsidP="007C56F5">
            <w:pPr>
              <w:jc w:val="right"/>
              <w:rPr>
                <w:rFonts w:ascii="Arial" w:hAnsi="Arial" w:cs="Arial"/>
                <w:b/>
                <w:bCs/>
                <w:noProof/>
                <w:sz w:val="18"/>
                <w:szCs w:val="18"/>
                <w:lang/>
              </w:rPr>
            </w:pPr>
            <w:r w:rsidRPr="007427EA">
              <w:rPr>
                <w:rFonts w:ascii="Arial" w:hAnsi="Arial" w:cs="Arial"/>
                <w:b/>
                <w:bCs/>
                <w:noProof/>
                <w:sz w:val="18"/>
                <w:szCs w:val="18"/>
                <w:lang/>
              </w:rPr>
              <w:t>797.732</w:t>
            </w:r>
          </w:p>
        </w:tc>
        <w:tc>
          <w:tcPr>
            <w:tcW w:w="1785" w:type="dxa"/>
            <w:tcBorders>
              <w:top w:val="single" w:sz="4" w:space="0" w:color="auto"/>
              <w:left w:val="nil"/>
              <w:bottom w:val="single" w:sz="4" w:space="0" w:color="auto"/>
              <w:right w:val="single" w:sz="8" w:space="0" w:color="000000"/>
            </w:tcBorders>
            <w:noWrap/>
            <w:vAlign w:val="center"/>
          </w:tcPr>
          <w:p w:rsidR="007C56F5" w:rsidRPr="007427EA" w:rsidRDefault="007C56F5" w:rsidP="007C56F5">
            <w:pPr>
              <w:jc w:val="right"/>
              <w:rPr>
                <w:rFonts w:ascii="Arial" w:hAnsi="Arial" w:cs="Arial"/>
                <w:b/>
                <w:bCs/>
                <w:noProof/>
                <w:sz w:val="18"/>
                <w:szCs w:val="18"/>
                <w:lang/>
              </w:rPr>
            </w:pPr>
            <w:r w:rsidRPr="007427EA">
              <w:rPr>
                <w:rFonts w:ascii="Arial" w:hAnsi="Arial" w:cs="Arial"/>
                <w:b/>
                <w:bCs/>
                <w:noProof/>
                <w:sz w:val="18"/>
                <w:szCs w:val="18"/>
                <w:lang/>
              </w:rPr>
              <w:t>1.109.531</w:t>
            </w:r>
          </w:p>
        </w:tc>
      </w:tr>
      <w:tr w:rsidR="007C56F5" w:rsidRPr="009429A9" w:rsidTr="007C3041">
        <w:trPr>
          <w:trHeight w:val="462"/>
        </w:trPr>
        <w:tc>
          <w:tcPr>
            <w:tcW w:w="861" w:type="dxa"/>
            <w:tcBorders>
              <w:top w:val="single" w:sz="4" w:space="0" w:color="auto"/>
              <w:left w:val="single" w:sz="8" w:space="0" w:color="auto"/>
              <w:bottom w:val="single" w:sz="4" w:space="0" w:color="auto"/>
              <w:right w:val="single" w:sz="4" w:space="0" w:color="auto"/>
            </w:tcBorders>
            <w:noWrap/>
            <w:vAlign w:val="center"/>
            <w:hideMark/>
          </w:tcPr>
          <w:p w:rsidR="007C56F5" w:rsidRPr="009429A9" w:rsidRDefault="007C56F5" w:rsidP="007C56F5">
            <w:pPr>
              <w:jc w:val="center"/>
              <w:rPr>
                <w:rFonts w:ascii="Arial" w:hAnsi="Arial" w:cs="Arial"/>
                <w:noProof/>
                <w:sz w:val="18"/>
                <w:szCs w:val="18"/>
                <w:lang/>
              </w:rPr>
            </w:pPr>
            <w:r w:rsidRPr="009429A9">
              <w:rPr>
                <w:rFonts w:ascii="Arial" w:hAnsi="Arial" w:cs="Arial"/>
                <w:noProof/>
                <w:sz w:val="18"/>
                <w:szCs w:val="18"/>
                <w:lang/>
              </w:rPr>
              <w:t>4438</w:t>
            </w:r>
          </w:p>
        </w:tc>
        <w:tc>
          <w:tcPr>
            <w:tcW w:w="794"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jc w:val="center"/>
              <w:rPr>
                <w:rFonts w:ascii="Arial" w:hAnsi="Arial" w:cs="Arial"/>
                <w:noProof/>
                <w:sz w:val="18"/>
                <w:szCs w:val="18"/>
                <w:lang/>
              </w:rPr>
            </w:pPr>
            <w:r w:rsidRPr="009429A9">
              <w:rPr>
                <w:rFonts w:ascii="Arial" w:hAnsi="Arial" w:cs="Arial"/>
                <w:noProof/>
                <w:sz w:val="18"/>
                <w:szCs w:val="18"/>
                <w:lang/>
              </w:rPr>
              <w:t> </w:t>
            </w:r>
          </w:p>
        </w:tc>
        <w:tc>
          <w:tcPr>
            <w:tcW w:w="4080"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rPr>
                <w:rFonts w:ascii="Arial" w:hAnsi="Arial" w:cs="Arial"/>
                <w:noProof/>
                <w:sz w:val="18"/>
                <w:szCs w:val="18"/>
                <w:lang/>
              </w:rPr>
            </w:pPr>
            <w:r w:rsidRPr="009429A9">
              <w:rPr>
                <w:rFonts w:ascii="Arial" w:hAnsi="Arial" w:cs="Arial"/>
                <w:noProof/>
                <w:sz w:val="18"/>
                <w:szCs w:val="18"/>
                <w:lang/>
              </w:rPr>
              <w:t>Корекција новчаних прилива за наплаћена средства кој</w:t>
            </w:r>
            <w:r w:rsidR="00A076C1">
              <w:rPr>
                <w:rFonts w:ascii="Arial" w:hAnsi="Arial" w:cs="Arial"/>
                <w:noProof/>
                <w:sz w:val="18"/>
                <w:szCs w:val="18"/>
                <w:lang/>
              </w:rPr>
              <w:t>а</w:t>
            </w:r>
            <w:r w:rsidRPr="009429A9">
              <w:rPr>
                <w:rFonts w:ascii="Arial" w:hAnsi="Arial" w:cs="Arial"/>
                <w:noProof/>
                <w:sz w:val="18"/>
                <w:szCs w:val="18"/>
                <w:lang/>
              </w:rPr>
              <w:t xml:space="preserve"> се не евидентирају преко класа 700000, 800000 и 900000</w:t>
            </w:r>
          </w:p>
        </w:tc>
        <w:tc>
          <w:tcPr>
            <w:tcW w:w="1856" w:type="dxa"/>
            <w:tcBorders>
              <w:top w:val="single" w:sz="4" w:space="0" w:color="auto"/>
              <w:left w:val="single" w:sz="4" w:space="0" w:color="auto"/>
              <w:bottom w:val="single" w:sz="4" w:space="0" w:color="auto"/>
              <w:right w:val="single" w:sz="4" w:space="0" w:color="auto"/>
            </w:tcBorders>
            <w:noWrap/>
            <w:vAlign w:val="center"/>
          </w:tcPr>
          <w:p w:rsidR="007C56F5" w:rsidRPr="007427EA" w:rsidRDefault="007C56F5" w:rsidP="007C56F5">
            <w:pPr>
              <w:jc w:val="right"/>
              <w:rPr>
                <w:rFonts w:ascii="Arial" w:hAnsi="Arial" w:cs="Arial"/>
                <w:noProof/>
                <w:sz w:val="18"/>
                <w:szCs w:val="18"/>
                <w:lang/>
              </w:rPr>
            </w:pPr>
            <w:r w:rsidRPr="007427EA">
              <w:rPr>
                <w:rFonts w:ascii="Arial" w:hAnsi="Arial" w:cs="Arial"/>
                <w:noProof/>
                <w:sz w:val="18"/>
                <w:szCs w:val="18"/>
                <w:lang/>
              </w:rPr>
              <w:t> </w:t>
            </w:r>
          </w:p>
        </w:tc>
        <w:tc>
          <w:tcPr>
            <w:tcW w:w="1785" w:type="dxa"/>
            <w:tcBorders>
              <w:top w:val="single" w:sz="4" w:space="0" w:color="auto"/>
              <w:left w:val="single" w:sz="4" w:space="0" w:color="auto"/>
              <w:bottom w:val="single" w:sz="4" w:space="0" w:color="auto"/>
              <w:right w:val="single" w:sz="4" w:space="0" w:color="auto"/>
            </w:tcBorders>
            <w:noWrap/>
            <w:vAlign w:val="center"/>
          </w:tcPr>
          <w:p w:rsidR="007C56F5" w:rsidRPr="007427EA" w:rsidRDefault="007C56F5" w:rsidP="007C56F5">
            <w:pPr>
              <w:jc w:val="right"/>
              <w:rPr>
                <w:rFonts w:ascii="Arial" w:hAnsi="Arial" w:cs="Arial"/>
                <w:noProof/>
                <w:sz w:val="18"/>
                <w:szCs w:val="18"/>
                <w:lang/>
              </w:rPr>
            </w:pPr>
            <w:r w:rsidRPr="007427EA">
              <w:rPr>
                <w:rFonts w:ascii="Arial" w:hAnsi="Arial" w:cs="Arial"/>
                <w:noProof/>
                <w:sz w:val="18"/>
                <w:szCs w:val="18"/>
                <w:lang/>
              </w:rPr>
              <w:t> </w:t>
            </w:r>
          </w:p>
        </w:tc>
      </w:tr>
      <w:tr w:rsidR="007C56F5" w:rsidRPr="009429A9" w:rsidTr="007C3041">
        <w:trPr>
          <w:trHeight w:val="480"/>
        </w:trPr>
        <w:tc>
          <w:tcPr>
            <w:tcW w:w="861" w:type="dxa"/>
            <w:tcBorders>
              <w:top w:val="single" w:sz="4" w:space="0" w:color="auto"/>
              <w:left w:val="single" w:sz="8" w:space="0" w:color="auto"/>
              <w:bottom w:val="single" w:sz="4" w:space="0" w:color="auto"/>
              <w:right w:val="single" w:sz="4" w:space="0" w:color="auto"/>
            </w:tcBorders>
            <w:noWrap/>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4439</w:t>
            </w:r>
          </w:p>
        </w:tc>
        <w:tc>
          <w:tcPr>
            <w:tcW w:w="794"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 </w:t>
            </w:r>
          </w:p>
        </w:tc>
        <w:tc>
          <w:tcPr>
            <w:tcW w:w="4080"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rPr>
                <w:rFonts w:ascii="Arial" w:hAnsi="Arial" w:cs="Arial"/>
                <w:b/>
                <w:bCs/>
                <w:noProof/>
                <w:sz w:val="18"/>
                <w:szCs w:val="18"/>
                <w:lang/>
              </w:rPr>
            </w:pPr>
            <w:r w:rsidRPr="009429A9">
              <w:rPr>
                <w:rFonts w:ascii="Arial" w:hAnsi="Arial" w:cs="Arial"/>
                <w:b/>
                <w:bCs/>
                <w:noProof/>
                <w:sz w:val="18"/>
                <w:szCs w:val="18"/>
                <w:lang/>
              </w:rPr>
              <w:t>КОРИГОВАНИ ОДЛИВИ ЗА ИСПЛАЋЕНА СРЕДСТВА У ОБРАЧУНУ (4171 – 4440 + 4441)</w:t>
            </w:r>
          </w:p>
        </w:tc>
        <w:tc>
          <w:tcPr>
            <w:tcW w:w="1856" w:type="dxa"/>
            <w:tcBorders>
              <w:top w:val="single" w:sz="4" w:space="0" w:color="auto"/>
              <w:left w:val="single" w:sz="4" w:space="0" w:color="auto"/>
              <w:bottom w:val="single" w:sz="4" w:space="0" w:color="auto"/>
              <w:right w:val="single" w:sz="4" w:space="0" w:color="auto"/>
            </w:tcBorders>
            <w:noWrap/>
            <w:vAlign w:val="center"/>
          </w:tcPr>
          <w:p w:rsidR="007C56F5" w:rsidRPr="007427EA" w:rsidRDefault="007C56F5" w:rsidP="007C56F5">
            <w:pPr>
              <w:jc w:val="right"/>
              <w:rPr>
                <w:rFonts w:ascii="Arial" w:hAnsi="Arial" w:cs="Arial"/>
                <w:b/>
                <w:bCs/>
                <w:noProof/>
                <w:sz w:val="18"/>
                <w:szCs w:val="18"/>
                <w:lang/>
              </w:rPr>
            </w:pPr>
            <w:r w:rsidRPr="007427EA">
              <w:rPr>
                <w:rFonts w:ascii="Arial" w:hAnsi="Arial" w:cs="Arial"/>
                <w:b/>
                <w:bCs/>
                <w:noProof/>
                <w:sz w:val="18"/>
                <w:szCs w:val="18"/>
                <w:lang/>
              </w:rPr>
              <w:t>831.418</w:t>
            </w:r>
          </w:p>
        </w:tc>
        <w:tc>
          <w:tcPr>
            <w:tcW w:w="1785" w:type="dxa"/>
            <w:tcBorders>
              <w:top w:val="single" w:sz="4" w:space="0" w:color="auto"/>
              <w:left w:val="nil"/>
              <w:bottom w:val="single" w:sz="4" w:space="0" w:color="auto"/>
              <w:right w:val="single" w:sz="8" w:space="0" w:color="000000"/>
            </w:tcBorders>
            <w:noWrap/>
            <w:vAlign w:val="center"/>
          </w:tcPr>
          <w:p w:rsidR="007C56F5" w:rsidRPr="007427EA" w:rsidRDefault="007C56F5" w:rsidP="007C56F5">
            <w:pPr>
              <w:jc w:val="right"/>
              <w:rPr>
                <w:rFonts w:ascii="Arial" w:hAnsi="Arial" w:cs="Arial"/>
                <w:b/>
                <w:bCs/>
                <w:noProof/>
                <w:sz w:val="18"/>
                <w:szCs w:val="18"/>
                <w:lang/>
              </w:rPr>
            </w:pPr>
            <w:r w:rsidRPr="007427EA">
              <w:rPr>
                <w:rFonts w:ascii="Arial" w:hAnsi="Arial" w:cs="Arial"/>
                <w:b/>
                <w:bCs/>
                <w:noProof/>
                <w:sz w:val="18"/>
                <w:szCs w:val="18"/>
                <w:lang/>
              </w:rPr>
              <w:t>1.110.252</w:t>
            </w:r>
          </w:p>
        </w:tc>
      </w:tr>
      <w:tr w:rsidR="007C56F5" w:rsidRPr="009429A9" w:rsidTr="007C3041">
        <w:trPr>
          <w:trHeight w:val="462"/>
        </w:trPr>
        <w:tc>
          <w:tcPr>
            <w:tcW w:w="861" w:type="dxa"/>
            <w:tcBorders>
              <w:top w:val="single" w:sz="4" w:space="0" w:color="auto"/>
              <w:left w:val="single" w:sz="8" w:space="0" w:color="auto"/>
              <w:bottom w:val="single" w:sz="4" w:space="0" w:color="auto"/>
              <w:right w:val="single" w:sz="4" w:space="0" w:color="auto"/>
            </w:tcBorders>
            <w:noWrap/>
            <w:vAlign w:val="center"/>
            <w:hideMark/>
          </w:tcPr>
          <w:p w:rsidR="007C56F5" w:rsidRPr="009429A9" w:rsidRDefault="007C56F5" w:rsidP="007C56F5">
            <w:pPr>
              <w:jc w:val="center"/>
              <w:rPr>
                <w:rFonts w:ascii="Arial" w:hAnsi="Arial" w:cs="Arial"/>
                <w:noProof/>
                <w:sz w:val="18"/>
                <w:szCs w:val="18"/>
                <w:lang/>
              </w:rPr>
            </w:pPr>
            <w:r w:rsidRPr="009429A9">
              <w:rPr>
                <w:rFonts w:ascii="Arial" w:hAnsi="Arial" w:cs="Arial"/>
                <w:noProof/>
                <w:sz w:val="18"/>
                <w:szCs w:val="18"/>
                <w:lang/>
              </w:rPr>
              <w:t>4440</w:t>
            </w:r>
          </w:p>
        </w:tc>
        <w:tc>
          <w:tcPr>
            <w:tcW w:w="794"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jc w:val="center"/>
              <w:rPr>
                <w:rFonts w:ascii="Arial" w:hAnsi="Arial" w:cs="Arial"/>
                <w:noProof/>
                <w:sz w:val="18"/>
                <w:szCs w:val="18"/>
                <w:lang/>
              </w:rPr>
            </w:pPr>
            <w:r w:rsidRPr="009429A9">
              <w:rPr>
                <w:rFonts w:ascii="Arial" w:hAnsi="Arial" w:cs="Arial"/>
                <w:noProof/>
                <w:sz w:val="18"/>
                <w:szCs w:val="18"/>
                <w:lang/>
              </w:rPr>
              <w:t> </w:t>
            </w:r>
          </w:p>
        </w:tc>
        <w:tc>
          <w:tcPr>
            <w:tcW w:w="4080"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rPr>
                <w:rFonts w:ascii="Arial" w:hAnsi="Arial" w:cs="Arial"/>
                <w:noProof/>
                <w:sz w:val="18"/>
                <w:szCs w:val="18"/>
                <w:lang/>
              </w:rPr>
            </w:pPr>
            <w:r w:rsidRPr="009429A9">
              <w:rPr>
                <w:rFonts w:ascii="Arial" w:hAnsi="Arial" w:cs="Arial"/>
                <w:noProof/>
                <w:sz w:val="18"/>
                <w:szCs w:val="18"/>
                <w:lang/>
              </w:rPr>
              <w:t>Корекција новчаних одлива за износ обрачунате амортизације књижене на терет сопствених прихода</w:t>
            </w:r>
          </w:p>
        </w:tc>
        <w:tc>
          <w:tcPr>
            <w:tcW w:w="1856" w:type="dxa"/>
            <w:tcBorders>
              <w:top w:val="single" w:sz="4" w:space="0" w:color="auto"/>
              <w:left w:val="single" w:sz="4" w:space="0" w:color="auto"/>
              <w:bottom w:val="single" w:sz="4" w:space="0" w:color="auto"/>
              <w:right w:val="single" w:sz="4" w:space="0" w:color="auto"/>
            </w:tcBorders>
            <w:noWrap/>
            <w:vAlign w:val="center"/>
          </w:tcPr>
          <w:p w:rsidR="007C56F5" w:rsidRPr="007427EA" w:rsidRDefault="007C56F5" w:rsidP="007C56F5">
            <w:pPr>
              <w:jc w:val="right"/>
              <w:rPr>
                <w:rFonts w:ascii="Arial" w:hAnsi="Arial" w:cs="Arial"/>
                <w:noProof/>
                <w:sz w:val="18"/>
                <w:szCs w:val="18"/>
                <w:lang/>
              </w:rPr>
            </w:pPr>
            <w:r w:rsidRPr="007427EA">
              <w:rPr>
                <w:rFonts w:ascii="Arial" w:hAnsi="Arial" w:cs="Arial"/>
                <w:noProof/>
                <w:sz w:val="18"/>
                <w:szCs w:val="18"/>
                <w:lang/>
              </w:rPr>
              <w:t> </w:t>
            </w:r>
          </w:p>
        </w:tc>
        <w:tc>
          <w:tcPr>
            <w:tcW w:w="1785" w:type="dxa"/>
            <w:tcBorders>
              <w:top w:val="single" w:sz="4" w:space="0" w:color="auto"/>
              <w:left w:val="single" w:sz="4" w:space="0" w:color="auto"/>
              <w:bottom w:val="single" w:sz="4" w:space="0" w:color="auto"/>
              <w:right w:val="single" w:sz="4" w:space="0" w:color="auto"/>
            </w:tcBorders>
            <w:noWrap/>
            <w:vAlign w:val="center"/>
          </w:tcPr>
          <w:p w:rsidR="007C56F5" w:rsidRPr="007427EA" w:rsidRDefault="007C56F5" w:rsidP="007C56F5">
            <w:pPr>
              <w:jc w:val="right"/>
              <w:rPr>
                <w:rFonts w:ascii="Arial" w:hAnsi="Arial" w:cs="Arial"/>
                <w:noProof/>
                <w:sz w:val="18"/>
                <w:szCs w:val="18"/>
                <w:lang/>
              </w:rPr>
            </w:pPr>
            <w:r w:rsidRPr="007427EA">
              <w:rPr>
                <w:rFonts w:ascii="Arial" w:hAnsi="Arial" w:cs="Arial"/>
                <w:noProof/>
                <w:sz w:val="18"/>
                <w:szCs w:val="18"/>
                <w:lang/>
              </w:rPr>
              <w:t> </w:t>
            </w:r>
          </w:p>
        </w:tc>
      </w:tr>
      <w:tr w:rsidR="007C56F5" w:rsidRPr="009429A9" w:rsidTr="007C3041">
        <w:trPr>
          <w:trHeight w:val="660"/>
        </w:trPr>
        <w:tc>
          <w:tcPr>
            <w:tcW w:w="861" w:type="dxa"/>
            <w:tcBorders>
              <w:top w:val="single" w:sz="4" w:space="0" w:color="auto"/>
              <w:left w:val="single" w:sz="8" w:space="0" w:color="auto"/>
              <w:bottom w:val="single" w:sz="4" w:space="0" w:color="auto"/>
              <w:right w:val="single" w:sz="4" w:space="0" w:color="auto"/>
            </w:tcBorders>
            <w:noWrap/>
            <w:vAlign w:val="center"/>
            <w:hideMark/>
          </w:tcPr>
          <w:p w:rsidR="007C56F5" w:rsidRPr="009429A9" w:rsidRDefault="007C56F5" w:rsidP="007C56F5">
            <w:pPr>
              <w:jc w:val="center"/>
              <w:rPr>
                <w:rFonts w:ascii="Arial" w:hAnsi="Arial" w:cs="Arial"/>
                <w:noProof/>
                <w:sz w:val="18"/>
                <w:szCs w:val="18"/>
                <w:lang/>
              </w:rPr>
            </w:pPr>
            <w:r w:rsidRPr="009429A9">
              <w:rPr>
                <w:rFonts w:ascii="Arial" w:hAnsi="Arial" w:cs="Arial"/>
                <w:noProof/>
                <w:sz w:val="18"/>
                <w:szCs w:val="18"/>
                <w:lang/>
              </w:rPr>
              <w:t>4441</w:t>
            </w:r>
          </w:p>
        </w:tc>
        <w:tc>
          <w:tcPr>
            <w:tcW w:w="794"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jc w:val="center"/>
              <w:rPr>
                <w:rFonts w:ascii="Arial" w:hAnsi="Arial" w:cs="Arial"/>
                <w:noProof/>
                <w:sz w:val="18"/>
                <w:szCs w:val="18"/>
                <w:lang/>
              </w:rPr>
            </w:pPr>
            <w:r w:rsidRPr="009429A9">
              <w:rPr>
                <w:rFonts w:ascii="Arial" w:hAnsi="Arial" w:cs="Arial"/>
                <w:noProof/>
                <w:sz w:val="18"/>
                <w:szCs w:val="18"/>
                <w:lang/>
              </w:rPr>
              <w:t> </w:t>
            </w:r>
          </w:p>
        </w:tc>
        <w:tc>
          <w:tcPr>
            <w:tcW w:w="4080" w:type="dxa"/>
            <w:tcBorders>
              <w:top w:val="single" w:sz="4" w:space="0" w:color="auto"/>
              <w:left w:val="nil"/>
              <w:bottom w:val="single" w:sz="4" w:space="0" w:color="auto"/>
              <w:right w:val="single" w:sz="4" w:space="0" w:color="auto"/>
            </w:tcBorders>
            <w:vAlign w:val="center"/>
            <w:hideMark/>
          </w:tcPr>
          <w:p w:rsidR="007C56F5" w:rsidRPr="009429A9" w:rsidRDefault="007C56F5" w:rsidP="007C56F5">
            <w:pPr>
              <w:rPr>
                <w:rFonts w:ascii="Arial" w:hAnsi="Arial" w:cs="Arial"/>
                <w:noProof/>
                <w:sz w:val="18"/>
                <w:szCs w:val="18"/>
                <w:lang/>
              </w:rPr>
            </w:pPr>
            <w:r w:rsidRPr="009429A9">
              <w:rPr>
                <w:rFonts w:ascii="Arial" w:hAnsi="Arial" w:cs="Arial"/>
                <w:noProof/>
                <w:sz w:val="18"/>
                <w:szCs w:val="18"/>
                <w:lang/>
              </w:rPr>
              <w:t>Корекција новчаних одлива за износ плаћених расхода који се не евидентирају преко класе 400000, 500000 и 600000</w:t>
            </w:r>
          </w:p>
        </w:tc>
        <w:tc>
          <w:tcPr>
            <w:tcW w:w="1856" w:type="dxa"/>
            <w:tcBorders>
              <w:top w:val="single" w:sz="4" w:space="0" w:color="auto"/>
              <w:left w:val="single" w:sz="4" w:space="0" w:color="auto"/>
              <w:bottom w:val="single" w:sz="4" w:space="0" w:color="auto"/>
              <w:right w:val="single" w:sz="4" w:space="0" w:color="auto"/>
            </w:tcBorders>
            <w:noWrap/>
            <w:vAlign w:val="center"/>
          </w:tcPr>
          <w:p w:rsidR="007C56F5" w:rsidRPr="007427EA" w:rsidRDefault="007C56F5" w:rsidP="007C56F5">
            <w:pPr>
              <w:jc w:val="right"/>
              <w:rPr>
                <w:rFonts w:ascii="Arial" w:hAnsi="Arial" w:cs="Arial"/>
                <w:noProof/>
                <w:sz w:val="18"/>
                <w:szCs w:val="18"/>
                <w:lang/>
              </w:rPr>
            </w:pPr>
            <w:r w:rsidRPr="007427EA">
              <w:rPr>
                <w:rFonts w:ascii="Arial" w:hAnsi="Arial" w:cs="Arial"/>
                <w:noProof/>
                <w:sz w:val="18"/>
                <w:szCs w:val="18"/>
                <w:lang/>
              </w:rPr>
              <w:t> </w:t>
            </w:r>
          </w:p>
        </w:tc>
        <w:tc>
          <w:tcPr>
            <w:tcW w:w="1785" w:type="dxa"/>
            <w:tcBorders>
              <w:top w:val="single" w:sz="4" w:space="0" w:color="auto"/>
              <w:left w:val="single" w:sz="4" w:space="0" w:color="auto"/>
              <w:bottom w:val="single" w:sz="4" w:space="0" w:color="auto"/>
              <w:right w:val="single" w:sz="4" w:space="0" w:color="auto"/>
            </w:tcBorders>
            <w:noWrap/>
            <w:vAlign w:val="center"/>
          </w:tcPr>
          <w:p w:rsidR="007C56F5" w:rsidRPr="007427EA" w:rsidRDefault="007C56F5" w:rsidP="007C56F5">
            <w:pPr>
              <w:jc w:val="right"/>
              <w:rPr>
                <w:rFonts w:ascii="Arial" w:hAnsi="Arial" w:cs="Arial"/>
                <w:noProof/>
                <w:sz w:val="18"/>
                <w:szCs w:val="18"/>
                <w:lang/>
              </w:rPr>
            </w:pPr>
            <w:r w:rsidRPr="007427EA">
              <w:rPr>
                <w:rFonts w:ascii="Arial" w:hAnsi="Arial" w:cs="Arial"/>
                <w:noProof/>
                <w:sz w:val="18"/>
                <w:szCs w:val="18"/>
                <w:lang/>
              </w:rPr>
              <w:t> </w:t>
            </w:r>
          </w:p>
        </w:tc>
      </w:tr>
      <w:tr w:rsidR="007C56F5" w:rsidRPr="009429A9" w:rsidTr="007C3041">
        <w:trPr>
          <w:trHeight w:val="480"/>
        </w:trPr>
        <w:tc>
          <w:tcPr>
            <w:tcW w:w="861" w:type="dxa"/>
            <w:tcBorders>
              <w:top w:val="single" w:sz="4" w:space="0" w:color="auto"/>
              <w:left w:val="single" w:sz="8" w:space="0" w:color="auto"/>
              <w:bottom w:val="single" w:sz="8" w:space="0" w:color="auto"/>
              <w:right w:val="single" w:sz="4" w:space="0" w:color="auto"/>
            </w:tcBorders>
            <w:noWrap/>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4442</w:t>
            </w:r>
          </w:p>
        </w:tc>
        <w:tc>
          <w:tcPr>
            <w:tcW w:w="794" w:type="dxa"/>
            <w:tcBorders>
              <w:top w:val="single" w:sz="4" w:space="0" w:color="auto"/>
              <w:left w:val="nil"/>
              <w:bottom w:val="single" w:sz="8" w:space="0" w:color="auto"/>
              <w:right w:val="single" w:sz="4" w:space="0" w:color="auto"/>
            </w:tcBorders>
            <w:vAlign w:val="center"/>
            <w:hideMark/>
          </w:tcPr>
          <w:p w:rsidR="007C56F5" w:rsidRPr="009429A9" w:rsidRDefault="007C56F5" w:rsidP="007C56F5">
            <w:pPr>
              <w:jc w:val="center"/>
              <w:rPr>
                <w:rFonts w:ascii="Arial" w:hAnsi="Arial" w:cs="Arial"/>
                <w:b/>
                <w:bCs/>
                <w:noProof/>
                <w:sz w:val="18"/>
                <w:szCs w:val="18"/>
                <w:lang/>
              </w:rPr>
            </w:pPr>
            <w:r w:rsidRPr="009429A9">
              <w:rPr>
                <w:rFonts w:ascii="Arial" w:hAnsi="Arial" w:cs="Arial"/>
                <w:b/>
                <w:bCs/>
                <w:noProof/>
                <w:sz w:val="18"/>
                <w:szCs w:val="18"/>
                <w:lang/>
              </w:rPr>
              <w:t> </w:t>
            </w:r>
          </w:p>
        </w:tc>
        <w:tc>
          <w:tcPr>
            <w:tcW w:w="4080" w:type="dxa"/>
            <w:tcBorders>
              <w:top w:val="single" w:sz="4" w:space="0" w:color="auto"/>
              <w:left w:val="nil"/>
              <w:bottom w:val="single" w:sz="8" w:space="0" w:color="auto"/>
              <w:right w:val="single" w:sz="4" w:space="0" w:color="auto"/>
            </w:tcBorders>
            <w:vAlign w:val="center"/>
            <w:hideMark/>
          </w:tcPr>
          <w:p w:rsidR="007C56F5" w:rsidRPr="009429A9" w:rsidRDefault="007C56F5" w:rsidP="007C56F5">
            <w:pPr>
              <w:rPr>
                <w:rFonts w:ascii="Arial" w:hAnsi="Arial" w:cs="Arial"/>
                <w:b/>
                <w:bCs/>
                <w:noProof/>
                <w:sz w:val="18"/>
                <w:szCs w:val="18"/>
                <w:lang/>
              </w:rPr>
            </w:pPr>
            <w:r w:rsidRPr="009429A9">
              <w:rPr>
                <w:rFonts w:ascii="Arial" w:hAnsi="Arial" w:cs="Arial"/>
                <w:b/>
                <w:bCs/>
                <w:noProof/>
                <w:sz w:val="18"/>
                <w:szCs w:val="18"/>
                <w:lang/>
              </w:rPr>
              <w:t>САЛДО ГОТОВИНЕ НА КРАЈУ ГОДИНЕ (4436 + 4437 – 4439)</w:t>
            </w:r>
          </w:p>
        </w:tc>
        <w:tc>
          <w:tcPr>
            <w:tcW w:w="1856" w:type="dxa"/>
            <w:tcBorders>
              <w:top w:val="single" w:sz="4" w:space="0" w:color="auto"/>
              <w:left w:val="single" w:sz="4" w:space="0" w:color="auto"/>
              <w:bottom w:val="single" w:sz="8" w:space="0" w:color="auto"/>
              <w:right w:val="single" w:sz="4" w:space="0" w:color="auto"/>
            </w:tcBorders>
            <w:noWrap/>
            <w:vAlign w:val="center"/>
          </w:tcPr>
          <w:p w:rsidR="007C56F5" w:rsidRPr="007427EA" w:rsidRDefault="007C56F5" w:rsidP="007C56F5">
            <w:pPr>
              <w:jc w:val="right"/>
              <w:rPr>
                <w:rFonts w:ascii="Arial" w:hAnsi="Arial" w:cs="Arial"/>
                <w:b/>
                <w:bCs/>
                <w:noProof/>
                <w:sz w:val="18"/>
                <w:szCs w:val="18"/>
                <w:lang/>
              </w:rPr>
            </w:pPr>
            <w:r w:rsidRPr="007427EA">
              <w:rPr>
                <w:rFonts w:ascii="Arial" w:hAnsi="Arial" w:cs="Arial"/>
                <w:b/>
                <w:bCs/>
                <w:noProof/>
                <w:sz w:val="18"/>
                <w:szCs w:val="18"/>
                <w:lang/>
              </w:rPr>
              <w:t>13.340</w:t>
            </w:r>
          </w:p>
        </w:tc>
        <w:tc>
          <w:tcPr>
            <w:tcW w:w="1785" w:type="dxa"/>
            <w:tcBorders>
              <w:top w:val="single" w:sz="4" w:space="0" w:color="auto"/>
              <w:left w:val="nil"/>
              <w:bottom w:val="single" w:sz="8" w:space="0" w:color="auto"/>
              <w:right w:val="single" w:sz="8" w:space="0" w:color="000000"/>
            </w:tcBorders>
            <w:noWrap/>
            <w:vAlign w:val="center"/>
          </w:tcPr>
          <w:p w:rsidR="007C56F5" w:rsidRPr="007427EA" w:rsidRDefault="007C56F5" w:rsidP="007C56F5">
            <w:pPr>
              <w:jc w:val="right"/>
              <w:rPr>
                <w:rFonts w:ascii="Arial" w:hAnsi="Arial" w:cs="Arial"/>
                <w:b/>
                <w:bCs/>
                <w:noProof/>
                <w:sz w:val="18"/>
                <w:szCs w:val="18"/>
                <w:lang/>
              </w:rPr>
            </w:pPr>
            <w:r w:rsidRPr="007427EA">
              <w:rPr>
                <w:rFonts w:ascii="Arial" w:hAnsi="Arial" w:cs="Arial"/>
                <w:b/>
                <w:bCs/>
                <w:noProof/>
                <w:sz w:val="18"/>
                <w:szCs w:val="18"/>
                <w:lang/>
              </w:rPr>
              <w:t>12.619</w:t>
            </w:r>
          </w:p>
        </w:tc>
      </w:tr>
      <w:bookmarkEnd w:id="60"/>
    </w:tbl>
    <w:p w:rsidR="00D330F2" w:rsidRPr="009429A9" w:rsidRDefault="00D330F2" w:rsidP="00D330F2">
      <w:pPr>
        <w:rPr>
          <w:rFonts w:ascii="Arial" w:hAnsi="Arial" w:cs="Arial"/>
          <w:noProof/>
          <w:sz w:val="22"/>
          <w:szCs w:val="22"/>
          <w:lang/>
        </w:rPr>
        <w:sectPr w:rsidR="00D330F2" w:rsidRPr="009429A9" w:rsidSect="007C3041">
          <w:pgSz w:w="11907" w:h="16840" w:code="9"/>
          <w:pgMar w:top="1134" w:right="1134" w:bottom="1134" w:left="1134" w:header="709" w:footer="709" w:gutter="0"/>
          <w:cols w:space="708"/>
          <w:docGrid w:linePitch="381"/>
        </w:sectPr>
      </w:pPr>
    </w:p>
    <w:p w:rsidR="00D330F2" w:rsidRPr="009429A9" w:rsidRDefault="00E24A3A" w:rsidP="00D330F2">
      <w:pPr>
        <w:rPr>
          <w:rFonts w:ascii="Arial" w:eastAsia="Calibri" w:hAnsi="Arial" w:cs="Arial"/>
          <w:b/>
          <w:noProof/>
          <w:lang/>
        </w:rPr>
      </w:pPr>
      <w:bookmarkStart w:id="61" w:name="_Toc321147572"/>
      <w:r>
        <w:rPr>
          <w:rFonts w:ascii="Arial" w:eastAsia="Calibri" w:hAnsi="Arial" w:cs="Arial"/>
          <w:b/>
          <w:noProof/>
          <w:lang/>
        </w:rPr>
        <w:lastRenderedPageBreak/>
        <w:t>II</w:t>
      </w:r>
      <w:r w:rsidR="00D330F2" w:rsidRPr="009429A9">
        <w:rPr>
          <w:rFonts w:ascii="Arial" w:eastAsia="Calibri" w:hAnsi="Arial" w:cs="Arial"/>
          <w:b/>
          <w:noProof/>
          <w:lang/>
        </w:rPr>
        <w:t xml:space="preserve">. НАПОМЕНЕ УЗ КОНСОЛИДОВАНЕ ФИНАНСИЈСКЕ ИЗВЕШТАЈЕ </w:t>
      </w:r>
      <w:bookmarkEnd w:id="61"/>
    </w:p>
    <w:p w:rsidR="00D330F2" w:rsidRPr="009429A9" w:rsidRDefault="00D330F2" w:rsidP="00D330F2">
      <w:pPr>
        <w:rPr>
          <w:rFonts w:ascii="Arial" w:hAnsi="Arial" w:cs="Arial"/>
          <w:noProof/>
          <w:lang/>
        </w:rPr>
      </w:pPr>
    </w:p>
    <w:p w:rsidR="00D330F2" w:rsidRPr="009429A9" w:rsidRDefault="00D330F2" w:rsidP="00D330F2">
      <w:pPr>
        <w:pStyle w:val="Heading1"/>
        <w:numPr>
          <w:ilvl w:val="0"/>
          <w:numId w:val="4"/>
        </w:numPr>
        <w:tabs>
          <w:tab w:val="clear" w:pos="630"/>
        </w:tabs>
        <w:ind w:left="357" w:hanging="357"/>
        <w:rPr>
          <w:rFonts w:cs="Arial"/>
          <w:noProof/>
          <w:lang/>
        </w:rPr>
      </w:pPr>
      <w:bookmarkStart w:id="62" w:name="_Toc356808127"/>
      <w:bookmarkStart w:id="63" w:name="_Toc357418152"/>
      <w:bookmarkStart w:id="64" w:name="_Toc392579331"/>
      <w:bookmarkStart w:id="65" w:name="_Toc205549286"/>
      <w:r w:rsidRPr="009429A9">
        <w:rPr>
          <w:rFonts w:cs="Arial"/>
          <w:noProof/>
          <w:lang/>
        </w:rPr>
        <w:t>КОНСОЛИДОВАНИ БИЛАНС СТАЊА</w:t>
      </w:r>
      <w:bookmarkEnd w:id="62"/>
      <w:bookmarkEnd w:id="63"/>
      <w:bookmarkEnd w:id="64"/>
      <w:bookmarkEnd w:id="65"/>
    </w:p>
    <w:p w:rsidR="00D330F2" w:rsidRPr="009429A9" w:rsidRDefault="00D330F2" w:rsidP="00D330F2">
      <w:pPr>
        <w:pStyle w:val="Heading2"/>
        <w:numPr>
          <w:ilvl w:val="1"/>
          <w:numId w:val="4"/>
        </w:numPr>
        <w:ind w:left="431" w:hanging="431"/>
        <w:rPr>
          <w:rFonts w:cs="Arial"/>
          <w:noProof/>
          <w:lang/>
        </w:rPr>
      </w:pPr>
      <w:bookmarkStart w:id="66" w:name="_Toc392579332"/>
      <w:bookmarkStart w:id="67" w:name="_Toc205549287"/>
      <w:r w:rsidRPr="009429A9">
        <w:rPr>
          <w:rFonts w:cs="Arial"/>
          <w:noProof/>
          <w:lang/>
        </w:rPr>
        <w:t>Нефинансијска имовина</w:t>
      </w:r>
      <w:bookmarkEnd w:id="66"/>
      <w:bookmarkEnd w:id="67"/>
      <w:r w:rsidRPr="009429A9">
        <w:rPr>
          <w:rFonts w:cs="Arial"/>
          <w:noProof/>
          <w:lang/>
        </w:rPr>
        <w:tab/>
      </w:r>
    </w:p>
    <w:p w:rsidR="00D330F2" w:rsidRPr="00E24A3A" w:rsidRDefault="00D330F2" w:rsidP="00E24A3A">
      <w:pPr>
        <w:pStyle w:val="pasus"/>
        <w:rPr>
          <w:noProof/>
          <w:lang/>
        </w:rPr>
      </w:pPr>
      <w:r w:rsidRPr="00E24A3A">
        <w:rPr>
          <w:noProof/>
          <w:lang/>
        </w:rPr>
        <w:t xml:space="preserve">У складу са Законом о јавној својини и Уредби о евиденцији непокретности у јавној својини, Општина Топола је започела поступак вођења евиденције о стању, вредности и кретању непокретности у јавној својини од 2014.године. За поступак пописа, уписа и управљања имовином јако су битна два пројекта која су финансирана од стране ЕУ, преко програма </w:t>
      </w:r>
      <w:r w:rsidR="00A076C1" w:rsidRPr="00E24A3A">
        <w:rPr>
          <w:noProof/>
          <w:lang/>
        </w:rPr>
        <w:t>Е</w:t>
      </w:r>
      <w:r w:rsidRPr="00E24A3A">
        <w:rPr>
          <w:noProof/>
          <w:lang/>
        </w:rPr>
        <w:t>x</w:t>
      </w:r>
      <w:r w:rsidR="00A076C1" w:rsidRPr="00E24A3A">
        <w:rPr>
          <w:noProof/>
          <w:lang/>
        </w:rPr>
        <w:t>цханге</w:t>
      </w:r>
      <w:r w:rsidRPr="00E24A3A">
        <w:rPr>
          <w:noProof/>
          <w:lang/>
        </w:rPr>
        <w:t>. Први пројекат „Ефикасно управљање имовином – темељ локалног економског развоја“ (04.2014- 04.2015) и други пројекат „Ефикасно управљање локалном јавном својином“ (12.2018.-12.2020).</w:t>
      </w:r>
    </w:p>
    <w:p w:rsidR="00AD05AF" w:rsidRPr="00E24A3A" w:rsidRDefault="00FD5A19" w:rsidP="00E24A3A">
      <w:pPr>
        <w:pStyle w:val="pasus"/>
        <w:rPr>
          <w:noProof/>
          <w:szCs w:val="22"/>
        </w:rPr>
      </w:pPr>
      <w:r w:rsidRPr="00E24A3A">
        <w:rPr>
          <w:noProof/>
          <w:szCs w:val="22"/>
        </w:rPr>
        <w:t xml:space="preserve"> У току 2024. години прибављене су у јавну својину Општине Топола путем поклона следеће непокретности: </w:t>
      </w:r>
      <w:r w:rsidRPr="00E24A3A">
        <w:rPr>
          <w:rFonts w:cs="Univers Com 47 Light Cond"/>
          <w:noProof/>
          <w:szCs w:val="22"/>
        </w:rPr>
        <w:t> </w:t>
      </w:r>
      <w:r w:rsidRPr="00E24A3A">
        <w:rPr>
          <w:noProof/>
          <w:szCs w:val="22"/>
        </w:rPr>
        <w:t>-</w:t>
      </w:r>
      <w:r w:rsidRPr="00E24A3A">
        <w:rPr>
          <w:rFonts w:cs="Univers Com 47 Light Cond"/>
          <w:noProof/>
          <w:szCs w:val="22"/>
        </w:rPr>
        <w:t>       </w:t>
      </w:r>
      <w:r w:rsidRPr="00E24A3A">
        <w:rPr>
          <w:noProof/>
          <w:szCs w:val="22"/>
        </w:rPr>
        <w:t xml:space="preserve"> КП број: 1242/1 у површини од 76 м</w:t>
      </w:r>
      <w:r w:rsidRPr="00E24A3A">
        <w:rPr>
          <w:rFonts w:cs="Univers Com 47 Light Cond"/>
          <w:noProof/>
          <w:szCs w:val="22"/>
        </w:rPr>
        <w:t>²</w:t>
      </w:r>
      <w:r w:rsidRPr="00E24A3A">
        <w:rPr>
          <w:noProof/>
          <w:szCs w:val="22"/>
        </w:rPr>
        <w:t xml:space="preserve"> 540 КО Пласковац; </w:t>
      </w:r>
      <w:r w:rsidRPr="00E24A3A">
        <w:rPr>
          <w:rFonts w:cs="Univers Com 47 Light Cond"/>
          <w:noProof/>
          <w:szCs w:val="22"/>
        </w:rPr>
        <w:t> </w:t>
      </w:r>
      <w:r w:rsidRPr="00E24A3A">
        <w:rPr>
          <w:noProof/>
          <w:szCs w:val="22"/>
        </w:rPr>
        <w:t>-</w:t>
      </w:r>
      <w:r w:rsidRPr="00E24A3A">
        <w:rPr>
          <w:rFonts w:cs="Univers Com 47 Light Cond"/>
          <w:noProof/>
          <w:szCs w:val="22"/>
        </w:rPr>
        <w:t>       </w:t>
      </w:r>
      <w:r w:rsidRPr="00E24A3A">
        <w:rPr>
          <w:noProof/>
          <w:szCs w:val="22"/>
        </w:rPr>
        <w:t xml:space="preserve"> КП број: 973/1 у површини од 260 м</w:t>
      </w:r>
      <w:r w:rsidRPr="00E24A3A">
        <w:rPr>
          <w:rFonts w:cs="Univers Com 47 Light Cond"/>
          <w:noProof/>
          <w:szCs w:val="22"/>
        </w:rPr>
        <w:t>²</w:t>
      </w:r>
      <w:r w:rsidRPr="00E24A3A">
        <w:rPr>
          <w:noProof/>
          <w:szCs w:val="22"/>
        </w:rPr>
        <w:t xml:space="preserve"> КО Пласковац; </w:t>
      </w:r>
      <w:r w:rsidRPr="00E24A3A">
        <w:rPr>
          <w:rFonts w:cs="Univers Com 47 Light Cond"/>
          <w:noProof/>
          <w:szCs w:val="22"/>
        </w:rPr>
        <w:t> </w:t>
      </w:r>
      <w:r w:rsidRPr="00E24A3A">
        <w:rPr>
          <w:noProof/>
          <w:szCs w:val="22"/>
        </w:rPr>
        <w:t>-        КП број: 972/3 у површини од 97 м</w:t>
      </w:r>
      <w:r w:rsidRPr="00E24A3A">
        <w:rPr>
          <w:rFonts w:cs="Univers Com 47 Light Cond"/>
          <w:noProof/>
          <w:szCs w:val="22"/>
        </w:rPr>
        <w:t>²</w:t>
      </w:r>
      <w:r w:rsidRPr="00E24A3A">
        <w:rPr>
          <w:noProof/>
          <w:szCs w:val="22"/>
        </w:rPr>
        <w:t xml:space="preserve"> КО Пласковац. </w:t>
      </w:r>
      <w:r w:rsidRPr="00E24A3A">
        <w:rPr>
          <w:rFonts w:cs="Univers Com 47 Light Cond"/>
          <w:noProof/>
          <w:szCs w:val="22"/>
        </w:rPr>
        <w:t> </w:t>
      </w:r>
      <w:r w:rsidR="00AD05AF" w:rsidRPr="00E24A3A">
        <w:rPr>
          <w:noProof/>
          <w:szCs w:val="22"/>
        </w:rPr>
        <w:t xml:space="preserve">У току </w:t>
      </w:r>
      <w:r w:rsidRPr="00E24A3A">
        <w:rPr>
          <w:noProof/>
          <w:szCs w:val="22"/>
        </w:rPr>
        <w:t>2024. години прибављена је у јавну својину Општине Топола путем купопродаје КП бр. 1540/4 у површини од 231 м</w:t>
      </w:r>
      <w:r w:rsidRPr="00E24A3A">
        <w:rPr>
          <w:rFonts w:cs="Univers Com 47 Light Cond"/>
          <w:noProof/>
          <w:szCs w:val="22"/>
        </w:rPr>
        <w:t>²</w:t>
      </w:r>
      <w:r w:rsidRPr="00E24A3A">
        <w:rPr>
          <w:noProof/>
          <w:szCs w:val="22"/>
        </w:rPr>
        <w:t xml:space="preserve"> КО Јунковац</w:t>
      </w:r>
      <w:r w:rsidR="00E95C17" w:rsidRPr="00E24A3A">
        <w:rPr>
          <w:noProof/>
          <w:szCs w:val="22"/>
        </w:rPr>
        <w:t>.</w:t>
      </w:r>
      <w:r w:rsidR="00AD05AF" w:rsidRPr="00E24A3A">
        <w:rPr>
          <w:noProof/>
          <w:szCs w:val="22"/>
        </w:rPr>
        <w:t>У току</w:t>
      </w:r>
      <w:r w:rsidRPr="00E24A3A">
        <w:rPr>
          <w:rFonts w:cs="Univers Com 47 Light Cond"/>
          <w:noProof/>
          <w:szCs w:val="22"/>
        </w:rPr>
        <w:t> </w:t>
      </w:r>
      <w:r w:rsidRPr="00E24A3A">
        <w:rPr>
          <w:noProof/>
          <w:szCs w:val="22"/>
        </w:rPr>
        <w:t xml:space="preserve">У 2024. години уписана је јавна својина у корист општине Топола на грађевинском земљишту КП бр. 256/10 уписана у ЛН бр. 568 КО Топола (Варош) која одговара КП бр. 3935/1 КО Топола (Село) старог премера, досадашњег власника Чолић Танаска из Топола, а на основу купопродајног уговора закљученог између </w:t>
      </w:r>
      <w:r w:rsidRPr="00E24A3A">
        <w:rPr>
          <w:rFonts w:cs="Univers Com 47 Light Cond"/>
          <w:noProof/>
          <w:szCs w:val="22"/>
        </w:rPr>
        <w:t>„</w:t>
      </w:r>
      <w:r w:rsidRPr="00E24A3A">
        <w:rPr>
          <w:noProof/>
          <w:szCs w:val="22"/>
        </w:rPr>
        <w:t xml:space="preserve">Јавног предузећа </w:t>
      </w:r>
      <w:r w:rsidRPr="00E24A3A">
        <w:rPr>
          <w:rFonts w:cs="Univers Com 47 Light Cond"/>
          <w:noProof/>
          <w:szCs w:val="22"/>
        </w:rPr>
        <w:t>–</w:t>
      </w:r>
      <w:r w:rsidRPr="00E24A3A">
        <w:rPr>
          <w:noProof/>
          <w:szCs w:val="22"/>
        </w:rPr>
        <w:t xml:space="preserve"> Дирекције за изградњу </w:t>
      </w:r>
      <w:r w:rsidR="00A076C1" w:rsidRPr="00E24A3A">
        <w:rPr>
          <w:noProof/>
          <w:szCs w:val="22"/>
        </w:rPr>
        <w:t>О</w:t>
      </w:r>
      <w:r w:rsidRPr="00E24A3A">
        <w:rPr>
          <w:noProof/>
          <w:szCs w:val="22"/>
        </w:rPr>
        <w:t>пштине Топола</w:t>
      </w:r>
      <w:r w:rsidRPr="00E24A3A">
        <w:rPr>
          <w:rFonts w:cs="Univers Com 47 Light Cond"/>
          <w:noProof/>
          <w:szCs w:val="22"/>
        </w:rPr>
        <w:t>“</w:t>
      </w:r>
      <w:r w:rsidR="00E95C17" w:rsidRPr="00E24A3A">
        <w:rPr>
          <w:rFonts w:cs="Univers Com 47 Light Cond"/>
          <w:noProof/>
          <w:szCs w:val="22"/>
        </w:rPr>
        <w:t>,</w:t>
      </w:r>
      <w:r w:rsidRPr="00E24A3A">
        <w:rPr>
          <w:noProof/>
          <w:szCs w:val="22"/>
        </w:rPr>
        <w:t xml:space="preserve"> ЈП Топола као купца чији је правни следбеник Општина Топола и Чолић Танаска као продавца, оверен у Општинском суду у Тополи ОВ 1862/4 од 22.09.2004. године. </w:t>
      </w:r>
      <w:r w:rsidRPr="00E24A3A">
        <w:rPr>
          <w:rFonts w:cs="Univers Com 47 Light Cond"/>
          <w:noProof/>
          <w:szCs w:val="22"/>
        </w:rPr>
        <w:t> </w:t>
      </w:r>
      <w:r w:rsidRPr="00E24A3A">
        <w:rPr>
          <w:noProof/>
          <w:szCs w:val="22"/>
        </w:rPr>
        <w:t>У складу са Законом о јавној својини и Уредби о евиденцији непокретности у јавној својини</w:t>
      </w:r>
    </w:p>
    <w:p w:rsidR="00E95C17" w:rsidRPr="00E24A3A" w:rsidRDefault="00FD5A19" w:rsidP="00E24A3A">
      <w:pPr>
        <w:pStyle w:val="pasus"/>
        <w:rPr>
          <w:noProof/>
          <w:szCs w:val="22"/>
        </w:rPr>
      </w:pPr>
      <w:r w:rsidRPr="00E24A3A">
        <w:rPr>
          <w:noProof/>
          <w:szCs w:val="22"/>
        </w:rPr>
        <w:t xml:space="preserve"> Општина Топола је започела поступак вођења евиденције о стању, вредности и кретању непокретности у јавној својини од 2014.године. За поступак пописа, уписа и управљања имовином јако су битна два пројекта која су финансирана од стране ЕУ, преко програма </w:t>
      </w:r>
      <w:r w:rsidR="00A076C1" w:rsidRPr="00E24A3A">
        <w:rPr>
          <w:rFonts w:cs="Calibri"/>
          <w:noProof/>
          <w:szCs w:val="22"/>
        </w:rPr>
        <w:t>Е</w:t>
      </w:r>
      <w:r w:rsidRPr="00E24A3A">
        <w:rPr>
          <w:noProof/>
          <w:szCs w:val="22"/>
        </w:rPr>
        <w:t>x</w:t>
      </w:r>
      <w:r w:rsidR="00A076C1" w:rsidRPr="00E24A3A">
        <w:rPr>
          <w:rFonts w:cs="Calibri"/>
          <w:noProof/>
          <w:szCs w:val="22"/>
        </w:rPr>
        <w:t>цханге</w:t>
      </w:r>
      <w:r w:rsidRPr="00E24A3A">
        <w:rPr>
          <w:noProof/>
          <w:szCs w:val="22"/>
        </w:rPr>
        <w:t>. Први пројекат</w:t>
      </w:r>
      <w:r w:rsidRPr="00E24A3A">
        <w:rPr>
          <w:rFonts w:cs="Univers Com 47 Light Cond"/>
          <w:noProof/>
          <w:szCs w:val="22"/>
        </w:rPr>
        <w:t>„</w:t>
      </w:r>
      <w:r w:rsidRPr="00E24A3A">
        <w:rPr>
          <w:noProof/>
          <w:szCs w:val="22"/>
        </w:rPr>
        <w:t xml:space="preserve">Ефикасно управљање имовином </w:t>
      </w:r>
      <w:r w:rsidRPr="00E24A3A">
        <w:rPr>
          <w:rFonts w:cs="Univers Com 47 Light Cond"/>
          <w:noProof/>
          <w:szCs w:val="22"/>
        </w:rPr>
        <w:t>–</w:t>
      </w:r>
      <w:r w:rsidRPr="00E24A3A">
        <w:rPr>
          <w:noProof/>
          <w:szCs w:val="22"/>
        </w:rPr>
        <w:t xml:space="preserve"> темељ локалног економског развоја</w:t>
      </w:r>
      <w:r w:rsidRPr="00E24A3A">
        <w:rPr>
          <w:rFonts w:cs="Univers Com 47 Light Cond"/>
          <w:noProof/>
          <w:szCs w:val="22"/>
        </w:rPr>
        <w:t>“</w:t>
      </w:r>
      <w:r w:rsidRPr="00E24A3A">
        <w:rPr>
          <w:noProof/>
          <w:szCs w:val="22"/>
        </w:rPr>
        <w:t xml:space="preserve"> (04.2014- 04.2015) и други пројекат </w:t>
      </w:r>
      <w:r w:rsidRPr="00E24A3A">
        <w:rPr>
          <w:rFonts w:cs="Univers Com 47 Light Cond"/>
          <w:noProof/>
          <w:szCs w:val="22"/>
        </w:rPr>
        <w:t>„</w:t>
      </w:r>
      <w:r w:rsidRPr="00E24A3A">
        <w:rPr>
          <w:noProof/>
          <w:szCs w:val="22"/>
        </w:rPr>
        <w:t>Ефикасно</w:t>
      </w:r>
      <w:r w:rsidR="00A076C1" w:rsidRPr="00E24A3A">
        <w:rPr>
          <w:noProof/>
          <w:szCs w:val="22"/>
        </w:rPr>
        <w:t>у</w:t>
      </w:r>
      <w:r w:rsidRPr="00E24A3A">
        <w:rPr>
          <w:noProof/>
          <w:szCs w:val="22"/>
        </w:rPr>
        <w:t xml:space="preserve">прављање локалном јавном својином“ (12.2018.-12.2020).  периоду од 2014.-2019.године извршен је попис целокупне имовине којом располаже Општина Топола и којом располажу јавна предузећа, месне заједнице, установе и друге организације чији је оснивач Општина Топола. Основа за попис су били ажурни власнички листови. </w:t>
      </w:r>
    </w:p>
    <w:p w:rsidR="00E95C17" w:rsidRPr="00E24A3A" w:rsidRDefault="00FD5A19" w:rsidP="00E24A3A">
      <w:pPr>
        <w:pStyle w:val="pasus"/>
        <w:rPr>
          <w:noProof/>
          <w:szCs w:val="22"/>
        </w:rPr>
      </w:pPr>
      <w:r w:rsidRPr="00E24A3A">
        <w:rPr>
          <w:noProof/>
          <w:szCs w:val="22"/>
        </w:rPr>
        <w:t xml:space="preserve">Формирана је база података имовине која је усклађена садоступним просторним подацима(катастарске подлоге) и тиме сеформирао ГИС (Географски информациони систем </w:t>
      </w:r>
      <w:r w:rsidR="00A076C1" w:rsidRPr="00E24A3A">
        <w:rPr>
          <w:rFonts w:cs="Calibri"/>
          <w:noProof/>
          <w:szCs w:val="22"/>
        </w:rPr>
        <w:t>гис</w:t>
      </w:r>
      <w:r w:rsidRPr="00E24A3A">
        <w:rPr>
          <w:noProof/>
          <w:szCs w:val="22"/>
        </w:rPr>
        <w:t>.</w:t>
      </w:r>
      <w:r w:rsidR="00A076C1" w:rsidRPr="00E24A3A">
        <w:rPr>
          <w:rFonts w:cs="Calibri"/>
          <w:noProof/>
          <w:szCs w:val="22"/>
        </w:rPr>
        <w:t>топола</w:t>
      </w:r>
      <w:r w:rsidRPr="00E24A3A">
        <w:rPr>
          <w:noProof/>
          <w:szCs w:val="22"/>
        </w:rPr>
        <w:t>.</w:t>
      </w:r>
      <w:r w:rsidR="00A076C1" w:rsidRPr="00E24A3A">
        <w:rPr>
          <w:rFonts w:cs="Calibri"/>
          <w:noProof/>
          <w:szCs w:val="22"/>
        </w:rPr>
        <w:t>рс</w:t>
      </w:r>
      <w:r w:rsidRPr="00E24A3A">
        <w:rPr>
          <w:noProof/>
          <w:szCs w:val="22"/>
        </w:rPr>
        <w:t>) који је удиректној вези са подацима из базе података, чиме се олакшава приступ ипреглед информација. Закључно са</w:t>
      </w:r>
      <w:r w:rsidR="00AD05AF" w:rsidRPr="00E24A3A">
        <w:rPr>
          <w:noProof/>
          <w:szCs w:val="22"/>
        </w:rPr>
        <w:t xml:space="preserve"> к</w:t>
      </w:r>
      <w:r w:rsidRPr="00E24A3A">
        <w:rPr>
          <w:noProof/>
          <w:szCs w:val="22"/>
        </w:rPr>
        <w:t>рајем 2019.године, база је обухватала податке за 6.286 непокретности, укупне површине 20.151.867 м</w:t>
      </w:r>
      <w:r w:rsidRPr="00E24A3A">
        <w:rPr>
          <w:rFonts w:cs="Univers Com 47 Light Cond"/>
          <w:noProof/>
          <w:szCs w:val="22"/>
        </w:rPr>
        <w:t>²</w:t>
      </w:r>
      <w:r w:rsidRPr="00E24A3A">
        <w:rPr>
          <w:noProof/>
          <w:szCs w:val="22"/>
        </w:rPr>
        <w:t>. Попуњени су НЕП обрасци (укупан број послатих НЕП образаца је 6.345) и послати су Републичкој дирекцији за имовину за све пописане непокретности. На основу Потврда добијених од РДИа (укупно добијено 15 потврда), послати су захтеви</w:t>
      </w:r>
      <w:r w:rsidR="00AD05AF" w:rsidRPr="00E24A3A">
        <w:rPr>
          <w:noProof/>
          <w:szCs w:val="22"/>
        </w:rPr>
        <w:t xml:space="preserve"> к</w:t>
      </w:r>
      <w:r w:rsidRPr="00E24A3A">
        <w:rPr>
          <w:noProof/>
          <w:szCs w:val="22"/>
        </w:rPr>
        <w:t>атастру за упис јавне својине Општине Топола. Закључно са крајем 2019. године, право јавне својине Општине Топола је уписано на 5.442 непокретности укупне површине 17.777.205м</w:t>
      </w:r>
      <w:r w:rsidRPr="00E24A3A">
        <w:rPr>
          <w:rFonts w:cs="Univers Com 47 Light Cond"/>
          <w:noProof/>
          <w:szCs w:val="22"/>
        </w:rPr>
        <w:t>²</w:t>
      </w:r>
      <w:r w:rsidRPr="00E24A3A">
        <w:rPr>
          <w:noProof/>
          <w:szCs w:val="22"/>
        </w:rPr>
        <w:t xml:space="preserve">. </w:t>
      </w:r>
    </w:p>
    <w:p w:rsidR="00E95C17" w:rsidRPr="00E24A3A" w:rsidRDefault="00FD5A19" w:rsidP="00E24A3A">
      <w:pPr>
        <w:pStyle w:val="pasus"/>
        <w:rPr>
          <w:noProof/>
          <w:szCs w:val="22"/>
        </w:rPr>
      </w:pPr>
      <w:r w:rsidRPr="00E24A3A">
        <w:rPr>
          <w:noProof/>
          <w:szCs w:val="22"/>
        </w:rPr>
        <w:t>Донети су: Правилник о попису имовине у јавној својини коју користе јавна предузећа, месне заједнице, установе и друге организације чији је оснивач Општина Топола (Сл. гласник СО Топола15/2015, од 03.09.2015.године) и Правилник о процени тржишне и књиговодствене вредности имовине у јавној својиниОпштинеТопола (Сл. гласник СО Топола16/2015). Радна група за процену вредности имовине је извршила процену вредности за 6.324 имовинских јединица и вредности су унете у базу података. Комунални објекти (26 непокретности укупне површине 2.606 м</w:t>
      </w:r>
      <w:r w:rsidRPr="00E24A3A">
        <w:rPr>
          <w:rFonts w:cs="Univers Com 47 Light Cond"/>
          <w:noProof/>
          <w:szCs w:val="22"/>
        </w:rPr>
        <w:t>²</w:t>
      </w:r>
      <w:r w:rsidRPr="00E24A3A">
        <w:rPr>
          <w:noProof/>
          <w:szCs w:val="22"/>
        </w:rPr>
        <w:t xml:space="preserve">) процењени су од стране Овлашћеног судског вештака </w:t>
      </w:r>
      <w:r w:rsidRPr="00E24A3A">
        <w:rPr>
          <w:rFonts w:cs="Univers Com 47 Light Cond"/>
          <w:noProof/>
          <w:szCs w:val="22"/>
        </w:rPr>
        <w:t>–</w:t>
      </w:r>
      <w:r w:rsidRPr="00E24A3A">
        <w:rPr>
          <w:noProof/>
          <w:szCs w:val="22"/>
        </w:rPr>
        <w:t xml:space="preserve"> грађевинске струке (проценитеља). </w:t>
      </w:r>
      <w:r w:rsidRPr="00E24A3A">
        <w:rPr>
          <w:noProof/>
          <w:szCs w:val="22"/>
        </w:rPr>
        <w:lastRenderedPageBreak/>
        <w:t>Тимеје поступак процене вредности свих непокретности којима располаже Општин</w:t>
      </w:r>
      <w:r w:rsidR="00A076C1" w:rsidRPr="00E24A3A">
        <w:rPr>
          <w:rFonts w:cs="Calibri"/>
          <w:noProof/>
          <w:szCs w:val="22"/>
        </w:rPr>
        <w:t>а</w:t>
      </w:r>
      <w:r w:rsidRPr="00E24A3A">
        <w:rPr>
          <w:noProof/>
          <w:szCs w:val="22"/>
        </w:rPr>
        <w:t>Топола комплетиран</w:t>
      </w:r>
      <w:r w:rsidR="00AD05AF" w:rsidRPr="00E24A3A">
        <w:rPr>
          <w:noProof/>
          <w:szCs w:val="22"/>
        </w:rPr>
        <w:t>.</w:t>
      </w:r>
    </w:p>
    <w:p w:rsidR="00F734A9" w:rsidRPr="00E24A3A" w:rsidRDefault="00FD5A19" w:rsidP="00E24A3A">
      <w:pPr>
        <w:pStyle w:val="pasus"/>
        <w:rPr>
          <w:noProof/>
          <w:szCs w:val="22"/>
        </w:rPr>
      </w:pPr>
      <w:r w:rsidRPr="00E24A3A">
        <w:rPr>
          <w:noProof/>
          <w:szCs w:val="22"/>
        </w:rPr>
        <w:t xml:space="preserve">Континуирано се ради на ажурирању података о вредности имовине (амортизација и исправка вредности) у Одељењу за комуналне делатности, грађевинско-урбанистичке, имовинско-правне и послове евиденцијеи управљања имовином. Ажурирани подаци се једном годишње шаљу Одељењу за буџет, трезор и друштвене делатности Општине Топола како би подаци у обе базе подударали. Непокретности у јавној својини су подељене према групи, намени </w:t>
      </w:r>
      <w:r w:rsidRPr="00E24A3A">
        <w:rPr>
          <w:rFonts w:cs="Univers Com 47 Light Cond"/>
          <w:noProof/>
          <w:szCs w:val="22"/>
        </w:rPr>
        <w:t>–</w:t>
      </w:r>
      <w:r w:rsidRPr="00E24A3A">
        <w:rPr>
          <w:noProof/>
          <w:szCs w:val="22"/>
        </w:rPr>
        <w:t xml:space="preserve"> правилник о стандардном класификационом оквиру и контном плануа буџетски систем. Извршена је категоризација свих објеката саобраћајне инфраструктур</w:t>
      </w:r>
      <w:r w:rsidR="00A076C1" w:rsidRPr="00E24A3A">
        <w:rPr>
          <w:rFonts w:cs="Calibri"/>
          <w:noProof/>
          <w:szCs w:val="22"/>
        </w:rPr>
        <w:t>е</w:t>
      </w:r>
      <w:r w:rsidRPr="00E24A3A">
        <w:rPr>
          <w:noProof/>
          <w:szCs w:val="22"/>
        </w:rPr>
        <w:t xml:space="preserve"> (2594 непокретности). Овај поступак је претходио поступку процене вредности имовинских јединица које по намени припадају саобраћајној инфраструктури (улице, општински путеви и некатегорисани путеви) чиме су се добиле реалне вредности датих непокретности. У 2020.години све трас</w:t>
      </w:r>
      <w:r w:rsidR="00A076C1" w:rsidRPr="00E24A3A">
        <w:rPr>
          <w:rFonts w:cs="Calibri"/>
          <w:noProof/>
          <w:szCs w:val="22"/>
        </w:rPr>
        <w:t>е</w:t>
      </w:r>
      <w:r w:rsidRPr="00E24A3A">
        <w:rPr>
          <w:noProof/>
          <w:szCs w:val="22"/>
        </w:rPr>
        <w:t xml:space="preserve"> путева су дигитализоване и уцртане на Дигиталној катастарској подлози и повезани су са имовинском базом података како би се на лакши начин имао преглед непокретности и обавило ажурирање података о путевима. </w:t>
      </w:r>
    </w:p>
    <w:p w:rsidR="00D330F2" w:rsidRPr="00A541A6" w:rsidRDefault="00FD5A19" w:rsidP="00E24A3A">
      <w:pPr>
        <w:pStyle w:val="pasus"/>
        <w:rPr>
          <w:noProof/>
        </w:rPr>
      </w:pPr>
      <w:r w:rsidRPr="00E24A3A">
        <w:rPr>
          <w:noProof/>
          <w:szCs w:val="22"/>
        </w:rPr>
        <w:t xml:space="preserve">Формирана је табела за масовни импорт података (слање НЕП-ЈС образаца). </w:t>
      </w:r>
      <w:r w:rsidRPr="00E24A3A">
        <w:rPr>
          <w:rFonts w:cs="Univers Com 47 Light Cond"/>
          <w:noProof/>
          <w:szCs w:val="22"/>
        </w:rPr>
        <w:t> </w:t>
      </w:r>
      <w:r w:rsidRPr="00E24A3A">
        <w:rPr>
          <w:noProof/>
          <w:szCs w:val="22"/>
        </w:rPr>
        <w:t xml:space="preserve">Ангажована је стручна геодетска фирма која је извршила снимање подземне инфраструктуре (водовод и канализације). Укупна дужина снимљене подземне инфраструктуре је 186,2км, од чега 143км водоводних линија, фекалне канализације 31,3км и кишне канализације 11,9км. Ангажована је фирма која је израдила техничку документацију за потребе озакоњења подземне инфраструктуре. Реализацијом овог посла, осим уписа у катастар подземних водова решен </w:t>
      </w:r>
      <w:r w:rsidR="00A076C1" w:rsidRPr="00E24A3A">
        <w:rPr>
          <w:rFonts w:cs="Calibri"/>
          <w:noProof/>
          <w:szCs w:val="22"/>
        </w:rPr>
        <w:t>је</w:t>
      </w:r>
      <w:r w:rsidRPr="00E24A3A">
        <w:rPr>
          <w:noProof/>
          <w:szCs w:val="22"/>
        </w:rPr>
        <w:t xml:space="preserve"> и имовински статус подземне инфраструктуре (уписано право јавне својине ОпштинеТопола). Иста фирма извршила је процену вредности целокупне водоводне и канализационе инфраструктуре.</w:t>
      </w:r>
      <w:r w:rsidRPr="00E24A3A">
        <w:rPr>
          <w:rFonts w:cs="Univers Com 47 Light Cond"/>
          <w:noProof/>
        </w:rPr>
        <w:t> </w:t>
      </w:r>
      <w:r w:rsidR="00D330F2" w:rsidRPr="00E24A3A">
        <w:rPr>
          <w:noProof/>
        </w:rPr>
        <w:t>У Билансу стања на дан 31. децембар 202</w:t>
      </w:r>
      <w:r w:rsidR="007C2496" w:rsidRPr="00E24A3A">
        <w:rPr>
          <w:noProof/>
        </w:rPr>
        <w:t>4</w:t>
      </w:r>
      <w:r w:rsidR="00D330F2" w:rsidRPr="00E24A3A">
        <w:rPr>
          <w:noProof/>
        </w:rPr>
        <w:t xml:space="preserve">. године </w:t>
      </w:r>
      <w:r w:rsidR="00D330F2" w:rsidRPr="00A541A6">
        <w:rPr>
          <w:noProof/>
        </w:rPr>
        <w:t xml:space="preserve">исказана је нето вредност нефинансијске имовине у укупном износу од </w:t>
      </w:r>
      <w:r w:rsidR="00A541A6" w:rsidRPr="00A541A6">
        <w:rPr>
          <w:noProof/>
        </w:rPr>
        <w:t xml:space="preserve">7.207.661 </w:t>
      </w:r>
      <w:r w:rsidR="00D330F2" w:rsidRPr="00A541A6">
        <w:rPr>
          <w:noProof/>
        </w:rPr>
        <w:t>хиљада динара.</w:t>
      </w:r>
    </w:p>
    <w:p w:rsidR="00D330F2" w:rsidRPr="009429A9" w:rsidRDefault="00D330F2" w:rsidP="00D330F2">
      <w:pPr>
        <w:pStyle w:val="pasus"/>
        <w:rPr>
          <w:noProof/>
          <w:szCs w:val="22"/>
          <w:lang/>
        </w:rPr>
      </w:pPr>
    </w:p>
    <w:p w:rsidR="00D330F2" w:rsidRPr="009429A9" w:rsidRDefault="00D330F2" w:rsidP="003C0F7E">
      <w:pPr>
        <w:pStyle w:val="pasus"/>
        <w:jc w:val="right"/>
        <w:rPr>
          <w:noProof/>
          <w:color w:val="FF0000"/>
          <w:szCs w:val="22"/>
          <w:lang/>
        </w:rPr>
      </w:pPr>
      <w:r w:rsidRPr="009429A9">
        <w:rPr>
          <w:noProof/>
          <w:szCs w:val="22"/>
          <w:lang/>
        </w:rPr>
        <w:t xml:space="preserve"> (у хиљадама динара)</w:t>
      </w:r>
    </w:p>
    <w:tbl>
      <w:tblPr>
        <w:tblW w:w="9328" w:type="dxa"/>
        <w:tblInd w:w="40" w:type="dxa"/>
        <w:tblLayout w:type="fixed"/>
        <w:tblCellMar>
          <w:left w:w="40" w:type="dxa"/>
          <w:right w:w="40" w:type="dxa"/>
        </w:tblCellMar>
        <w:tblLook w:val="0000"/>
      </w:tblPr>
      <w:tblGrid>
        <w:gridCol w:w="749"/>
        <w:gridCol w:w="740"/>
        <w:gridCol w:w="3105"/>
        <w:gridCol w:w="1253"/>
        <w:gridCol w:w="1253"/>
        <w:gridCol w:w="1113"/>
        <w:gridCol w:w="1115"/>
      </w:tblGrid>
      <w:tr w:rsidR="00C6128B" w:rsidRPr="00C6128B" w:rsidTr="007C3041">
        <w:trPr>
          <w:trHeight w:val="246"/>
        </w:trPr>
        <w:tc>
          <w:tcPr>
            <w:tcW w:w="749" w:type="dxa"/>
            <w:vMerge w:val="restart"/>
            <w:tcBorders>
              <w:top w:val="single" w:sz="6" w:space="0" w:color="auto"/>
              <w:left w:val="single" w:sz="6" w:space="0" w:color="auto"/>
              <w:right w:val="single" w:sz="6" w:space="0" w:color="auto"/>
            </w:tcBorders>
            <w:vAlign w:val="center"/>
          </w:tcPr>
          <w:p w:rsidR="00D330F2" w:rsidRPr="00C6128B" w:rsidRDefault="00D330F2" w:rsidP="007C3041">
            <w:pPr>
              <w:pStyle w:val="Style11"/>
              <w:widowControl/>
              <w:jc w:val="center"/>
              <w:rPr>
                <w:rStyle w:val="FontStyle26"/>
                <w:rFonts w:ascii="Arial" w:hAnsi="Arial" w:cs="Arial"/>
                <w:noProof/>
                <w:sz w:val="18"/>
                <w:szCs w:val="18"/>
                <w:lang w:eastAsia="sr-Cyrl-CS"/>
              </w:rPr>
            </w:pPr>
            <w:r w:rsidRPr="00C6128B">
              <w:rPr>
                <w:rStyle w:val="FontStyle26"/>
                <w:rFonts w:ascii="Arial" w:hAnsi="Arial" w:cs="Arial"/>
                <w:noProof/>
                <w:sz w:val="18"/>
                <w:szCs w:val="18"/>
                <w:lang w:eastAsia="sr-Cyrl-CS"/>
              </w:rPr>
              <w:t>Ознака ОП</w:t>
            </w:r>
          </w:p>
          <w:p w:rsidR="00D330F2" w:rsidRPr="00C6128B" w:rsidRDefault="00D330F2" w:rsidP="007C3041">
            <w:pPr>
              <w:jc w:val="center"/>
              <w:rPr>
                <w:rStyle w:val="FontStyle26"/>
                <w:rFonts w:ascii="Arial" w:hAnsi="Arial" w:cs="Arial"/>
                <w:noProof/>
                <w:sz w:val="18"/>
                <w:szCs w:val="18"/>
                <w:lang w:eastAsia="sr-Cyrl-CS"/>
              </w:rPr>
            </w:pPr>
          </w:p>
          <w:p w:rsidR="00D330F2" w:rsidRPr="00C6128B" w:rsidRDefault="00D330F2" w:rsidP="007C3041">
            <w:pPr>
              <w:autoSpaceDE w:val="0"/>
              <w:autoSpaceDN w:val="0"/>
              <w:adjustRightInd w:val="0"/>
              <w:jc w:val="center"/>
              <w:rPr>
                <w:rStyle w:val="FontStyle26"/>
                <w:rFonts w:ascii="Arial" w:hAnsi="Arial" w:cs="Arial"/>
                <w:noProof/>
                <w:sz w:val="18"/>
                <w:szCs w:val="18"/>
                <w:lang w:eastAsia="sr-Cyrl-CS"/>
              </w:rPr>
            </w:pPr>
          </w:p>
        </w:tc>
        <w:tc>
          <w:tcPr>
            <w:tcW w:w="740" w:type="dxa"/>
            <w:vMerge w:val="restart"/>
            <w:tcBorders>
              <w:top w:val="single" w:sz="6" w:space="0" w:color="auto"/>
              <w:left w:val="single" w:sz="6" w:space="0" w:color="auto"/>
              <w:right w:val="single" w:sz="6" w:space="0" w:color="auto"/>
            </w:tcBorders>
            <w:vAlign w:val="center"/>
          </w:tcPr>
          <w:p w:rsidR="00D330F2" w:rsidRPr="00C6128B" w:rsidRDefault="00D330F2" w:rsidP="007C3041">
            <w:pPr>
              <w:pStyle w:val="Style11"/>
              <w:widowControl/>
              <w:jc w:val="center"/>
              <w:rPr>
                <w:rStyle w:val="FontStyle26"/>
                <w:rFonts w:ascii="Arial" w:hAnsi="Arial" w:cs="Arial"/>
                <w:noProof/>
                <w:sz w:val="18"/>
                <w:szCs w:val="18"/>
                <w:lang w:eastAsia="sr-Cyrl-CS"/>
              </w:rPr>
            </w:pPr>
            <w:r w:rsidRPr="00C6128B">
              <w:rPr>
                <w:rStyle w:val="FontStyle26"/>
                <w:rFonts w:ascii="Arial" w:hAnsi="Arial" w:cs="Arial"/>
                <w:noProof/>
                <w:sz w:val="18"/>
                <w:szCs w:val="18"/>
                <w:lang w:eastAsia="sr-Cyrl-CS"/>
              </w:rPr>
              <w:t>Број конта</w:t>
            </w:r>
          </w:p>
          <w:p w:rsidR="00D330F2" w:rsidRPr="00C6128B" w:rsidRDefault="00D330F2" w:rsidP="007C3041">
            <w:pPr>
              <w:jc w:val="center"/>
              <w:rPr>
                <w:rStyle w:val="FontStyle26"/>
                <w:rFonts w:ascii="Arial" w:hAnsi="Arial" w:cs="Arial"/>
                <w:noProof/>
                <w:sz w:val="18"/>
                <w:szCs w:val="18"/>
                <w:lang w:eastAsia="sr-Cyrl-CS"/>
              </w:rPr>
            </w:pPr>
          </w:p>
          <w:p w:rsidR="00D330F2" w:rsidRPr="00C6128B"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105" w:type="dxa"/>
            <w:vMerge w:val="restart"/>
            <w:tcBorders>
              <w:top w:val="single" w:sz="6" w:space="0" w:color="auto"/>
              <w:left w:val="single" w:sz="6" w:space="0" w:color="auto"/>
              <w:right w:val="single" w:sz="6" w:space="0" w:color="auto"/>
            </w:tcBorders>
            <w:vAlign w:val="center"/>
          </w:tcPr>
          <w:p w:rsidR="00D330F2" w:rsidRPr="00C6128B" w:rsidRDefault="00D330F2" w:rsidP="007C3041">
            <w:pPr>
              <w:pStyle w:val="Style11"/>
              <w:widowControl/>
              <w:jc w:val="center"/>
              <w:rPr>
                <w:rStyle w:val="FontStyle26"/>
                <w:rFonts w:ascii="Arial" w:hAnsi="Arial" w:cs="Arial"/>
                <w:noProof/>
                <w:sz w:val="18"/>
                <w:szCs w:val="18"/>
                <w:lang w:eastAsia="sr-Cyrl-CS"/>
              </w:rPr>
            </w:pPr>
            <w:r w:rsidRPr="00C6128B">
              <w:rPr>
                <w:rStyle w:val="FontStyle26"/>
                <w:rFonts w:ascii="Arial" w:hAnsi="Arial" w:cs="Arial"/>
                <w:noProof/>
                <w:sz w:val="18"/>
                <w:szCs w:val="18"/>
                <w:lang w:eastAsia="sr-Cyrl-CS"/>
              </w:rPr>
              <w:t>Опис</w:t>
            </w:r>
          </w:p>
          <w:p w:rsidR="00D330F2" w:rsidRPr="00C6128B" w:rsidRDefault="00D330F2" w:rsidP="007C3041">
            <w:pPr>
              <w:jc w:val="center"/>
              <w:rPr>
                <w:rStyle w:val="FontStyle26"/>
                <w:rFonts w:ascii="Arial" w:hAnsi="Arial" w:cs="Arial"/>
                <w:noProof/>
                <w:sz w:val="18"/>
                <w:szCs w:val="18"/>
                <w:lang w:eastAsia="sr-Cyrl-CS"/>
              </w:rPr>
            </w:pPr>
          </w:p>
          <w:p w:rsidR="00D330F2" w:rsidRPr="00C6128B" w:rsidRDefault="00D330F2" w:rsidP="007C3041">
            <w:pPr>
              <w:autoSpaceDE w:val="0"/>
              <w:autoSpaceDN w:val="0"/>
              <w:adjustRightInd w:val="0"/>
              <w:jc w:val="center"/>
              <w:rPr>
                <w:rStyle w:val="FontStyle26"/>
                <w:rFonts w:ascii="Arial" w:hAnsi="Arial" w:cs="Arial"/>
                <w:noProof/>
                <w:sz w:val="18"/>
                <w:szCs w:val="18"/>
                <w:lang w:eastAsia="sr-Cyrl-CS"/>
              </w:rPr>
            </w:pPr>
          </w:p>
        </w:tc>
        <w:tc>
          <w:tcPr>
            <w:tcW w:w="1253" w:type="dxa"/>
            <w:vMerge w:val="restart"/>
            <w:tcBorders>
              <w:top w:val="single" w:sz="6" w:space="0" w:color="auto"/>
              <w:left w:val="single" w:sz="6" w:space="0" w:color="auto"/>
              <w:right w:val="single" w:sz="6" w:space="0" w:color="auto"/>
            </w:tcBorders>
            <w:vAlign w:val="center"/>
          </w:tcPr>
          <w:p w:rsidR="00D330F2" w:rsidRPr="00C6128B" w:rsidRDefault="00D330F2" w:rsidP="007C3041">
            <w:pPr>
              <w:pStyle w:val="Style11"/>
              <w:widowControl/>
              <w:jc w:val="center"/>
              <w:rPr>
                <w:rStyle w:val="FontStyle26"/>
                <w:rFonts w:ascii="Arial" w:hAnsi="Arial" w:cs="Arial"/>
                <w:noProof/>
                <w:sz w:val="18"/>
                <w:szCs w:val="18"/>
                <w:lang w:eastAsia="sr-Cyrl-CS"/>
              </w:rPr>
            </w:pPr>
          </w:p>
          <w:p w:rsidR="00D330F2" w:rsidRPr="00C6128B" w:rsidRDefault="00D330F2" w:rsidP="007C3041">
            <w:pPr>
              <w:pStyle w:val="Style11"/>
              <w:widowControl/>
              <w:jc w:val="center"/>
              <w:rPr>
                <w:rStyle w:val="FontStyle26"/>
                <w:rFonts w:ascii="Arial" w:hAnsi="Arial" w:cs="Arial"/>
                <w:noProof/>
                <w:sz w:val="18"/>
                <w:szCs w:val="18"/>
                <w:lang w:eastAsia="sr-Cyrl-CS"/>
              </w:rPr>
            </w:pPr>
            <w:r w:rsidRPr="00C6128B">
              <w:rPr>
                <w:rStyle w:val="FontStyle26"/>
                <w:rFonts w:ascii="Arial" w:hAnsi="Arial" w:cs="Arial"/>
                <w:noProof/>
                <w:sz w:val="18"/>
                <w:szCs w:val="18"/>
                <w:lang w:eastAsia="sr-Cyrl-CS"/>
              </w:rPr>
              <w:t>Износ из претходне</w:t>
            </w:r>
          </w:p>
          <w:p w:rsidR="00D330F2" w:rsidRPr="00C6128B" w:rsidRDefault="00D330F2" w:rsidP="007C3041">
            <w:pPr>
              <w:pStyle w:val="Style11"/>
              <w:widowControl/>
              <w:jc w:val="center"/>
              <w:rPr>
                <w:rStyle w:val="FontStyle26"/>
                <w:rFonts w:ascii="Arial" w:hAnsi="Arial" w:cs="Arial"/>
                <w:noProof/>
                <w:sz w:val="18"/>
                <w:szCs w:val="18"/>
                <w:lang w:eastAsia="sr-Cyrl-CS"/>
              </w:rPr>
            </w:pPr>
            <w:r w:rsidRPr="00C6128B">
              <w:rPr>
                <w:rStyle w:val="FontStyle26"/>
                <w:rFonts w:ascii="Arial" w:hAnsi="Arial" w:cs="Arial"/>
                <w:noProof/>
                <w:sz w:val="18"/>
                <w:szCs w:val="18"/>
                <w:lang w:eastAsia="sr-Cyrl-CS"/>
              </w:rPr>
              <w:t>године (почетно</w:t>
            </w:r>
          </w:p>
          <w:p w:rsidR="00D330F2" w:rsidRPr="00C6128B" w:rsidRDefault="00D330F2" w:rsidP="007C3041">
            <w:pPr>
              <w:pStyle w:val="Style11"/>
              <w:widowControl/>
              <w:jc w:val="center"/>
              <w:rPr>
                <w:rStyle w:val="FontStyle26"/>
                <w:rFonts w:ascii="Arial" w:hAnsi="Arial" w:cs="Arial"/>
                <w:noProof/>
                <w:sz w:val="18"/>
                <w:szCs w:val="18"/>
                <w:lang w:eastAsia="sr-Cyrl-CS"/>
              </w:rPr>
            </w:pPr>
            <w:r w:rsidRPr="00C6128B">
              <w:rPr>
                <w:rStyle w:val="FontStyle26"/>
                <w:rFonts w:ascii="Arial" w:hAnsi="Arial" w:cs="Arial"/>
                <w:noProof/>
                <w:sz w:val="18"/>
                <w:szCs w:val="18"/>
                <w:lang w:eastAsia="sr-Cyrl-CS"/>
              </w:rPr>
              <w:t>стање)</w:t>
            </w:r>
          </w:p>
          <w:p w:rsidR="00D330F2" w:rsidRPr="00C6128B" w:rsidRDefault="00D330F2" w:rsidP="007C3041">
            <w:pPr>
              <w:jc w:val="center"/>
              <w:rPr>
                <w:rStyle w:val="FontStyle26"/>
                <w:rFonts w:ascii="Arial" w:hAnsi="Arial" w:cs="Arial"/>
                <w:noProof/>
                <w:sz w:val="18"/>
                <w:szCs w:val="18"/>
                <w:lang w:eastAsia="sr-Cyrl-CS"/>
              </w:rPr>
            </w:pPr>
          </w:p>
          <w:p w:rsidR="00D330F2" w:rsidRPr="00C6128B"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481" w:type="dxa"/>
            <w:gridSpan w:val="3"/>
            <w:tcBorders>
              <w:top w:val="single" w:sz="6" w:space="0" w:color="auto"/>
              <w:left w:val="single" w:sz="6" w:space="0" w:color="auto"/>
              <w:bottom w:val="single" w:sz="6" w:space="0" w:color="auto"/>
              <w:right w:val="single" w:sz="6" w:space="0" w:color="auto"/>
            </w:tcBorders>
            <w:vAlign w:val="center"/>
          </w:tcPr>
          <w:p w:rsidR="00D330F2" w:rsidRPr="00C6128B" w:rsidRDefault="00D330F2" w:rsidP="007C3041">
            <w:pPr>
              <w:pStyle w:val="Style11"/>
              <w:widowControl/>
              <w:jc w:val="center"/>
              <w:rPr>
                <w:rStyle w:val="FontStyle26"/>
                <w:rFonts w:ascii="Arial" w:hAnsi="Arial" w:cs="Arial"/>
                <w:noProof/>
                <w:sz w:val="18"/>
                <w:szCs w:val="18"/>
                <w:lang w:eastAsia="sr-Cyrl-CS"/>
              </w:rPr>
            </w:pPr>
            <w:r w:rsidRPr="00C6128B">
              <w:rPr>
                <w:rStyle w:val="FontStyle26"/>
                <w:rFonts w:ascii="Arial" w:hAnsi="Arial" w:cs="Arial"/>
                <w:noProof/>
                <w:sz w:val="18"/>
                <w:szCs w:val="18"/>
                <w:lang w:eastAsia="sr-Cyrl-CS"/>
              </w:rPr>
              <w:t>Износ текуће године</w:t>
            </w:r>
          </w:p>
        </w:tc>
      </w:tr>
      <w:tr w:rsidR="00C6128B" w:rsidRPr="00C6128B" w:rsidTr="007C3041">
        <w:trPr>
          <w:trHeight w:val="819"/>
        </w:trPr>
        <w:tc>
          <w:tcPr>
            <w:tcW w:w="749" w:type="dxa"/>
            <w:vMerge/>
            <w:tcBorders>
              <w:left w:val="single" w:sz="6" w:space="0" w:color="auto"/>
              <w:bottom w:val="single" w:sz="6" w:space="0" w:color="auto"/>
              <w:right w:val="single" w:sz="6" w:space="0" w:color="auto"/>
            </w:tcBorders>
            <w:vAlign w:val="center"/>
          </w:tcPr>
          <w:p w:rsidR="00D330F2" w:rsidRPr="00C6128B" w:rsidRDefault="00D330F2" w:rsidP="007C3041">
            <w:pPr>
              <w:jc w:val="center"/>
              <w:rPr>
                <w:rStyle w:val="FontStyle26"/>
                <w:rFonts w:ascii="Arial" w:hAnsi="Arial" w:cs="Arial"/>
                <w:noProof/>
                <w:sz w:val="18"/>
                <w:szCs w:val="18"/>
                <w:lang w:eastAsia="sr-Cyrl-CS"/>
              </w:rPr>
            </w:pPr>
          </w:p>
        </w:tc>
        <w:tc>
          <w:tcPr>
            <w:tcW w:w="740" w:type="dxa"/>
            <w:vMerge/>
            <w:tcBorders>
              <w:left w:val="single" w:sz="6" w:space="0" w:color="auto"/>
              <w:bottom w:val="single" w:sz="6" w:space="0" w:color="auto"/>
              <w:right w:val="single" w:sz="6" w:space="0" w:color="auto"/>
            </w:tcBorders>
            <w:vAlign w:val="center"/>
          </w:tcPr>
          <w:p w:rsidR="00D330F2" w:rsidRPr="00C6128B" w:rsidRDefault="00D330F2" w:rsidP="007C3041">
            <w:pPr>
              <w:jc w:val="center"/>
              <w:rPr>
                <w:rStyle w:val="FontStyle26"/>
                <w:rFonts w:ascii="Arial" w:hAnsi="Arial" w:cs="Arial"/>
                <w:noProof/>
                <w:sz w:val="18"/>
                <w:szCs w:val="18"/>
                <w:lang w:eastAsia="sr-Cyrl-CS"/>
              </w:rPr>
            </w:pPr>
          </w:p>
        </w:tc>
        <w:tc>
          <w:tcPr>
            <w:tcW w:w="3105" w:type="dxa"/>
            <w:vMerge/>
            <w:tcBorders>
              <w:left w:val="single" w:sz="6" w:space="0" w:color="auto"/>
              <w:bottom w:val="single" w:sz="6" w:space="0" w:color="auto"/>
              <w:right w:val="single" w:sz="6" w:space="0" w:color="auto"/>
            </w:tcBorders>
            <w:vAlign w:val="center"/>
          </w:tcPr>
          <w:p w:rsidR="00D330F2" w:rsidRPr="00C6128B" w:rsidRDefault="00D330F2" w:rsidP="007C3041">
            <w:pPr>
              <w:jc w:val="center"/>
              <w:rPr>
                <w:rStyle w:val="FontStyle26"/>
                <w:rFonts w:ascii="Arial" w:hAnsi="Arial" w:cs="Arial"/>
                <w:noProof/>
                <w:sz w:val="18"/>
                <w:szCs w:val="18"/>
                <w:lang w:eastAsia="sr-Cyrl-CS"/>
              </w:rPr>
            </w:pPr>
          </w:p>
        </w:tc>
        <w:tc>
          <w:tcPr>
            <w:tcW w:w="1253" w:type="dxa"/>
            <w:vMerge/>
            <w:tcBorders>
              <w:left w:val="single" w:sz="6" w:space="0" w:color="auto"/>
              <w:bottom w:val="single" w:sz="6" w:space="0" w:color="auto"/>
              <w:right w:val="single" w:sz="6" w:space="0" w:color="auto"/>
            </w:tcBorders>
            <w:vAlign w:val="center"/>
          </w:tcPr>
          <w:p w:rsidR="00D330F2" w:rsidRPr="00C6128B" w:rsidRDefault="00D330F2" w:rsidP="007C3041">
            <w:pPr>
              <w:jc w:val="center"/>
              <w:rPr>
                <w:rStyle w:val="FontStyle26"/>
                <w:rFonts w:ascii="Arial" w:hAnsi="Arial" w:cs="Arial"/>
                <w:noProof/>
                <w:sz w:val="18"/>
                <w:szCs w:val="18"/>
                <w:lang w:eastAsia="sr-Cyrl-CS"/>
              </w:rPr>
            </w:pPr>
          </w:p>
        </w:tc>
        <w:tc>
          <w:tcPr>
            <w:tcW w:w="1253" w:type="dxa"/>
            <w:tcBorders>
              <w:top w:val="single" w:sz="6" w:space="0" w:color="auto"/>
              <w:left w:val="single" w:sz="6" w:space="0" w:color="auto"/>
              <w:bottom w:val="single" w:sz="6" w:space="0" w:color="auto"/>
              <w:right w:val="single" w:sz="6" w:space="0" w:color="auto"/>
            </w:tcBorders>
            <w:vAlign w:val="center"/>
          </w:tcPr>
          <w:p w:rsidR="00D330F2" w:rsidRPr="00C6128B" w:rsidRDefault="00D330F2" w:rsidP="007C3041">
            <w:pPr>
              <w:pStyle w:val="Style11"/>
              <w:widowControl/>
              <w:jc w:val="center"/>
              <w:rPr>
                <w:rStyle w:val="FontStyle26"/>
                <w:rFonts w:ascii="Arial" w:hAnsi="Arial" w:cs="Arial"/>
                <w:noProof/>
                <w:sz w:val="18"/>
                <w:szCs w:val="18"/>
                <w:lang w:eastAsia="sr-Cyrl-CS"/>
              </w:rPr>
            </w:pPr>
            <w:r w:rsidRPr="00C6128B">
              <w:rPr>
                <w:rStyle w:val="FontStyle26"/>
                <w:rFonts w:ascii="Arial" w:hAnsi="Arial" w:cs="Arial"/>
                <w:noProof/>
                <w:sz w:val="18"/>
                <w:szCs w:val="18"/>
                <w:lang w:eastAsia="sr-Cyrl-CS"/>
              </w:rPr>
              <w:t>Бруто</w:t>
            </w:r>
          </w:p>
        </w:tc>
        <w:tc>
          <w:tcPr>
            <w:tcW w:w="1113" w:type="dxa"/>
            <w:tcBorders>
              <w:top w:val="single" w:sz="6" w:space="0" w:color="auto"/>
              <w:left w:val="single" w:sz="6" w:space="0" w:color="auto"/>
              <w:bottom w:val="single" w:sz="6" w:space="0" w:color="auto"/>
              <w:right w:val="single" w:sz="6" w:space="0" w:color="auto"/>
            </w:tcBorders>
            <w:vAlign w:val="center"/>
          </w:tcPr>
          <w:p w:rsidR="00D330F2" w:rsidRPr="00C6128B" w:rsidRDefault="00D330F2" w:rsidP="007C3041">
            <w:pPr>
              <w:pStyle w:val="Style11"/>
              <w:widowControl/>
              <w:jc w:val="center"/>
              <w:rPr>
                <w:rStyle w:val="FontStyle26"/>
                <w:rFonts w:ascii="Arial" w:hAnsi="Arial" w:cs="Arial"/>
                <w:noProof/>
                <w:sz w:val="18"/>
                <w:szCs w:val="18"/>
                <w:lang w:eastAsia="sr-Cyrl-CS"/>
              </w:rPr>
            </w:pPr>
            <w:r w:rsidRPr="00C6128B">
              <w:rPr>
                <w:rStyle w:val="FontStyle26"/>
                <w:rFonts w:ascii="Arial" w:hAnsi="Arial" w:cs="Arial"/>
                <w:noProof/>
                <w:sz w:val="18"/>
                <w:szCs w:val="18"/>
                <w:lang w:eastAsia="sr-Cyrl-CS"/>
              </w:rPr>
              <w:t>Исправка вредности</w:t>
            </w:r>
          </w:p>
        </w:tc>
        <w:tc>
          <w:tcPr>
            <w:tcW w:w="1115" w:type="dxa"/>
            <w:tcBorders>
              <w:top w:val="single" w:sz="6" w:space="0" w:color="auto"/>
              <w:left w:val="single" w:sz="6" w:space="0" w:color="auto"/>
              <w:bottom w:val="single" w:sz="6" w:space="0" w:color="auto"/>
              <w:right w:val="single" w:sz="6" w:space="0" w:color="auto"/>
            </w:tcBorders>
            <w:vAlign w:val="center"/>
          </w:tcPr>
          <w:p w:rsidR="00D330F2" w:rsidRPr="00C6128B" w:rsidRDefault="00D330F2" w:rsidP="007C3041">
            <w:pPr>
              <w:pStyle w:val="Style11"/>
              <w:widowControl/>
              <w:jc w:val="center"/>
              <w:rPr>
                <w:rStyle w:val="FontStyle26"/>
                <w:rFonts w:ascii="Arial" w:hAnsi="Arial" w:cs="Arial"/>
                <w:noProof/>
                <w:sz w:val="18"/>
                <w:szCs w:val="18"/>
                <w:lang w:eastAsia="sr-Cyrl-CS"/>
              </w:rPr>
            </w:pPr>
            <w:r w:rsidRPr="00C6128B">
              <w:rPr>
                <w:rStyle w:val="FontStyle26"/>
                <w:rFonts w:ascii="Arial" w:hAnsi="Arial" w:cs="Arial"/>
                <w:noProof/>
                <w:sz w:val="18"/>
                <w:szCs w:val="18"/>
                <w:lang w:eastAsia="sr-Cyrl-CS"/>
              </w:rPr>
              <w:t>Нето (5-6)</w:t>
            </w:r>
          </w:p>
        </w:tc>
      </w:tr>
      <w:tr w:rsidR="00C6128B" w:rsidRPr="00C6128B" w:rsidTr="007C3041">
        <w:trPr>
          <w:trHeight w:val="240"/>
        </w:trPr>
        <w:tc>
          <w:tcPr>
            <w:tcW w:w="749" w:type="dxa"/>
            <w:tcBorders>
              <w:top w:val="single" w:sz="6" w:space="0" w:color="auto"/>
              <w:left w:val="single" w:sz="6" w:space="0" w:color="auto"/>
              <w:bottom w:val="single" w:sz="6" w:space="0" w:color="auto"/>
              <w:right w:val="single" w:sz="6" w:space="0" w:color="auto"/>
            </w:tcBorders>
          </w:tcPr>
          <w:p w:rsidR="00D330F2" w:rsidRPr="00C6128B" w:rsidRDefault="00D330F2" w:rsidP="007C3041">
            <w:pPr>
              <w:pStyle w:val="Style11"/>
              <w:widowControl/>
              <w:jc w:val="center"/>
              <w:rPr>
                <w:rStyle w:val="FontStyle26"/>
                <w:rFonts w:ascii="Arial" w:hAnsi="Arial" w:cs="Arial"/>
                <w:noProof/>
                <w:sz w:val="18"/>
                <w:szCs w:val="18"/>
                <w:lang w:eastAsia="hr-HR"/>
              </w:rPr>
            </w:pPr>
            <w:r w:rsidRPr="00C6128B">
              <w:rPr>
                <w:rStyle w:val="FontStyle26"/>
                <w:rFonts w:ascii="Arial" w:hAnsi="Arial" w:cs="Arial"/>
                <w:noProof/>
                <w:sz w:val="18"/>
                <w:szCs w:val="18"/>
                <w:lang w:eastAsia="hr-HR"/>
              </w:rPr>
              <w:t>1</w:t>
            </w:r>
          </w:p>
        </w:tc>
        <w:tc>
          <w:tcPr>
            <w:tcW w:w="740" w:type="dxa"/>
            <w:tcBorders>
              <w:top w:val="single" w:sz="6" w:space="0" w:color="auto"/>
              <w:left w:val="single" w:sz="6" w:space="0" w:color="auto"/>
              <w:bottom w:val="single" w:sz="6" w:space="0" w:color="auto"/>
              <w:right w:val="single" w:sz="6" w:space="0" w:color="auto"/>
            </w:tcBorders>
          </w:tcPr>
          <w:p w:rsidR="00D330F2" w:rsidRPr="00C6128B" w:rsidRDefault="00D330F2" w:rsidP="007C3041">
            <w:pPr>
              <w:pStyle w:val="Style11"/>
              <w:widowControl/>
              <w:jc w:val="center"/>
              <w:rPr>
                <w:rStyle w:val="FontStyle26"/>
                <w:rFonts w:ascii="Arial" w:hAnsi="Arial" w:cs="Arial"/>
                <w:noProof/>
                <w:sz w:val="18"/>
                <w:szCs w:val="18"/>
                <w:lang w:eastAsia="hr-HR"/>
              </w:rPr>
            </w:pPr>
            <w:r w:rsidRPr="00C6128B">
              <w:rPr>
                <w:rStyle w:val="FontStyle26"/>
                <w:rFonts w:ascii="Arial" w:hAnsi="Arial" w:cs="Arial"/>
                <w:noProof/>
                <w:sz w:val="18"/>
                <w:szCs w:val="18"/>
                <w:lang w:eastAsia="hr-HR"/>
              </w:rPr>
              <w:t>2</w:t>
            </w:r>
          </w:p>
        </w:tc>
        <w:tc>
          <w:tcPr>
            <w:tcW w:w="3105" w:type="dxa"/>
            <w:tcBorders>
              <w:top w:val="single" w:sz="6" w:space="0" w:color="auto"/>
              <w:left w:val="single" w:sz="6" w:space="0" w:color="auto"/>
              <w:bottom w:val="single" w:sz="6" w:space="0" w:color="auto"/>
              <w:right w:val="single" w:sz="6" w:space="0" w:color="auto"/>
            </w:tcBorders>
          </w:tcPr>
          <w:p w:rsidR="00D330F2" w:rsidRPr="00C6128B" w:rsidRDefault="00D330F2" w:rsidP="007C3041">
            <w:pPr>
              <w:pStyle w:val="Style11"/>
              <w:widowControl/>
              <w:jc w:val="center"/>
              <w:rPr>
                <w:rStyle w:val="FontStyle26"/>
                <w:rFonts w:ascii="Arial" w:hAnsi="Arial" w:cs="Arial"/>
                <w:noProof/>
                <w:sz w:val="18"/>
                <w:szCs w:val="18"/>
                <w:lang w:eastAsia="hr-HR"/>
              </w:rPr>
            </w:pPr>
            <w:r w:rsidRPr="00C6128B">
              <w:rPr>
                <w:rStyle w:val="FontStyle26"/>
                <w:rFonts w:ascii="Arial" w:hAnsi="Arial" w:cs="Arial"/>
                <w:noProof/>
                <w:sz w:val="18"/>
                <w:szCs w:val="18"/>
                <w:lang w:eastAsia="hr-HR"/>
              </w:rPr>
              <w:t>3</w:t>
            </w:r>
          </w:p>
        </w:tc>
        <w:tc>
          <w:tcPr>
            <w:tcW w:w="1253" w:type="dxa"/>
            <w:tcBorders>
              <w:top w:val="single" w:sz="6" w:space="0" w:color="auto"/>
              <w:left w:val="single" w:sz="6" w:space="0" w:color="auto"/>
              <w:bottom w:val="single" w:sz="6" w:space="0" w:color="auto"/>
              <w:right w:val="single" w:sz="6" w:space="0" w:color="auto"/>
            </w:tcBorders>
          </w:tcPr>
          <w:p w:rsidR="00D330F2" w:rsidRPr="00C6128B" w:rsidRDefault="00D330F2" w:rsidP="007C3041">
            <w:pPr>
              <w:pStyle w:val="Style11"/>
              <w:widowControl/>
              <w:jc w:val="center"/>
              <w:rPr>
                <w:rStyle w:val="FontStyle26"/>
                <w:rFonts w:ascii="Arial" w:hAnsi="Arial" w:cs="Arial"/>
                <w:noProof/>
                <w:sz w:val="18"/>
                <w:szCs w:val="18"/>
                <w:lang w:eastAsia="hr-HR"/>
              </w:rPr>
            </w:pPr>
            <w:r w:rsidRPr="00C6128B">
              <w:rPr>
                <w:rStyle w:val="FontStyle26"/>
                <w:rFonts w:ascii="Arial" w:hAnsi="Arial" w:cs="Arial"/>
                <w:noProof/>
                <w:sz w:val="18"/>
                <w:szCs w:val="18"/>
                <w:lang w:eastAsia="hr-HR"/>
              </w:rPr>
              <w:t>4</w:t>
            </w:r>
          </w:p>
        </w:tc>
        <w:tc>
          <w:tcPr>
            <w:tcW w:w="1253" w:type="dxa"/>
            <w:tcBorders>
              <w:top w:val="single" w:sz="6" w:space="0" w:color="auto"/>
              <w:left w:val="single" w:sz="6" w:space="0" w:color="auto"/>
              <w:bottom w:val="single" w:sz="6" w:space="0" w:color="auto"/>
              <w:right w:val="single" w:sz="6" w:space="0" w:color="auto"/>
            </w:tcBorders>
          </w:tcPr>
          <w:p w:rsidR="00D330F2" w:rsidRPr="00C6128B" w:rsidRDefault="00D330F2" w:rsidP="007C3041">
            <w:pPr>
              <w:pStyle w:val="Style11"/>
              <w:widowControl/>
              <w:jc w:val="center"/>
              <w:rPr>
                <w:rStyle w:val="FontStyle26"/>
                <w:rFonts w:ascii="Arial" w:hAnsi="Arial" w:cs="Arial"/>
                <w:noProof/>
                <w:sz w:val="18"/>
                <w:szCs w:val="18"/>
                <w:lang w:eastAsia="hr-HR"/>
              </w:rPr>
            </w:pPr>
            <w:r w:rsidRPr="00C6128B">
              <w:rPr>
                <w:rStyle w:val="FontStyle26"/>
                <w:rFonts w:ascii="Arial" w:hAnsi="Arial" w:cs="Arial"/>
                <w:noProof/>
                <w:sz w:val="18"/>
                <w:szCs w:val="18"/>
                <w:lang w:eastAsia="hr-HR"/>
              </w:rPr>
              <w:t>5</w:t>
            </w:r>
          </w:p>
        </w:tc>
        <w:tc>
          <w:tcPr>
            <w:tcW w:w="1113" w:type="dxa"/>
            <w:tcBorders>
              <w:top w:val="single" w:sz="6" w:space="0" w:color="auto"/>
              <w:left w:val="single" w:sz="6" w:space="0" w:color="auto"/>
              <w:bottom w:val="single" w:sz="6" w:space="0" w:color="auto"/>
              <w:right w:val="single" w:sz="6" w:space="0" w:color="auto"/>
            </w:tcBorders>
          </w:tcPr>
          <w:p w:rsidR="00D330F2" w:rsidRPr="00C6128B" w:rsidRDefault="00D330F2" w:rsidP="007C3041">
            <w:pPr>
              <w:pStyle w:val="Style11"/>
              <w:widowControl/>
              <w:jc w:val="center"/>
              <w:rPr>
                <w:rStyle w:val="FontStyle26"/>
                <w:rFonts w:ascii="Arial" w:hAnsi="Arial" w:cs="Arial"/>
                <w:noProof/>
                <w:sz w:val="18"/>
                <w:szCs w:val="18"/>
                <w:lang w:eastAsia="hr-HR"/>
              </w:rPr>
            </w:pPr>
            <w:r w:rsidRPr="00C6128B">
              <w:rPr>
                <w:rStyle w:val="FontStyle26"/>
                <w:rFonts w:ascii="Arial" w:hAnsi="Arial" w:cs="Arial"/>
                <w:noProof/>
                <w:sz w:val="18"/>
                <w:szCs w:val="18"/>
                <w:lang w:eastAsia="hr-HR"/>
              </w:rPr>
              <w:t>6</w:t>
            </w:r>
          </w:p>
        </w:tc>
        <w:tc>
          <w:tcPr>
            <w:tcW w:w="1115" w:type="dxa"/>
            <w:tcBorders>
              <w:top w:val="single" w:sz="6" w:space="0" w:color="auto"/>
              <w:left w:val="single" w:sz="6" w:space="0" w:color="auto"/>
              <w:bottom w:val="single" w:sz="6" w:space="0" w:color="auto"/>
              <w:right w:val="single" w:sz="6" w:space="0" w:color="auto"/>
            </w:tcBorders>
          </w:tcPr>
          <w:p w:rsidR="00D330F2" w:rsidRPr="00C6128B" w:rsidRDefault="00D330F2" w:rsidP="007C3041">
            <w:pPr>
              <w:pStyle w:val="Style11"/>
              <w:widowControl/>
              <w:jc w:val="center"/>
              <w:rPr>
                <w:rStyle w:val="FontStyle26"/>
                <w:rFonts w:ascii="Arial" w:hAnsi="Arial" w:cs="Arial"/>
                <w:noProof/>
                <w:sz w:val="18"/>
                <w:szCs w:val="18"/>
                <w:lang w:eastAsia="hr-HR"/>
              </w:rPr>
            </w:pPr>
            <w:r w:rsidRPr="00C6128B">
              <w:rPr>
                <w:rStyle w:val="FontStyle26"/>
                <w:rFonts w:ascii="Arial" w:hAnsi="Arial" w:cs="Arial"/>
                <w:noProof/>
                <w:sz w:val="18"/>
                <w:szCs w:val="18"/>
                <w:lang w:eastAsia="hr-HR"/>
              </w:rPr>
              <w:t>7</w:t>
            </w:r>
          </w:p>
        </w:tc>
      </w:tr>
      <w:tr w:rsidR="00A541A6" w:rsidRPr="00C6128B" w:rsidTr="007C3041">
        <w:trPr>
          <w:trHeight w:val="240"/>
        </w:trPr>
        <w:tc>
          <w:tcPr>
            <w:tcW w:w="749" w:type="dxa"/>
            <w:tcBorders>
              <w:top w:val="single" w:sz="6" w:space="0" w:color="auto"/>
              <w:left w:val="single" w:sz="6" w:space="0" w:color="auto"/>
              <w:bottom w:val="single" w:sz="6" w:space="0" w:color="auto"/>
              <w:right w:val="single" w:sz="6" w:space="0" w:color="auto"/>
            </w:tcBorders>
          </w:tcPr>
          <w:p w:rsidR="00A541A6" w:rsidRPr="00C6128B" w:rsidRDefault="00A541A6" w:rsidP="00A541A6">
            <w:pPr>
              <w:pStyle w:val="Style11"/>
              <w:widowControl/>
              <w:jc w:val="center"/>
              <w:rPr>
                <w:rStyle w:val="FontStyle26"/>
                <w:rFonts w:ascii="Arial" w:hAnsi="Arial" w:cs="Arial"/>
                <w:noProof/>
                <w:sz w:val="18"/>
                <w:szCs w:val="18"/>
                <w:lang w:eastAsia="hr-HR"/>
              </w:rPr>
            </w:pPr>
            <w:r w:rsidRPr="00C6128B">
              <w:rPr>
                <w:rStyle w:val="FontStyle26"/>
                <w:rFonts w:ascii="Arial" w:hAnsi="Arial" w:cs="Arial"/>
                <w:noProof/>
                <w:sz w:val="18"/>
                <w:szCs w:val="18"/>
                <w:lang w:eastAsia="hr-HR"/>
              </w:rPr>
              <w:t>1001</w:t>
            </w:r>
          </w:p>
        </w:tc>
        <w:tc>
          <w:tcPr>
            <w:tcW w:w="740" w:type="dxa"/>
            <w:tcBorders>
              <w:top w:val="single" w:sz="6" w:space="0" w:color="auto"/>
              <w:left w:val="single" w:sz="6" w:space="0" w:color="auto"/>
              <w:bottom w:val="single" w:sz="6" w:space="0" w:color="auto"/>
              <w:right w:val="single" w:sz="6" w:space="0" w:color="auto"/>
            </w:tcBorders>
          </w:tcPr>
          <w:p w:rsidR="00A541A6" w:rsidRPr="00C6128B" w:rsidRDefault="00A541A6" w:rsidP="00A541A6">
            <w:pPr>
              <w:pStyle w:val="Style11"/>
              <w:widowControl/>
              <w:rPr>
                <w:rStyle w:val="FontStyle26"/>
                <w:rFonts w:ascii="Arial" w:hAnsi="Arial" w:cs="Arial"/>
                <w:noProof/>
                <w:sz w:val="18"/>
                <w:szCs w:val="18"/>
                <w:lang w:eastAsia="hr-HR"/>
              </w:rPr>
            </w:pPr>
            <w:r w:rsidRPr="00C6128B">
              <w:rPr>
                <w:rStyle w:val="FontStyle26"/>
                <w:rFonts w:ascii="Arial" w:hAnsi="Arial" w:cs="Arial"/>
                <w:noProof/>
                <w:sz w:val="18"/>
                <w:szCs w:val="18"/>
                <w:lang w:eastAsia="hr-HR"/>
              </w:rPr>
              <w:t>000000</w:t>
            </w:r>
          </w:p>
        </w:tc>
        <w:tc>
          <w:tcPr>
            <w:tcW w:w="3105" w:type="dxa"/>
            <w:tcBorders>
              <w:top w:val="single" w:sz="6" w:space="0" w:color="auto"/>
              <w:left w:val="single" w:sz="6" w:space="0" w:color="auto"/>
              <w:bottom w:val="single" w:sz="6" w:space="0" w:color="auto"/>
              <w:right w:val="single" w:sz="6" w:space="0" w:color="auto"/>
            </w:tcBorders>
          </w:tcPr>
          <w:p w:rsidR="00A541A6" w:rsidRPr="00C6128B" w:rsidRDefault="00A541A6" w:rsidP="00A541A6">
            <w:pPr>
              <w:pStyle w:val="Style11"/>
              <w:widowControl/>
              <w:rPr>
                <w:rStyle w:val="FontStyle26"/>
                <w:rFonts w:ascii="Arial" w:hAnsi="Arial" w:cs="Arial"/>
                <w:noProof/>
                <w:sz w:val="18"/>
                <w:szCs w:val="18"/>
                <w:lang w:eastAsia="sr-Cyrl-CS"/>
              </w:rPr>
            </w:pPr>
            <w:r w:rsidRPr="00C6128B">
              <w:rPr>
                <w:rStyle w:val="FontStyle26"/>
                <w:rFonts w:ascii="Arial" w:hAnsi="Arial" w:cs="Arial"/>
                <w:noProof/>
                <w:sz w:val="18"/>
                <w:szCs w:val="18"/>
                <w:lang w:eastAsia="sr-Cyrl-CS"/>
              </w:rPr>
              <w:t>НЕФИНАНСИЈСКА ИМОВИНА (1002 + 1020)</w:t>
            </w:r>
          </w:p>
        </w:tc>
        <w:tc>
          <w:tcPr>
            <w:tcW w:w="1253" w:type="dxa"/>
            <w:tcBorders>
              <w:top w:val="single" w:sz="6" w:space="0" w:color="auto"/>
              <w:left w:val="single" w:sz="6" w:space="0" w:color="auto"/>
              <w:bottom w:val="single" w:sz="6" w:space="0" w:color="auto"/>
              <w:right w:val="single" w:sz="6" w:space="0" w:color="auto"/>
            </w:tcBorders>
            <w:vAlign w:val="center"/>
          </w:tcPr>
          <w:p w:rsidR="00A541A6" w:rsidRPr="00E96E8F" w:rsidRDefault="00A541A6" w:rsidP="00A541A6">
            <w:pPr>
              <w:jc w:val="right"/>
              <w:rPr>
                <w:rFonts w:ascii="Arial" w:hAnsi="Arial" w:cs="Arial"/>
                <w:b/>
                <w:bCs/>
                <w:sz w:val="18"/>
                <w:szCs w:val="18"/>
                <w:lang/>
              </w:rPr>
            </w:pPr>
            <w:r w:rsidRPr="00E96E8F">
              <w:rPr>
                <w:rFonts w:ascii="Arial" w:hAnsi="Arial" w:cs="Arial"/>
                <w:b/>
                <w:bCs/>
                <w:sz w:val="18"/>
                <w:szCs w:val="18"/>
                <w:lang/>
              </w:rPr>
              <w:t>7.248.546</w:t>
            </w:r>
          </w:p>
        </w:tc>
        <w:tc>
          <w:tcPr>
            <w:tcW w:w="1253" w:type="dxa"/>
            <w:tcBorders>
              <w:top w:val="single" w:sz="6" w:space="0" w:color="auto"/>
              <w:left w:val="single" w:sz="6" w:space="0" w:color="auto"/>
              <w:bottom w:val="single" w:sz="6" w:space="0" w:color="auto"/>
              <w:right w:val="single" w:sz="6" w:space="0" w:color="auto"/>
            </w:tcBorders>
            <w:vAlign w:val="center"/>
          </w:tcPr>
          <w:p w:rsidR="00A541A6" w:rsidRPr="00E96E8F" w:rsidRDefault="00A541A6" w:rsidP="00A541A6">
            <w:pPr>
              <w:jc w:val="right"/>
              <w:rPr>
                <w:rFonts w:ascii="Arial" w:hAnsi="Arial" w:cs="Arial"/>
                <w:b/>
                <w:bCs/>
                <w:sz w:val="18"/>
                <w:szCs w:val="18"/>
                <w:lang/>
              </w:rPr>
            </w:pPr>
            <w:r w:rsidRPr="00E96E8F">
              <w:rPr>
                <w:rFonts w:ascii="Arial" w:hAnsi="Arial" w:cs="Arial"/>
                <w:b/>
                <w:bCs/>
                <w:sz w:val="18"/>
                <w:szCs w:val="18"/>
                <w:lang/>
              </w:rPr>
              <w:t>9.628.579</w:t>
            </w:r>
          </w:p>
        </w:tc>
        <w:tc>
          <w:tcPr>
            <w:tcW w:w="1113" w:type="dxa"/>
            <w:tcBorders>
              <w:top w:val="single" w:sz="6" w:space="0" w:color="auto"/>
              <w:left w:val="single" w:sz="6" w:space="0" w:color="auto"/>
              <w:bottom w:val="single" w:sz="6" w:space="0" w:color="auto"/>
              <w:right w:val="single" w:sz="6" w:space="0" w:color="auto"/>
            </w:tcBorders>
            <w:vAlign w:val="center"/>
          </w:tcPr>
          <w:p w:rsidR="00A541A6" w:rsidRPr="00E96E8F" w:rsidRDefault="00A541A6" w:rsidP="00A541A6">
            <w:pPr>
              <w:jc w:val="right"/>
              <w:rPr>
                <w:rFonts w:ascii="Arial" w:hAnsi="Arial" w:cs="Arial"/>
                <w:b/>
                <w:bCs/>
                <w:sz w:val="18"/>
                <w:szCs w:val="18"/>
                <w:lang/>
              </w:rPr>
            </w:pPr>
            <w:r w:rsidRPr="00E96E8F">
              <w:rPr>
                <w:rFonts w:ascii="Arial" w:hAnsi="Arial" w:cs="Arial"/>
                <w:b/>
                <w:bCs/>
                <w:sz w:val="18"/>
                <w:szCs w:val="18"/>
                <w:lang/>
              </w:rPr>
              <w:t>2.420.918</w:t>
            </w:r>
          </w:p>
        </w:tc>
        <w:tc>
          <w:tcPr>
            <w:tcW w:w="1115" w:type="dxa"/>
            <w:tcBorders>
              <w:top w:val="single" w:sz="6" w:space="0" w:color="auto"/>
              <w:left w:val="single" w:sz="6" w:space="0" w:color="auto"/>
              <w:bottom w:val="single" w:sz="6" w:space="0" w:color="auto"/>
              <w:right w:val="single" w:sz="6" w:space="0" w:color="auto"/>
            </w:tcBorders>
            <w:vAlign w:val="center"/>
          </w:tcPr>
          <w:p w:rsidR="00A541A6" w:rsidRPr="00E96E8F" w:rsidRDefault="00A541A6" w:rsidP="00A541A6">
            <w:pPr>
              <w:jc w:val="right"/>
              <w:rPr>
                <w:rFonts w:ascii="Arial" w:hAnsi="Arial" w:cs="Arial"/>
                <w:b/>
                <w:bCs/>
                <w:sz w:val="18"/>
                <w:szCs w:val="18"/>
                <w:lang/>
              </w:rPr>
            </w:pPr>
            <w:r w:rsidRPr="00E96E8F">
              <w:rPr>
                <w:rFonts w:ascii="Arial" w:hAnsi="Arial" w:cs="Arial"/>
                <w:b/>
                <w:bCs/>
                <w:sz w:val="18"/>
                <w:szCs w:val="18"/>
                <w:lang/>
              </w:rPr>
              <w:t>7.207.661</w:t>
            </w:r>
          </w:p>
        </w:tc>
      </w:tr>
      <w:tr w:rsidR="00A541A6" w:rsidRPr="00C6128B" w:rsidTr="007C3041">
        <w:trPr>
          <w:trHeight w:val="240"/>
        </w:trPr>
        <w:tc>
          <w:tcPr>
            <w:tcW w:w="749" w:type="dxa"/>
            <w:tcBorders>
              <w:top w:val="single" w:sz="6" w:space="0" w:color="auto"/>
              <w:left w:val="single" w:sz="6" w:space="0" w:color="auto"/>
              <w:bottom w:val="single" w:sz="6" w:space="0" w:color="auto"/>
              <w:right w:val="single" w:sz="6" w:space="0" w:color="auto"/>
            </w:tcBorders>
          </w:tcPr>
          <w:p w:rsidR="00A541A6" w:rsidRPr="00C6128B" w:rsidRDefault="00A541A6" w:rsidP="00A541A6">
            <w:pPr>
              <w:pStyle w:val="Style11"/>
              <w:widowControl/>
              <w:jc w:val="center"/>
              <w:rPr>
                <w:rStyle w:val="FontStyle26"/>
                <w:rFonts w:ascii="Arial" w:hAnsi="Arial" w:cs="Arial"/>
                <w:noProof/>
                <w:sz w:val="18"/>
                <w:szCs w:val="18"/>
                <w:lang w:eastAsia="hr-HR"/>
              </w:rPr>
            </w:pPr>
            <w:r w:rsidRPr="00C6128B">
              <w:rPr>
                <w:rStyle w:val="FontStyle26"/>
                <w:rFonts w:ascii="Arial" w:hAnsi="Arial" w:cs="Arial"/>
                <w:noProof/>
                <w:sz w:val="18"/>
                <w:szCs w:val="18"/>
                <w:lang w:eastAsia="hr-HR"/>
              </w:rPr>
              <w:t>1002</w:t>
            </w:r>
          </w:p>
        </w:tc>
        <w:tc>
          <w:tcPr>
            <w:tcW w:w="740" w:type="dxa"/>
            <w:tcBorders>
              <w:top w:val="single" w:sz="6" w:space="0" w:color="auto"/>
              <w:left w:val="single" w:sz="6" w:space="0" w:color="auto"/>
              <w:bottom w:val="single" w:sz="6" w:space="0" w:color="auto"/>
              <w:right w:val="single" w:sz="6" w:space="0" w:color="auto"/>
            </w:tcBorders>
          </w:tcPr>
          <w:p w:rsidR="00A541A6" w:rsidRPr="00C6128B" w:rsidRDefault="00A541A6" w:rsidP="00A541A6">
            <w:pPr>
              <w:pStyle w:val="Style11"/>
              <w:widowControl/>
              <w:rPr>
                <w:rStyle w:val="FontStyle26"/>
                <w:rFonts w:ascii="Arial" w:hAnsi="Arial" w:cs="Arial"/>
                <w:noProof/>
                <w:sz w:val="18"/>
                <w:szCs w:val="18"/>
                <w:lang w:eastAsia="hr-HR"/>
              </w:rPr>
            </w:pPr>
            <w:r w:rsidRPr="00C6128B">
              <w:rPr>
                <w:rStyle w:val="FontStyle26"/>
                <w:rFonts w:ascii="Arial" w:hAnsi="Arial" w:cs="Arial"/>
                <w:noProof/>
                <w:sz w:val="18"/>
                <w:szCs w:val="18"/>
                <w:lang w:eastAsia="hr-HR"/>
              </w:rPr>
              <w:t>010000</w:t>
            </w:r>
          </w:p>
        </w:tc>
        <w:tc>
          <w:tcPr>
            <w:tcW w:w="3105" w:type="dxa"/>
            <w:tcBorders>
              <w:top w:val="single" w:sz="6" w:space="0" w:color="auto"/>
              <w:left w:val="single" w:sz="6" w:space="0" w:color="auto"/>
              <w:bottom w:val="single" w:sz="6" w:space="0" w:color="auto"/>
              <w:right w:val="single" w:sz="6" w:space="0" w:color="auto"/>
            </w:tcBorders>
          </w:tcPr>
          <w:p w:rsidR="00A541A6" w:rsidRPr="00C6128B" w:rsidRDefault="00A541A6" w:rsidP="00A541A6">
            <w:pPr>
              <w:pStyle w:val="Style11"/>
              <w:widowControl/>
              <w:rPr>
                <w:rStyle w:val="FontStyle26"/>
                <w:rFonts w:ascii="Arial" w:hAnsi="Arial" w:cs="Arial"/>
                <w:noProof/>
                <w:sz w:val="18"/>
                <w:szCs w:val="18"/>
                <w:lang w:eastAsia="sr-Cyrl-CS"/>
              </w:rPr>
            </w:pPr>
            <w:r w:rsidRPr="00C6128B">
              <w:rPr>
                <w:rStyle w:val="FontStyle26"/>
                <w:rFonts w:ascii="Arial" w:hAnsi="Arial" w:cs="Arial"/>
                <w:noProof/>
                <w:sz w:val="18"/>
                <w:szCs w:val="18"/>
                <w:lang w:eastAsia="sr-Cyrl-CS"/>
              </w:rPr>
              <w:t>НЕФИНАНСИЈСКА ИМОВИНА У СТАЛНИМ СРЕДСТВИМА (1003 + 1007 + 1009 + 1011 + 1015 + 1018)</w:t>
            </w:r>
          </w:p>
        </w:tc>
        <w:tc>
          <w:tcPr>
            <w:tcW w:w="1253" w:type="dxa"/>
            <w:tcBorders>
              <w:top w:val="single" w:sz="6" w:space="0" w:color="auto"/>
              <w:left w:val="single" w:sz="6" w:space="0" w:color="auto"/>
              <w:bottom w:val="single" w:sz="6" w:space="0" w:color="auto"/>
              <w:right w:val="single" w:sz="6" w:space="0" w:color="auto"/>
            </w:tcBorders>
            <w:vAlign w:val="center"/>
          </w:tcPr>
          <w:p w:rsidR="00A541A6" w:rsidRPr="00E96E8F" w:rsidRDefault="00A541A6" w:rsidP="00A541A6">
            <w:pPr>
              <w:jc w:val="right"/>
              <w:rPr>
                <w:rFonts w:ascii="Arial" w:hAnsi="Arial" w:cs="Arial"/>
                <w:b/>
                <w:bCs/>
                <w:sz w:val="18"/>
                <w:szCs w:val="18"/>
                <w:lang/>
              </w:rPr>
            </w:pPr>
            <w:r w:rsidRPr="00E96E8F">
              <w:rPr>
                <w:rFonts w:ascii="Arial" w:hAnsi="Arial" w:cs="Arial"/>
                <w:b/>
                <w:bCs/>
                <w:sz w:val="18"/>
                <w:szCs w:val="18"/>
                <w:lang/>
              </w:rPr>
              <w:t>7.245.469</w:t>
            </w:r>
          </w:p>
        </w:tc>
        <w:tc>
          <w:tcPr>
            <w:tcW w:w="1253" w:type="dxa"/>
            <w:tcBorders>
              <w:top w:val="single" w:sz="6" w:space="0" w:color="auto"/>
              <w:left w:val="single" w:sz="6" w:space="0" w:color="auto"/>
              <w:bottom w:val="single" w:sz="6" w:space="0" w:color="auto"/>
              <w:right w:val="single" w:sz="6" w:space="0" w:color="auto"/>
            </w:tcBorders>
            <w:vAlign w:val="center"/>
          </w:tcPr>
          <w:p w:rsidR="00A541A6" w:rsidRPr="00E96E8F" w:rsidRDefault="00A541A6" w:rsidP="00A541A6">
            <w:pPr>
              <w:jc w:val="right"/>
              <w:rPr>
                <w:rFonts w:ascii="Arial" w:hAnsi="Arial" w:cs="Arial"/>
                <w:b/>
                <w:bCs/>
                <w:sz w:val="18"/>
                <w:szCs w:val="18"/>
                <w:lang/>
              </w:rPr>
            </w:pPr>
            <w:r w:rsidRPr="00E96E8F">
              <w:rPr>
                <w:rFonts w:ascii="Arial" w:hAnsi="Arial" w:cs="Arial"/>
                <w:b/>
                <w:bCs/>
                <w:sz w:val="18"/>
                <w:szCs w:val="18"/>
                <w:lang/>
              </w:rPr>
              <w:t>9.616.411</w:t>
            </w:r>
          </w:p>
        </w:tc>
        <w:tc>
          <w:tcPr>
            <w:tcW w:w="1113" w:type="dxa"/>
            <w:tcBorders>
              <w:top w:val="single" w:sz="6" w:space="0" w:color="auto"/>
              <w:left w:val="single" w:sz="6" w:space="0" w:color="auto"/>
              <w:bottom w:val="single" w:sz="6" w:space="0" w:color="auto"/>
              <w:right w:val="single" w:sz="6" w:space="0" w:color="auto"/>
            </w:tcBorders>
            <w:vAlign w:val="center"/>
          </w:tcPr>
          <w:p w:rsidR="00A541A6" w:rsidRPr="00E96E8F" w:rsidRDefault="00A541A6" w:rsidP="00A541A6">
            <w:pPr>
              <w:jc w:val="right"/>
              <w:rPr>
                <w:rFonts w:ascii="Arial" w:hAnsi="Arial" w:cs="Arial"/>
                <w:b/>
                <w:bCs/>
                <w:sz w:val="18"/>
                <w:szCs w:val="18"/>
                <w:lang/>
              </w:rPr>
            </w:pPr>
            <w:r w:rsidRPr="00E96E8F">
              <w:rPr>
                <w:rFonts w:ascii="Arial" w:hAnsi="Arial" w:cs="Arial"/>
                <w:b/>
                <w:bCs/>
                <w:sz w:val="18"/>
                <w:szCs w:val="18"/>
                <w:lang/>
              </w:rPr>
              <w:t>2.412.092</w:t>
            </w:r>
          </w:p>
        </w:tc>
        <w:tc>
          <w:tcPr>
            <w:tcW w:w="1115" w:type="dxa"/>
            <w:tcBorders>
              <w:top w:val="single" w:sz="6" w:space="0" w:color="auto"/>
              <w:left w:val="single" w:sz="6" w:space="0" w:color="auto"/>
              <w:bottom w:val="single" w:sz="6" w:space="0" w:color="auto"/>
              <w:right w:val="single" w:sz="6" w:space="0" w:color="auto"/>
            </w:tcBorders>
            <w:vAlign w:val="center"/>
          </w:tcPr>
          <w:p w:rsidR="00A541A6" w:rsidRPr="00E96E8F" w:rsidRDefault="00A541A6" w:rsidP="00A541A6">
            <w:pPr>
              <w:jc w:val="right"/>
              <w:rPr>
                <w:rFonts w:ascii="Arial" w:hAnsi="Arial" w:cs="Arial"/>
                <w:b/>
                <w:bCs/>
                <w:sz w:val="18"/>
                <w:szCs w:val="18"/>
                <w:lang/>
              </w:rPr>
            </w:pPr>
            <w:r w:rsidRPr="00E96E8F">
              <w:rPr>
                <w:rFonts w:ascii="Arial" w:hAnsi="Arial" w:cs="Arial"/>
                <w:b/>
                <w:bCs/>
                <w:sz w:val="18"/>
                <w:szCs w:val="18"/>
                <w:lang/>
              </w:rPr>
              <w:t>7.204.319</w:t>
            </w:r>
          </w:p>
        </w:tc>
      </w:tr>
      <w:tr w:rsidR="00487DA5" w:rsidRPr="00C6128B" w:rsidTr="007C3041">
        <w:trPr>
          <w:trHeight w:val="240"/>
        </w:trPr>
        <w:tc>
          <w:tcPr>
            <w:tcW w:w="749" w:type="dxa"/>
            <w:tcBorders>
              <w:top w:val="single" w:sz="6" w:space="0" w:color="auto"/>
              <w:left w:val="single" w:sz="6" w:space="0" w:color="auto"/>
              <w:bottom w:val="single" w:sz="6" w:space="0" w:color="auto"/>
              <w:right w:val="single" w:sz="6" w:space="0" w:color="auto"/>
            </w:tcBorders>
          </w:tcPr>
          <w:p w:rsidR="00487DA5" w:rsidRPr="00C6128B" w:rsidRDefault="00487DA5" w:rsidP="00487DA5">
            <w:pPr>
              <w:pStyle w:val="Style11"/>
              <w:widowControl/>
              <w:jc w:val="center"/>
              <w:rPr>
                <w:rStyle w:val="FontStyle26"/>
                <w:rFonts w:ascii="Arial" w:hAnsi="Arial" w:cs="Arial"/>
                <w:noProof/>
                <w:sz w:val="18"/>
                <w:szCs w:val="18"/>
                <w:lang w:eastAsia="hr-HR"/>
              </w:rPr>
            </w:pPr>
            <w:r w:rsidRPr="00C6128B">
              <w:rPr>
                <w:rStyle w:val="FontStyle26"/>
                <w:rFonts w:ascii="Arial" w:hAnsi="Arial" w:cs="Arial"/>
                <w:noProof/>
                <w:sz w:val="18"/>
                <w:szCs w:val="18"/>
                <w:lang w:eastAsia="hr-HR"/>
              </w:rPr>
              <w:t>1020</w:t>
            </w:r>
          </w:p>
        </w:tc>
        <w:tc>
          <w:tcPr>
            <w:tcW w:w="740" w:type="dxa"/>
            <w:tcBorders>
              <w:top w:val="single" w:sz="6" w:space="0" w:color="auto"/>
              <w:left w:val="single" w:sz="6" w:space="0" w:color="auto"/>
              <w:bottom w:val="single" w:sz="6" w:space="0" w:color="auto"/>
              <w:right w:val="single" w:sz="6" w:space="0" w:color="auto"/>
            </w:tcBorders>
          </w:tcPr>
          <w:p w:rsidR="00487DA5" w:rsidRPr="00C6128B" w:rsidRDefault="00487DA5" w:rsidP="00487DA5">
            <w:pPr>
              <w:pStyle w:val="Style11"/>
              <w:widowControl/>
              <w:rPr>
                <w:rStyle w:val="FontStyle26"/>
                <w:rFonts w:ascii="Arial" w:hAnsi="Arial" w:cs="Arial"/>
                <w:noProof/>
                <w:sz w:val="18"/>
                <w:szCs w:val="18"/>
                <w:lang w:eastAsia="hr-HR"/>
              </w:rPr>
            </w:pPr>
            <w:r w:rsidRPr="00C6128B">
              <w:rPr>
                <w:rStyle w:val="FontStyle26"/>
                <w:rFonts w:ascii="Arial" w:hAnsi="Arial" w:cs="Arial"/>
                <w:noProof/>
                <w:sz w:val="18"/>
                <w:szCs w:val="18"/>
                <w:lang w:eastAsia="hr-HR"/>
              </w:rPr>
              <w:t>020000</w:t>
            </w:r>
          </w:p>
        </w:tc>
        <w:tc>
          <w:tcPr>
            <w:tcW w:w="3105" w:type="dxa"/>
            <w:tcBorders>
              <w:top w:val="single" w:sz="6" w:space="0" w:color="auto"/>
              <w:left w:val="single" w:sz="6" w:space="0" w:color="auto"/>
              <w:bottom w:val="single" w:sz="6" w:space="0" w:color="auto"/>
              <w:right w:val="single" w:sz="6" w:space="0" w:color="auto"/>
            </w:tcBorders>
          </w:tcPr>
          <w:p w:rsidR="00487DA5" w:rsidRPr="00C6128B" w:rsidRDefault="00487DA5" w:rsidP="00487DA5">
            <w:pPr>
              <w:pStyle w:val="Style11"/>
              <w:widowControl/>
              <w:rPr>
                <w:rStyle w:val="FontStyle26"/>
                <w:rFonts w:ascii="Arial" w:hAnsi="Arial" w:cs="Arial"/>
                <w:noProof/>
                <w:sz w:val="18"/>
                <w:szCs w:val="18"/>
                <w:lang w:eastAsia="sr-Cyrl-CS"/>
              </w:rPr>
            </w:pPr>
            <w:r w:rsidRPr="00C6128B">
              <w:rPr>
                <w:rStyle w:val="FontStyle26"/>
                <w:rFonts w:ascii="Arial" w:hAnsi="Arial" w:cs="Arial"/>
                <w:noProof/>
                <w:sz w:val="18"/>
                <w:szCs w:val="18"/>
                <w:lang w:eastAsia="sr-Cyrl-CS"/>
              </w:rPr>
              <w:t>НЕФИНАНСИЈСКА ИМОВИНА У ЗАЛИХАМА (1021 + 1025)</w:t>
            </w:r>
          </w:p>
        </w:tc>
        <w:tc>
          <w:tcPr>
            <w:tcW w:w="1253" w:type="dxa"/>
            <w:tcBorders>
              <w:top w:val="single" w:sz="6" w:space="0" w:color="auto"/>
              <w:left w:val="single" w:sz="6" w:space="0" w:color="auto"/>
              <w:bottom w:val="single" w:sz="6" w:space="0" w:color="auto"/>
              <w:right w:val="single" w:sz="6" w:space="0" w:color="auto"/>
            </w:tcBorders>
            <w:vAlign w:val="center"/>
          </w:tcPr>
          <w:p w:rsidR="00487DA5" w:rsidRPr="00E96E8F" w:rsidRDefault="00487DA5" w:rsidP="00487DA5">
            <w:pPr>
              <w:jc w:val="right"/>
              <w:rPr>
                <w:rFonts w:ascii="Arial" w:hAnsi="Arial" w:cs="Arial"/>
                <w:b/>
                <w:bCs/>
                <w:sz w:val="18"/>
                <w:szCs w:val="18"/>
                <w:lang/>
              </w:rPr>
            </w:pPr>
            <w:r w:rsidRPr="00E96E8F">
              <w:rPr>
                <w:rFonts w:ascii="Arial" w:hAnsi="Arial" w:cs="Arial"/>
                <w:b/>
                <w:bCs/>
                <w:sz w:val="18"/>
                <w:szCs w:val="18"/>
                <w:lang/>
              </w:rPr>
              <w:t>3.077</w:t>
            </w:r>
          </w:p>
        </w:tc>
        <w:tc>
          <w:tcPr>
            <w:tcW w:w="1253" w:type="dxa"/>
            <w:tcBorders>
              <w:top w:val="single" w:sz="6" w:space="0" w:color="auto"/>
              <w:left w:val="single" w:sz="6" w:space="0" w:color="auto"/>
              <w:bottom w:val="single" w:sz="6" w:space="0" w:color="auto"/>
              <w:right w:val="single" w:sz="6" w:space="0" w:color="auto"/>
            </w:tcBorders>
            <w:vAlign w:val="center"/>
          </w:tcPr>
          <w:p w:rsidR="00487DA5" w:rsidRPr="00E96E8F" w:rsidRDefault="00487DA5" w:rsidP="00487DA5">
            <w:pPr>
              <w:jc w:val="right"/>
              <w:rPr>
                <w:rFonts w:ascii="Arial" w:hAnsi="Arial" w:cs="Arial"/>
                <w:b/>
                <w:bCs/>
                <w:sz w:val="18"/>
                <w:szCs w:val="18"/>
                <w:lang/>
              </w:rPr>
            </w:pPr>
            <w:r w:rsidRPr="00E96E8F">
              <w:rPr>
                <w:rFonts w:ascii="Arial" w:hAnsi="Arial" w:cs="Arial"/>
                <w:b/>
                <w:bCs/>
                <w:sz w:val="18"/>
                <w:szCs w:val="18"/>
                <w:lang/>
              </w:rPr>
              <w:t>12.168</w:t>
            </w:r>
          </w:p>
        </w:tc>
        <w:tc>
          <w:tcPr>
            <w:tcW w:w="1113" w:type="dxa"/>
            <w:tcBorders>
              <w:top w:val="single" w:sz="6" w:space="0" w:color="auto"/>
              <w:left w:val="single" w:sz="6" w:space="0" w:color="auto"/>
              <w:bottom w:val="single" w:sz="6" w:space="0" w:color="auto"/>
              <w:right w:val="single" w:sz="6" w:space="0" w:color="auto"/>
            </w:tcBorders>
            <w:vAlign w:val="center"/>
          </w:tcPr>
          <w:p w:rsidR="00487DA5" w:rsidRPr="00E96E8F" w:rsidRDefault="00487DA5" w:rsidP="00487DA5">
            <w:pPr>
              <w:jc w:val="right"/>
              <w:rPr>
                <w:rFonts w:ascii="Arial" w:hAnsi="Arial" w:cs="Arial"/>
                <w:b/>
                <w:bCs/>
                <w:sz w:val="18"/>
                <w:szCs w:val="18"/>
                <w:lang/>
              </w:rPr>
            </w:pPr>
            <w:r w:rsidRPr="00E96E8F">
              <w:rPr>
                <w:rFonts w:ascii="Arial" w:hAnsi="Arial" w:cs="Arial"/>
                <w:b/>
                <w:bCs/>
                <w:sz w:val="18"/>
                <w:szCs w:val="18"/>
                <w:lang/>
              </w:rPr>
              <w:t>8.826</w:t>
            </w:r>
          </w:p>
        </w:tc>
        <w:tc>
          <w:tcPr>
            <w:tcW w:w="1115" w:type="dxa"/>
            <w:tcBorders>
              <w:top w:val="single" w:sz="6" w:space="0" w:color="auto"/>
              <w:left w:val="single" w:sz="6" w:space="0" w:color="auto"/>
              <w:bottom w:val="single" w:sz="6" w:space="0" w:color="auto"/>
              <w:right w:val="single" w:sz="6" w:space="0" w:color="auto"/>
            </w:tcBorders>
            <w:vAlign w:val="center"/>
          </w:tcPr>
          <w:p w:rsidR="00487DA5" w:rsidRPr="00E96E8F" w:rsidRDefault="00487DA5" w:rsidP="00487DA5">
            <w:pPr>
              <w:jc w:val="right"/>
              <w:rPr>
                <w:rFonts w:ascii="Arial" w:hAnsi="Arial" w:cs="Arial"/>
                <w:b/>
                <w:bCs/>
                <w:sz w:val="18"/>
                <w:szCs w:val="18"/>
                <w:lang/>
              </w:rPr>
            </w:pPr>
            <w:r w:rsidRPr="00E96E8F">
              <w:rPr>
                <w:rFonts w:ascii="Arial" w:hAnsi="Arial" w:cs="Arial"/>
                <w:b/>
                <w:bCs/>
                <w:sz w:val="18"/>
                <w:szCs w:val="18"/>
                <w:lang/>
              </w:rPr>
              <w:t>3.342</w:t>
            </w:r>
          </w:p>
        </w:tc>
      </w:tr>
    </w:tbl>
    <w:p w:rsidR="00D330F2" w:rsidRPr="00CD7F8E" w:rsidRDefault="00D330F2" w:rsidP="00D330F2">
      <w:pPr>
        <w:ind w:firstLine="709"/>
        <w:jc w:val="both"/>
        <w:rPr>
          <w:rFonts w:ascii="Arial" w:eastAsia="Calibri" w:hAnsi="Arial" w:cs="Arial"/>
          <w:noProof/>
          <w:sz w:val="22"/>
          <w:szCs w:val="22"/>
          <w:lang/>
        </w:rPr>
      </w:pPr>
      <w:r w:rsidRPr="00CD7F8E">
        <w:rPr>
          <w:rFonts w:ascii="Arial" w:eastAsia="Calibri" w:hAnsi="Arial" w:cs="Arial"/>
          <w:noProof/>
          <w:sz w:val="22"/>
          <w:szCs w:val="22"/>
          <w:lang/>
        </w:rPr>
        <w:t>Стање нефинансијске имовине на дан 31.12.202</w:t>
      </w:r>
      <w:r w:rsidR="00376BF7" w:rsidRPr="00CD7F8E">
        <w:rPr>
          <w:rFonts w:ascii="Arial" w:eastAsia="Calibri" w:hAnsi="Arial" w:cs="Arial"/>
          <w:noProof/>
          <w:sz w:val="22"/>
          <w:szCs w:val="22"/>
          <w:lang/>
        </w:rPr>
        <w:t>4</w:t>
      </w:r>
      <w:r w:rsidRPr="00CD7F8E">
        <w:rPr>
          <w:rFonts w:ascii="Arial" w:eastAsia="Calibri" w:hAnsi="Arial" w:cs="Arial"/>
          <w:noProof/>
          <w:sz w:val="22"/>
          <w:szCs w:val="22"/>
          <w:lang/>
        </w:rPr>
        <w:t xml:space="preserve">. године исказано је у укупном нето износу од </w:t>
      </w:r>
      <w:r w:rsidR="00CD7F8E" w:rsidRPr="00CD7F8E">
        <w:rPr>
          <w:rFonts w:ascii="Arial" w:hAnsi="Arial" w:cs="Arial"/>
          <w:bCs/>
          <w:noProof/>
          <w:sz w:val="22"/>
          <w:szCs w:val="22"/>
          <w:lang/>
        </w:rPr>
        <w:t>7.207.661</w:t>
      </w:r>
      <w:r w:rsidRPr="00CD7F8E">
        <w:rPr>
          <w:rFonts w:ascii="Arial" w:eastAsia="Calibri" w:hAnsi="Arial" w:cs="Arial"/>
          <w:noProof/>
          <w:sz w:val="22"/>
          <w:szCs w:val="22"/>
          <w:lang/>
        </w:rPr>
        <w:t xml:space="preserve"> хиљада динара и у односу на стање нефинансијске имовине на дан 31.12.202</w:t>
      </w:r>
      <w:r w:rsidR="00CD7F8E" w:rsidRPr="00CD7F8E">
        <w:rPr>
          <w:rFonts w:ascii="Arial" w:eastAsia="Calibri" w:hAnsi="Arial" w:cs="Arial"/>
          <w:noProof/>
          <w:sz w:val="22"/>
          <w:szCs w:val="22"/>
          <w:lang/>
        </w:rPr>
        <w:t>3</w:t>
      </w:r>
      <w:r w:rsidRPr="00CD7F8E">
        <w:rPr>
          <w:rFonts w:ascii="Arial" w:eastAsia="Calibri" w:hAnsi="Arial" w:cs="Arial"/>
          <w:noProof/>
          <w:sz w:val="22"/>
          <w:szCs w:val="22"/>
          <w:lang/>
        </w:rPr>
        <w:t xml:space="preserve">. године изказано је </w:t>
      </w:r>
      <w:r w:rsidR="00A076C1" w:rsidRPr="00CD7F8E">
        <w:rPr>
          <w:rFonts w:ascii="Arial" w:eastAsia="Calibri" w:hAnsi="Arial" w:cs="Arial"/>
          <w:noProof/>
          <w:sz w:val="22"/>
          <w:szCs w:val="22"/>
          <w:lang/>
        </w:rPr>
        <w:t>смањење</w:t>
      </w:r>
      <w:r w:rsidR="00CD7F8E" w:rsidRPr="00CD7F8E">
        <w:rPr>
          <w:rFonts w:ascii="Arial" w:eastAsia="Calibri" w:hAnsi="Arial" w:cs="Arial"/>
          <w:noProof/>
          <w:sz w:val="22"/>
          <w:szCs w:val="22"/>
          <w:lang/>
        </w:rPr>
        <w:t>у</w:t>
      </w:r>
      <w:r w:rsidRPr="00CD7F8E">
        <w:rPr>
          <w:rFonts w:ascii="Arial" w:eastAsia="Calibri" w:hAnsi="Arial" w:cs="Arial"/>
          <w:noProof/>
          <w:sz w:val="22"/>
          <w:szCs w:val="22"/>
          <w:lang/>
        </w:rPr>
        <w:t xml:space="preserve"> укупном износу од </w:t>
      </w:r>
      <w:r w:rsidR="00CD7F8E" w:rsidRPr="00CD7F8E">
        <w:rPr>
          <w:rFonts w:ascii="Arial" w:eastAsia="Calibri" w:hAnsi="Arial" w:cs="Arial"/>
          <w:noProof/>
          <w:sz w:val="22"/>
          <w:szCs w:val="22"/>
          <w:lang/>
        </w:rPr>
        <w:t xml:space="preserve">40.885 </w:t>
      </w:r>
      <w:r w:rsidRPr="00CD7F8E">
        <w:rPr>
          <w:rFonts w:ascii="Arial" w:eastAsia="Calibri" w:hAnsi="Arial" w:cs="Arial"/>
          <w:noProof/>
          <w:sz w:val="22"/>
          <w:szCs w:val="22"/>
          <w:lang/>
        </w:rPr>
        <w:t xml:space="preserve">хиљада динара, односно за </w:t>
      </w:r>
      <w:r w:rsidR="00CD7F8E" w:rsidRPr="00CD7F8E">
        <w:rPr>
          <w:rFonts w:ascii="Arial" w:eastAsia="Calibri" w:hAnsi="Arial" w:cs="Arial"/>
          <w:noProof/>
          <w:sz w:val="22"/>
          <w:szCs w:val="22"/>
          <w:lang/>
        </w:rPr>
        <w:t>0</w:t>
      </w:r>
      <w:r w:rsidRPr="00CD7F8E">
        <w:rPr>
          <w:rFonts w:ascii="Arial" w:eastAsia="Calibri" w:hAnsi="Arial" w:cs="Arial"/>
          <w:noProof/>
          <w:sz w:val="22"/>
          <w:szCs w:val="22"/>
          <w:lang/>
        </w:rPr>
        <w:t>,</w:t>
      </w:r>
      <w:r w:rsidR="00CD7F8E" w:rsidRPr="00CD7F8E">
        <w:rPr>
          <w:rFonts w:ascii="Arial" w:eastAsia="Calibri" w:hAnsi="Arial" w:cs="Arial"/>
          <w:noProof/>
          <w:sz w:val="22"/>
          <w:szCs w:val="22"/>
          <w:lang/>
        </w:rPr>
        <w:t>56</w:t>
      </w:r>
      <w:r w:rsidRPr="00CD7F8E">
        <w:rPr>
          <w:rFonts w:ascii="Arial" w:eastAsia="Calibri" w:hAnsi="Arial" w:cs="Arial"/>
          <w:noProof/>
          <w:sz w:val="22"/>
          <w:szCs w:val="22"/>
          <w:lang/>
        </w:rPr>
        <w:t>%.</w:t>
      </w:r>
    </w:p>
    <w:p w:rsidR="00CD7F8E" w:rsidRPr="00CD7F8E" w:rsidRDefault="00CD7F8E" w:rsidP="00CD7F8E">
      <w:pPr>
        <w:ind w:firstLine="709"/>
        <w:jc w:val="both"/>
        <w:rPr>
          <w:rFonts w:ascii="Arial" w:eastAsia="Calibri" w:hAnsi="Arial" w:cs="Arial"/>
          <w:noProof/>
          <w:color w:val="FF0000"/>
          <w:sz w:val="22"/>
          <w:szCs w:val="22"/>
          <w:lang w:val="sr-Cyrl-CS"/>
        </w:rPr>
      </w:pPr>
    </w:p>
    <w:p w:rsidR="00CD7F8E" w:rsidRPr="009429A9" w:rsidRDefault="00CD7F8E" w:rsidP="00D330F2">
      <w:pPr>
        <w:ind w:firstLine="709"/>
        <w:jc w:val="both"/>
        <w:rPr>
          <w:rFonts w:ascii="Arial" w:eastAsia="Calibri" w:hAnsi="Arial" w:cs="Arial"/>
          <w:noProof/>
          <w:color w:val="FF0000"/>
          <w:sz w:val="22"/>
          <w:szCs w:val="22"/>
          <w:lang/>
        </w:rPr>
      </w:pPr>
    </w:p>
    <w:p w:rsidR="00D330F2" w:rsidRPr="009429A9" w:rsidRDefault="00D330F2" w:rsidP="00D330F2">
      <w:pPr>
        <w:pStyle w:val="pasus"/>
        <w:ind w:firstLine="0"/>
        <w:rPr>
          <w:noProof/>
          <w:color w:val="FF0000"/>
          <w:szCs w:val="22"/>
          <w:lang/>
        </w:rPr>
      </w:pPr>
      <w:r w:rsidRPr="009429A9">
        <w:rPr>
          <w:noProof/>
          <w:color w:val="FF0000"/>
          <w:szCs w:val="22"/>
          <w:lang/>
        </w:rPr>
        <w:br w:type="page"/>
      </w:r>
    </w:p>
    <w:p w:rsidR="00D330F2" w:rsidRPr="009429A9" w:rsidRDefault="00D330F2" w:rsidP="00D330F2">
      <w:pPr>
        <w:pStyle w:val="Heading3"/>
        <w:rPr>
          <w:rFonts w:cs="Arial"/>
          <w:noProof/>
          <w:lang/>
        </w:rPr>
      </w:pPr>
      <w:bookmarkStart w:id="68" w:name="_Toc358643348"/>
      <w:bookmarkStart w:id="69" w:name="_Toc392579334"/>
      <w:bookmarkStart w:id="70" w:name="_Toc205549288"/>
      <w:r w:rsidRPr="009429A9">
        <w:rPr>
          <w:rFonts w:cs="Arial"/>
          <w:noProof/>
          <w:lang/>
        </w:rPr>
        <w:t>7.1.1. Ревизија пописа</w:t>
      </w:r>
      <w:bookmarkEnd w:id="68"/>
      <w:bookmarkEnd w:id="69"/>
      <w:bookmarkEnd w:id="70"/>
    </w:p>
    <w:p w:rsidR="00D330F2" w:rsidRPr="009429A9" w:rsidRDefault="00D330F2" w:rsidP="00D330F2">
      <w:pPr>
        <w:ind w:firstLine="709"/>
        <w:jc w:val="both"/>
        <w:rPr>
          <w:rFonts w:ascii="Arial" w:eastAsia="Calibri" w:hAnsi="Arial" w:cs="Arial"/>
          <w:noProof/>
          <w:sz w:val="22"/>
          <w:szCs w:val="22"/>
          <w:lang/>
        </w:rPr>
      </w:pPr>
      <w:r w:rsidRPr="009429A9">
        <w:rPr>
          <w:rFonts w:ascii="Arial" w:eastAsia="Calibri" w:hAnsi="Arial" w:cs="Arial"/>
          <w:noProof/>
          <w:sz w:val="22"/>
          <w:szCs w:val="22"/>
          <w:lang/>
        </w:rPr>
        <w:t>Усклађивање пословних књига, попис имовине и обавеза и усаглашавање потра</w:t>
      </w:r>
      <w:r w:rsidRPr="009429A9">
        <w:rPr>
          <w:rFonts w:ascii="Arial" w:eastAsia="Calibri" w:hAnsi="Arial" w:cs="Arial"/>
          <w:noProof/>
          <w:sz w:val="22"/>
          <w:szCs w:val="22"/>
          <w:lang/>
        </w:rPr>
        <w:softHyphen/>
        <w:t xml:space="preserve">живања и обавеза обављају се у складу са Уредбом о евиденцији и попису непокретности и других средстава у државној својини, као и Правилником о начину и роковима вршења пописа и усклађивања књиговодственог са стварним стањем. </w:t>
      </w:r>
    </w:p>
    <w:p w:rsidR="00D330F2" w:rsidRPr="009429A9" w:rsidRDefault="00D330F2" w:rsidP="00D330F2">
      <w:pPr>
        <w:ind w:firstLine="709"/>
        <w:jc w:val="both"/>
        <w:rPr>
          <w:rFonts w:ascii="Arial" w:eastAsia="Calibri" w:hAnsi="Arial" w:cs="Arial"/>
          <w:noProof/>
          <w:sz w:val="22"/>
          <w:szCs w:val="22"/>
          <w:lang/>
        </w:rPr>
      </w:pPr>
      <w:r w:rsidRPr="009429A9">
        <w:rPr>
          <w:rFonts w:ascii="Arial" w:eastAsia="Calibri" w:hAnsi="Arial" w:cs="Arial"/>
          <w:noProof/>
          <w:sz w:val="22"/>
          <w:szCs w:val="22"/>
          <w:lang/>
        </w:rPr>
        <w:t>На основу члана 18. став 2. Уредбе о буџетском рачуноводству ("Сл. гласник РС", бр. 125/2003, 12/2006 и 27/2020), Уредбе о евиденцији непокретности у јавној својини („Службени гласник РС“, број 70/2014 и 13/2017), члан 6. 8. и 10. Правилника о начину и роковима вршења пописа имовине и обавеза корисника буџетских средстава РС и усклађивања књиговодственог стања са стварним стањем („Службени гласник РС“, број 33/2015 и 101/2018), члан 29. Одлуке о општинској управи општине Топола („Службени гласник СО Топола“, број 21/2017) и Правилника о буџетском рачуноводству („Службени гласник СО Топола“, бр.5/2013) и Рачуноводствене политике буџета општине Топола („Службени гласник СО Топола“, бр.5/2013 и 22/2013), Начелник Општинске управе Топола, донео је, дана 15.11.202</w:t>
      </w:r>
      <w:r w:rsidR="0084137D" w:rsidRPr="009429A9">
        <w:rPr>
          <w:rFonts w:ascii="Arial" w:eastAsia="Calibri" w:hAnsi="Arial" w:cs="Arial"/>
          <w:noProof/>
          <w:sz w:val="22"/>
          <w:szCs w:val="22"/>
          <w:lang/>
        </w:rPr>
        <w:t>4</w:t>
      </w:r>
      <w:r w:rsidRPr="009429A9">
        <w:rPr>
          <w:rFonts w:ascii="Arial" w:eastAsia="Calibri" w:hAnsi="Arial" w:cs="Arial"/>
          <w:noProof/>
          <w:sz w:val="22"/>
          <w:szCs w:val="22"/>
          <w:lang/>
        </w:rPr>
        <w:t>. године, заведено под број: 020-</w:t>
      </w:r>
      <w:r w:rsidR="0084137D" w:rsidRPr="009429A9">
        <w:rPr>
          <w:rFonts w:ascii="Arial" w:eastAsia="Calibri" w:hAnsi="Arial" w:cs="Arial"/>
          <w:noProof/>
          <w:sz w:val="22"/>
          <w:szCs w:val="22"/>
          <w:lang/>
        </w:rPr>
        <w:t>550</w:t>
      </w:r>
      <w:r w:rsidRPr="009429A9">
        <w:rPr>
          <w:rFonts w:ascii="Arial" w:eastAsia="Calibri" w:hAnsi="Arial" w:cs="Arial"/>
          <w:noProof/>
          <w:sz w:val="22"/>
          <w:szCs w:val="22"/>
          <w:lang/>
        </w:rPr>
        <w:t>/202</w:t>
      </w:r>
      <w:r w:rsidR="0084137D" w:rsidRPr="009429A9">
        <w:rPr>
          <w:rFonts w:ascii="Arial" w:eastAsia="Calibri" w:hAnsi="Arial" w:cs="Arial"/>
          <w:noProof/>
          <w:sz w:val="22"/>
          <w:szCs w:val="22"/>
          <w:lang/>
        </w:rPr>
        <w:t>4</w:t>
      </w:r>
      <w:r w:rsidRPr="009429A9">
        <w:rPr>
          <w:rFonts w:ascii="Arial" w:eastAsia="Calibri" w:hAnsi="Arial" w:cs="Arial"/>
          <w:noProof/>
          <w:sz w:val="22"/>
          <w:szCs w:val="22"/>
          <w:lang/>
        </w:rPr>
        <w:t>-05, Одлуку о Попису и образовању комисије за попис имовине и обавеза са стањем на дан 31. децембра 202</w:t>
      </w:r>
      <w:r w:rsidR="0084137D" w:rsidRPr="009429A9">
        <w:rPr>
          <w:rFonts w:ascii="Arial" w:eastAsia="Calibri" w:hAnsi="Arial" w:cs="Arial"/>
          <w:noProof/>
          <w:sz w:val="22"/>
          <w:szCs w:val="22"/>
          <w:lang/>
        </w:rPr>
        <w:t>4</w:t>
      </w:r>
      <w:r w:rsidRPr="009429A9">
        <w:rPr>
          <w:rFonts w:ascii="Arial" w:eastAsia="Calibri" w:hAnsi="Arial" w:cs="Arial"/>
          <w:noProof/>
          <w:sz w:val="22"/>
          <w:szCs w:val="22"/>
          <w:lang/>
        </w:rPr>
        <w:t>. године.</w:t>
      </w:r>
    </w:p>
    <w:p w:rsidR="00D330F2" w:rsidRPr="009429A9" w:rsidRDefault="00D330F2" w:rsidP="00D330F2">
      <w:pPr>
        <w:ind w:firstLine="709"/>
        <w:jc w:val="both"/>
        <w:rPr>
          <w:rFonts w:ascii="Arial" w:eastAsia="Calibri" w:hAnsi="Arial" w:cs="Arial"/>
          <w:noProof/>
          <w:sz w:val="22"/>
          <w:szCs w:val="22"/>
          <w:lang/>
        </w:rPr>
      </w:pPr>
      <w:r w:rsidRPr="009429A9">
        <w:rPr>
          <w:rFonts w:ascii="Arial" w:eastAsia="Calibri" w:hAnsi="Arial" w:cs="Arial"/>
          <w:noProof/>
          <w:sz w:val="22"/>
          <w:szCs w:val="22"/>
          <w:lang/>
        </w:rPr>
        <w:t>Овом одлуком образују се комисије које ће извршити попис имовине и обавеза са стањем на дан 31. децембар 202</w:t>
      </w:r>
      <w:r w:rsidR="0084137D" w:rsidRPr="009429A9">
        <w:rPr>
          <w:rFonts w:ascii="Arial" w:eastAsia="Calibri" w:hAnsi="Arial" w:cs="Arial"/>
          <w:noProof/>
          <w:sz w:val="22"/>
          <w:szCs w:val="22"/>
          <w:lang/>
        </w:rPr>
        <w:t>4</w:t>
      </w:r>
      <w:r w:rsidRPr="009429A9">
        <w:rPr>
          <w:rFonts w:ascii="Arial" w:eastAsia="Calibri" w:hAnsi="Arial" w:cs="Arial"/>
          <w:noProof/>
          <w:sz w:val="22"/>
          <w:szCs w:val="22"/>
          <w:lang/>
        </w:rPr>
        <w:t>. године и то:</w:t>
      </w:r>
    </w:p>
    <w:p w:rsidR="00D330F2" w:rsidRPr="009429A9" w:rsidRDefault="00D330F2" w:rsidP="00D330F2">
      <w:pPr>
        <w:ind w:firstLine="709"/>
        <w:jc w:val="both"/>
        <w:rPr>
          <w:rFonts w:ascii="Arial" w:eastAsia="Calibri" w:hAnsi="Arial" w:cs="Arial"/>
          <w:noProof/>
          <w:sz w:val="22"/>
          <w:szCs w:val="22"/>
          <w:lang/>
        </w:rPr>
      </w:pPr>
      <w:r w:rsidRPr="009429A9">
        <w:rPr>
          <w:rFonts w:ascii="Arial" w:eastAsia="Calibri" w:hAnsi="Arial" w:cs="Arial"/>
          <w:noProof/>
          <w:sz w:val="22"/>
          <w:szCs w:val="22"/>
          <w:lang/>
        </w:rPr>
        <w:t>-Решењем, од 15.11.202</w:t>
      </w:r>
      <w:r w:rsidR="0084137D" w:rsidRPr="009429A9">
        <w:rPr>
          <w:rFonts w:ascii="Arial" w:eastAsia="Calibri" w:hAnsi="Arial" w:cs="Arial"/>
          <w:noProof/>
          <w:sz w:val="22"/>
          <w:szCs w:val="22"/>
          <w:lang/>
        </w:rPr>
        <w:t>4</w:t>
      </w:r>
      <w:r w:rsidRPr="009429A9">
        <w:rPr>
          <w:rFonts w:ascii="Arial" w:eastAsia="Calibri" w:hAnsi="Arial" w:cs="Arial"/>
          <w:noProof/>
          <w:sz w:val="22"/>
          <w:szCs w:val="22"/>
          <w:lang/>
        </w:rPr>
        <w:t>. године, (020-</w:t>
      </w:r>
      <w:r w:rsidR="0084137D" w:rsidRPr="009429A9">
        <w:rPr>
          <w:rFonts w:ascii="Arial" w:eastAsia="Calibri" w:hAnsi="Arial" w:cs="Arial"/>
          <w:noProof/>
          <w:sz w:val="22"/>
          <w:szCs w:val="22"/>
          <w:lang/>
        </w:rPr>
        <w:t>548</w:t>
      </w:r>
      <w:r w:rsidRPr="009429A9">
        <w:rPr>
          <w:rFonts w:ascii="Arial" w:eastAsia="Calibri" w:hAnsi="Arial" w:cs="Arial"/>
          <w:noProof/>
          <w:sz w:val="22"/>
          <w:szCs w:val="22"/>
          <w:lang/>
        </w:rPr>
        <w:t>/202</w:t>
      </w:r>
      <w:r w:rsidR="0084137D" w:rsidRPr="009429A9">
        <w:rPr>
          <w:rFonts w:ascii="Arial" w:eastAsia="Calibri" w:hAnsi="Arial" w:cs="Arial"/>
          <w:noProof/>
          <w:sz w:val="22"/>
          <w:szCs w:val="22"/>
          <w:lang/>
        </w:rPr>
        <w:t>4</w:t>
      </w:r>
      <w:r w:rsidRPr="009429A9">
        <w:rPr>
          <w:rFonts w:ascii="Arial" w:eastAsia="Calibri" w:hAnsi="Arial" w:cs="Arial"/>
          <w:noProof/>
          <w:sz w:val="22"/>
          <w:szCs w:val="22"/>
          <w:lang/>
        </w:rPr>
        <w:t>-05), о именовању Комисија за попис нефинансијске имовине у сталним средствима и залихама  са стањем на дан 31. децембра 202</w:t>
      </w:r>
      <w:r w:rsidR="0084137D" w:rsidRPr="009429A9">
        <w:rPr>
          <w:rFonts w:ascii="Arial" w:eastAsia="Calibri" w:hAnsi="Arial" w:cs="Arial"/>
          <w:noProof/>
          <w:sz w:val="22"/>
          <w:szCs w:val="22"/>
          <w:lang/>
        </w:rPr>
        <w:t>4</w:t>
      </w:r>
      <w:r w:rsidRPr="009429A9">
        <w:rPr>
          <w:rFonts w:ascii="Arial" w:eastAsia="Calibri" w:hAnsi="Arial" w:cs="Arial"/>
          <w:noProof/>
          <w:sz w:val="22"/>
          <w:szCs w:val="22"/>
          <w:lang/>
        </w:rPr>
        <w:t>. Године.</w:t>
      </w:r>
    </w:p>
    <w:p w:rsidR="00D330F2" w:rsidRPr="009429A9" w:rsidRDefault="00D330F2" w:rsidP="00D330F2">
      <w:pPr>
        <w:ind w:firstLine="709"/>
        <w:jc w:val="both"/>
        <w:rPr>
          <w:rFonts w:ascii="Arial" w:eastAsia="Calibri" w:hAnsi="Arial" w:cs="Arial"/>
          <w:noProof/>
          <w:sz w:val="22"/>
          <w:szCs w:val="22"/>
          <w:lang/>
        </w:rPr>
      </w:pPr>
      <w:r w:rsidRPr="009429A9">
        <w:rPr>
          <w:rFonts w:ascii="Arial" w:eastAsia="Calibri" w:hAnsi="Arial" w:cs="Arial"/>
          <w:noProof/>
          <w:sz w:val="22"/>
          <w:szCs w:val="22"/>
          <w:lang/>
        </w:rPr>
        <w:t>-Решењем, од 15.11.202</w:t>
      </w:r>
      <w:r w:rsidR="00B615DA">
        <w:rPr>
          <w:rFonts w:ascii="Arial" w:eastAsia="Calibri" w:hAnsi="Arial" w:cs="Arial"/>
          <w:noProof/>
          <w:sz w:val="22"/>
          <w:szCs w:val="22"/>
          <w:lang/>
        </w:rPr>
        <w:t>4</w:t>
      </w:r>
      <w:r w:rsidRPr="009429A9">
        <w:rPr>
          <w:rFonts w:ascii="Arial" w:eastAsia="Calibri" w:hAnsi="Arial" w:cs="Arial"/>
          <w:noProof/>
          <w:sz w:val="22"/>
          <w:szCs w:val="22"/>
          <w:lang/>
        </w:rPr>
        <w:t>. године, (020-</w:t>
      </w:r>
      <w:r w:rsidR="0084137D" w:rsidRPr="009429A9">
        <w:rPr>
          <w:rFonts w:ascii="Arial" w:eastAsia="Calibri" w:hAnsi="Arial" w:cs="Arial"/>
          <w:noProof/>
          <w:sz w:val="22"/>
          <w:szCs w:val="22"/>
          <w:lang/>
        </w:rPr>
        <w:t>549</w:t>
      </w:r>
      <w:r w:rsidRPr="009429A9">
        <w:rPr>
          <w:rFonts w:ascii="Arial" w:eastAsia="Calibri" w:hAnsi="Arial" w:cs="Arial"/>
          <w:noProof/>
          <w:sz w:val="22"/>
          <w:szCs w:val="22"/>
          <w:lang/>
        </w:rPr>
        <w:t>/202</w:t>
      </w:r>
      <w:r w:rsidR="0084137D" w:rsidRPr="009429A9">
        <w:rPr>
          <w:rFonts w:ascii="Arial" w:eastAsia="Calibri" w:hAnsi="Arial" w:cs="Arial"/>
          <w:noProof/>
          <w:sz w:val="22"/>
          <w:szCs w:val="22"/>
          <w:lang/>
        </w:rPr>
        <w:t>4</w:t>
      </w:r>
      <w:r w:rsidRPr="009429A9">
        <w:rPr>
          <w:rFonts w:ascii="Arial" w:eastAsia="Calibri" w:hAnsi="Arial" w:cs="Arial"/>
          <w:noProof/>
          <w:sz w:val="22"/>
          <w:szCs w:val="22"/>
          <w:lang/>
        </w:rPr>
        <w:t>-05), о именовању Комисија за попис финансијске имовине потраживања и обавеза са стањем на дан 31. децембра 202</w:t>
      </w:r>
      <w:r w:rsidR="0084137D" w:rsidRPr="009429A9">
        <w:rPr>
          <w:rFonts w:ascii="Arial" w:eastAsia="Calibri" w:hAnsi="Arial" w:cs="Arial"/>
          <w:noProof/>
          <w:sz w:val="22"/>
          <w:szCs w:val="22"/>
          <w:lang/>
        </w:rPr>
        <w:t>4</w:t>
      </w:r>
      <w:r w:rsidRPr="009429A9">
        <w:rPr>
          <w:rFonts w:ascii="Arial" w:eastAsia="Calibri" w:hAnsi="Arial" w:cs="Arial"/>
          <w:noProof/>
          <w:sz w:val="22"/>
          <w:szCs w:val="22"/>
          <w:lang/>
        </w:rPr>
        <w:t>. године,</w:t>
      </w:r>
    </w:p>
    <w:p w:rsidR="00D330F2" w:rsidRPr="009429A9" w:rsidRDefault="00D330F2" w:rsidP="00D330F2">
      <w:pPr>
        <w:ind w:firstLine="709"/>
        <w:jc w:val="both"/>
        <w:rPr>
          <w:rFonts w:ascii="Arial" w:eastAsia="Calibri" w:hAnsi="Arial" w:cs="Arial"/>
          <w:noProof/>
          <w:sz w:val="22"/>
          <w:szCs w:val="22"/>
          <w:lang/>
        </w:rPr>
      </w:pPr>
      <w:r w:rsidRPr="009429A9">
        <w:rPr>
          <w:rFonts w:ascii="Arial" w:eastAsia="Calibri" w:hAnsi="Arial" w:cs="Arial"/>
          <w:noProof/>
          <w:sz w:val="22"/>
          <w:szCs w:val="22"/>
          <w:lang/>
        </w:rPr>
        <w:t>-Решењем, од 15.11.202</w:t>
      </w:r>
      <w:r w:rsidR="0084137D" w:rsidRPr="009429A9">
        <w:rPr>
          <w:rFonts w:ascii="Arial" w:eastAsia="Calibri" w:hAnsi="Arial" w:cs="Arial"/>
          <w:noProof/>
          <w:sz w:val="22"/>
          <w:szCs w:val="22"/>
          <w:lang/>
        </w:rPr>
        <w:t>4</w:t>
      </w:r>
      <w:r w:rsidRPr="009429A9">
        <w:rPr>
          <w:rFonts w:ascii="Arial" w:eastAsia="Calibri" w:hAnsi="Arial" w:cs="Arial"/>
          <w:noProof/>
          <w:sz w:val="22"/>
          <w:szCs w:val="22"/>
          <w:lang/>
        </w:rPr>
        <w:t>. године, (020-</w:t>
      </w:r>
      <w:r w:rsidR="0084137D" w:rsidRPr="009429A9">
        <w:rPr>
          <w:rFonts w:ascii="Arial" w:eastAsia="Calibri" w:hAnsi="Arial" w:cs="Arial"/>
          <w:noProof/>
          <w:sz w:val="22"/>
          <w:szCs w:val="22"/>
          <w:lang/>
        </w:rPr>
        <w:t>551</w:t>
      </w:r>
      <w:r w:rsidRPr="009429A9">
        <w:rPr>
          <w:rFonts w:ascii="Arial" w:eastAsia="Calibri" w:hAnsi="Arial" w:cs="Arial"/>
          <w:noProof/>
          <w:sz w:val="22"/>
          <w:szCs w:val="22"/>
          <w:lang/>
        </w:rPr>
        <w:t>/202</w:t>
      </w:r>
      <w:r w:rsidR="0084137D" w:rsidRPr="009429A9">
        <w:rPr>
          <w:rFonts w:ascii="Arial" w:eastAsia="Calibri" w:hAnsi="Arial" w:cs="Arial"/>
          <w:noProof/>
          <w:sz w:val="22"/>
          <w:szCs w:val="22"/>
          <w:lang/>
        </w:rPr>
        <w:t>4</w:t>
      </w:r>
      <w:r w:rsidRPr="009429A9">
        <w:rPr>
          <w:rFonts w:ascii="Arial" w:eastAsia="Calibri" w:hAnsi="Arial" w:cs="Arial"/>
          <w:noProof/>
          <w:sz w:val="22"/>
          <w:szCs w:val="22"/>
          <w:lang/>
        </w:rPr>
        <w:t>-05), о именовању Централне комисија за попис имовине и обавеза са стањем на дан 31. децембра 202</w:t>
      </w:r>
      <w:r w:rsidR="0084137D" w:rsidRPr="009429A9">
        <w:rPr>
          <w:rFonts w:ascii="Arial" w:eastAsia="Calibri" w:hAnsi="Arial" w:cs="Arial"/>
          <w:noProof/>
          <w:sz w:val="22"/>
          <w:szCs w:val="22"/>
          <w:lang/>
        </w:rPr>
        <w:t>4</w:t>
      </w:r>
      <w:r w:rsidRPr="009429A9">
        <w:rPr>
          <w:rFonts w:ascii="Arial" w:eastAsia="Calibri" w:hAnsi="Arial" w:cs="Arial"/>
          <w:noProof/>
          <w:sz w:val="22"/>
          <w:szCs w:val="22"/>
          <w:lang/>
        </w:rPr>
        <w:t xml:space="preserve">. године. </w:t>
      </w:r>
    </w:p>
    <w:p w:rsidR="00D330F2" w:rsidRPr="009429A9" w:rsidRDefault="00D330F2" w:rsidP="00D330F2">
      <w:pPr>
        <w:ind w:firstLine="709"/>
        <w:jc w:val="both"/>
        <w:rPr>
          <w:rFonts w:ascii="Arial" w:eastAsia="Calibri" w:hAnsi="Arial" w:cs="Arial"/>
          <w:noProof/>
          <w:sz w:val="22"/>
          <w:szCs w:val="22"/>
          <w:lang/>
        </w:rPr>
      </w:pPr>
      <w:r w:rsidRPr="009429A9">
        <w:rPr>
          <w:rFonts w:ascii="Arial" w:eastAsia="Calibri" w:hAnsi="Arial" w:cs="Arial"/>
          <w:noProof/>
          <w:sz w:val="22"/>
          <w:szCs w:val="22"/>
          <w:lang/>
        </w:rPr>
        <w:t xml:space="preserve">На основу члана 18. Уредбе о буџетском рачуноводству („("Сл. гласник РС", бр. 125/2003, /2006 и 27/2020),члана 13. Правилника о начину и роковима вршења пописа и усклађивања књиговодственог стања са стварним стањем ("Сл. гласник РС", бр. 33/2015 и 101/2018), Правилника о буџетском рачуноводству ("Сл. лист </w:t>
      </w:r>
      <w:r w:rsidR="00A076C1">
        <w:rPr>
          <w:rFonts w:ascii="Arial" w:eastAsia="Calibri" w:hAnsi="Arial" w:cs="Arial"/>
          <w:noProof/>
          <w:sz w:val="22"/>
          <w:szCs w:val="22"/>
          <w:lang/>
        </w:rPr>
        <w:t>општинеТопола</w:t>
      </w:r>
      <w:r w:rsidRPr="009429A9">
        <w:rPr>
          <w:rFonts w:ascii="Arial" w:eastAsia="Calibri" w:hAnsi="Arial" w:cs="Arial"/>
          <w:noProof/>
          <w:sz w:val="22"/>
          <w:szCs w:val="22"/>
          <w:lang/>
        </w:rPr>
        <w:t xml:space="preserve">", </w:t>
      </w:r>
      <w:r w:rsidR="00EF23BC" w:rsidRPr="009429A9">
        <w:rPr>
          <w:rFonts w:ascii="Arial" w:eastAsia="Calibri" w:hAnsi="Arial" w:cs="Arial"/>
          <w:noProof/>
          <w:sz w:val="22"/>
          <w:szCs w:val="22"/>
          <w:lang/>
        </w:rPr>
        <w:t>број 110-20/2013-05-</w:t>
      </w:r>
      <w:r w:rsidR="00A076C1">
        <w:rPr>
          <w:rFonts w:ascii="Arial" w:eastAsia="Calibri" w:hAnsi="Arial" w:cs="Arial"/>
          <w:noProof/>
          <w:sz w:val="22"/>
          <w:szCs w:val="22"/>
          <w:lang/>
        </w:rPr>
        <w:t>ИИИ</w:t>
      </w:r>
      <w:r w:rsidRPr="009429A9">
        <w:rPr>
          <w:rFonts w:ascii="Arial" w:eastAsia="Calibri" w:hAnsi="Arial" w:cs="Arial"/>
          <w:noProof/>
          <w:sz w:val="22"/>
          <w:szCs w:val="22"/>
          <w:lang/>
        </w:rPr>
        <w:t>)</w:t>
      </w:r>
      <w:r w:rsidR="00A076C1">
        <w:rPr>
          <w:rFonts w:ascii="Arial" w:eastAsia="Calibri" w:hAnsi="Arial" w:cs="Arial"/>
          <w:noProof/>
          <w:sz w:val="22"/>
          <w:szCs w:val="22"/>
          <w:lang/>
        </w:rPr>
        <w:t>од</w:t>
      </w:r>
      <w:r w:rsidR="00EF23BC" w:rsidRPr="009429A9">
        <w:rPr>
          <w:rFonts w:ascii="Arial" w:eastAsia="Calibri" w:hAnsi="Arial" w:cs="Arial"/>
          <w:noProof/>
          <w:sz w:val="22"/>
          <w:szCs w:val="22"/>
          <w:lang/>
        </w:rPr>
        <w:t xml:space="preserve"> 06.02.2013. </w:t>
      </w:r>
      <w:r w:rsidR="00A076C1">
        <w:rPr>
          <w:rFonts w:ascii="Arial" w:eastAsia="Calibri" w:hAnsi="Arial" w:cs="Arial"/>
          <w:noProof/>
          <w:sz w:val="22"/>
          <w:szCs w:val="22"/>
          <w:lang/>
        </w:rPr>
        <w:t>год</w:t>
      </w:r>
      <w:r w:rsidR="00EF23BC" w:rsidRPr="009429A9">
        <w:rPr>
          <w:rFonts w:ascii="Arial" w:eastAsia="Calibri" w:hAnsi="Arial" w:cs="Arial"/>
          <w:noProof/>
          <w:sz w:val="22"/>
          <w:szCs w:val="22"/>
          <w:lang/>
        </w:rPr>
        <w:t>.</w:t>
      </w:r>
      <w:r w:rsidRPr="009429A9">
        <w:rPr>
          <w:rFonts w:ascii="Arial" w:eastAsia="Calibri" w:hAnsi="Arial" w:cs="Arial"/>
          <w:noProof/>
          <w:sz w:val="22"/>
          <w:szCs w:val="22"/>
          <w:lang/>
        </w:rPr>
        <w:t xml:space="preserve"> и Рачуноводствене политике буџета општине Топола („Сл. гласник СО Топола“,</w:t>
      </w:r>
      <w:r w:rsidR="00EF23BC" w:rsidRPr="009429A9">
        <w:rPr>
          <w:rFonts w:ascii="Arial" w:eastAsia="Calibri" w:hAnsi="Arial" w:cs="Arial"/>
          <w:noProof/>
          <w:sz w:val="22"/>
          <w:szCs w:val="22"/>
          <w:lang/>
        </w:rPr>
        <w:t>40-27/2013-05-</w:t>
      </w:r>
      <w:r w:rsidR="00A076C1">
        <w:rPr>
          <w:rFonts w:ascii="Arial" w:eastAsia="Calibri" w:hAnsi="Arial" w:cs="Arial"/>
          <w:noProof/>
          <w:sz w:val="22"/>
          <w:szCs w:val="22"/>
          <w:lang/>
        </w:rPr>
        <w:t>ИИИ</w:t>
      </w:r>
      <w:r w:rsidR="00EF23BC" w:rsidRPr="009429A9">
        <w:rPr>
          <w:rFonts w:ascii="Arial" w:eastAsia="Calibri" w:hAnsi="Arial" w:cs="Arial"/>
          <w:noProof/>
          <w:sz w:val="22"/>
          <w:szCs w:val="22"/>
          <w:lang/>
        </w:rPr>
        <w:t xml:space="preserve">) </w:t>
      </w:r>
      <w:r w:rsidR="00A076C1">
        <w:rPr>
          <w:rFonts w:ascii="Arial" w:eastAsia="Calibri" w:hAnsi="Arial" w:cs="Arial"/>
          <w:noProof/>
          <w:sz w:val="22"/>
          <w:szCs w:val="22"/>
          <w:lang/>
        </w:rPr>
        <w:t>од</w:t>
      </w:r>
      <w:r w:rsidR="00EF23BC" w:rsidRPr="009429A9">
        <w:rPr>
          <w:rFonts w:ascii="Arial" w:eastAsia="Calibri" w:hAnsi="Arial" w:cs="Arial"/>
          <w:noProof/>
          <w:sz w:val="22"/>
          <w:szCs w:val="22"/>
          <w:lang/>
        </w:rPr>
        <w:t xml:space="preserve"> 06.02.2013 </w:t>
      </w:r>
      <w:r w:rsidR="00A076C1">
        <w:rPr>
          <w:rFonts w:ascii="Arial" w:eastAsia="Calibri" w:hAnsi="Arial" w:cs="Arial"/>
          <w:noProof/>
          <w:sz w:val="22"/>
          <w:szCs w:val="22"/>
          <w:lang/>
        </w:rPr>
        <w:t>године</w:t>
      </w:r>
      <w:r w:rsidR="00EF23BC" w:rsidRPr="009429A9">
        <w:rPr>
          <w:rFonts w:ascii="Arial" w:eastAsia="Calibri" w:hAnsi="Arial" w:cs="Arial"/>
          <w:noProof/>
          <w:sz w:val="22"/>
          <w:szCs w:val="22"/>
          <w:lang/>
        </w:rPr>
        <w:t>.</w:t>
      </w:r>
    </w:p>
    <w:p w:rsidR="00D330F2" w:rsidRPr="009429A9" w:rsidRDefault="00D330F2" w:rsidP="00D330F2">
      <w:pPr>
        <w:ind w:firstLine="709"/>
        <w:jc w:val="both"/>
        <w:rPr>
          <w:rFonts w:ascii="Arial" w:eastAsia="Calibri" w:hAnsi="Arial" w:cs="Arial"/>
          <w:noProof/>
          <w:sz w:val="22"/>
          <w:szCs w:val="22"/>
          <w:lang/>
        </w:rPr>
      </w:pPr>
      <w:r w:rsidRPr="009429A9">
        <w:rPr>
          <w:rFonts w:ascii="Arial" w:eastAsia="Calibri" w:hAnsi="Arial" w:cs="Arial"/>
          <w:noProof/>
          <w:sz w:val="22"/>
          <w:szCs w:val="22"/>
          <w:lang/>
        </w:rPr>
        <w:t>На основу члана 21. Одлуке о Општинској управи општине Топола („Сл. гласник СО Топола“ број: 21/2017), члана 14. Правилника о начину и роковима вршења пописа и усклађивања књиговодственог стања са стварним стањем ("Сл. гласник РС", бр. 33/2015 и 101/2018), Правилника о буџетском рачуноводству ("Сл. лист града Београда", бр. 24/2019 и 1/2021), и  Извештаја Централне Комисија за попис имовине, потраживања и обавеза са стањем на дан 31.12.202</w:t>
      </w:r>
      <w:r w:rsidR="0084137D" w:rsidRPr="009429A9">
        <w:rPr>
          <w:rFonts w:ascii="Arial" w:eastAsia="Calibri" w:hAnsi="Arial" w:cs="Arial"/>
          <w:noProof/>
          <w:sz w:val="22"/>
          <w:szCs w:val="22"/>
          <w:lang/>
        </w:rPr>
        <w:t>4</w:t>
      </w:r>
      <w:r w:rsidRPr="009429A9">
        <w:rPr>
          <w:rFonts w:ascii="Arial" w:eastAsia="Calibri" w:hAnsi="Arial" w:cs="Arial"/>
          <w:noProof/>
          <w:sz w:val="22"/>
          <w:szCs w:val="22"/>
          <w:lang/>
        </w:rPr>
        <w:t xml:space="preserve">. године, (број: </w:t>
      </w:r>
      <w:r w:rsidR="0084137D" w:rsidRPr="009429A9">
        <w:rPr>
          <w:rFonts w:ascii="Arial" w:eastAsia="Calibri" w:hAnsi="Arial" w:cs="Arial"/>
          <w:noProof/>
          <w:sz w:val="22"/>
          <w:szCs w:val="22"/>
          <w:lang/>
        </w:rPr>
        <w:t>051</w:t>
      </w:r>
      <w:r w:rsidRPr="009429A9">
        <w:rPr>
          <w:rFonts w:ascii="Arial" w:eastAsia="Calibri" w:hAnsi="Arial" w:cs="Arial"/>
          <w:noProof/>
          <w:sz w:val="22"/>
          <w:szCs w:val="22"/>
          <w:lang/>
        </w:rPr>
        <w:t>-</w:t>
      </w:r>
      <w:r w:rsidR="0084137D" w:rsidRPr="009429A9">
        <w:rPr>
          <w:rFonts w:ascii="Arial" w:eastAsia="Calibri" w:hAnsi="Arial" w:cs="Arial"/>
          <w:noProof/>
          <w:sz w:val="22"/>
          <w:szCs w:val="22"/>
          <w:lang/>
        </w:rPr>
        <w:t>6</w:t>
      </w:r>
      <w:r w:rsidRPr="009429A9">
        <w:rPr>
          <w:rFonts w:ascii="Arial" w:eastAsia="Calibri" w:hAnsi="Arial" w:cs="Arial"/>
          <w:noProof/>
          <w:sz w:val="22"/>
          <w:szCs w:val="22"/>
          <w:lang/>
        </w:rPr>
        <w:t>-02/202</w:t>
      </w:r>
      <w:r w:rsidR="0084137D" w:rsidRPr="009429A9">
        <w:rPr>
          <w:rFonts w:ascii="Arial" w:eastAsia="Calibri" w:hAnsi="Arial" w:cs="Arial"/>
          <w:noProof/>
          <w:sz w:val="22"/>
          <w:szCs w:val="22"/>
          <w:lang/>
        </w:rPr>
        <w:t>5</w:t>
      </w:r>
      <w:r w:rsidRPr="009429A9">
        <w:rPr>
          <w:rFonts w:ascii="Arial" w:eastAsia="Calibri" w:hAnsi="Arial" w:cs="Arial"/>
          <w:noProof/>
          <w:sz w:val="22"/>
          <w:szCs w:val="22"/>
          <w:lang/>
        </w:rPr>
        <w:t>-0</w:t>
      </w:r>
      <w:r w:rsidR="0084137D" w:rsidRPr="009429A9">
        <w:rPr>
          <w:rFonts w:ascii="Arial" w:eastAsia="Calibri" w:hAnsi="Arial" w:cs="Arial"/>
          <w:noProof/>
          <w:sz w:val="22"/>
          <w:szCs w:val="22"/>
          <w:lang/>
        </w:rPr>
        <w:t>4</w:t>
      </w:r>
      <w:r w:rsidRPr="009429A9">
        <w:rPr>
          <w:rFonts w:ascii="Arial" w:eastAsia="Calibri" w:hAnsi="Arial" w:cs="Arial"/>
          <w:noProof/>
          <w:sz w:val="22"/>
          <w:szCs w:val="22"/>
          <w:lang/>
        </w:rPr>
        <w:t>), од 2</w:t>
      </w:r>
      <w:r w:rsidR="0084137D" w:rsidRPr="009429A9">
        <w:rPr>
          <w:rFonts w:ascii="Arial" w:eastAsia="Calibri" w:hAnsi="Arial" w:cs="Arial"/>
          <w:noProof/>
          <w:sz w:val="22"/>
          <w:szCs w:val="22"/>
          <w:lang/>
        </w:rPr>
        <w:t>1</w:t>
      </w:r>
      <w:r w:rsidRPr="009429A9">
        <w:rPr>
          <w:rFonts w:ascii="Arial" w:eastAsia="Calibri" w:hAnsi="Arial" w:cs="Arial"/>
          <w:noProof/>
          <w:sz w:val="22"/>
          <w:szCs w:val="22"/>
          <w:lang/>
        </w:rPr>
        <w:t>.02.</w:t>
      </w:r>
      <w:r w:rsidR="0084137D" w:rsidRPr="009429A9">
        <w:rPr>
          <w:rFonts w:ascii="Arial" w:eastAsia="Calibri" w:hAnsi="Arial" w:cs="Arial"/>
          <w:noProof/>
          <w:sz w:val="22"/>
          <w:szCs w:val="22"/>
          <w:lang/>
        </w:rPr>
        <w:t>5</w:t>
      </w:r>
      <w:r w:rsidRPr="009429A9">
        <w:rPr>
          <w:rFonts w:ascii="Arial" w:eastAsia="Calibri" w:hAnsi="Arial" w:cs="Arial"/>
          <w:noProof/>
          <w:sz w:val="22"/>
          <w:szCs w:val="22"/>
          <w:lang/>
        </w:rPr>
        <w:t xml:space="preserve"> године, Начелник Општинске Управе, дана 2</w:t>
      </w:r>
      <w:r w:rsidR="0084137D" w:rsidRPr="009429A9">
        <w:rPr>
          <w:rFonts w:ascii="Arial" w:eastAsia="Calibri" w:hAnsi="Arial" w:cs="Arial"/>
          <w:noProof/>
          <w:sz w:val="22"/>
          <w:szCs w:val="22"/>
          <w:lang/>
        </w:rPr>
        <w:t>5</w:t>
      </w:r>
      <w:r w:rsidRPr="009429A9">
        <w:rPr>
          <w:rFonts w:ascii="Arial" w:eastAsia="Calibri" w:hAnsi="Arial" w:cs="Arial"/>
          <w:noProof/>
          <w:sz w:val="22"/>
          <w:szCs w:val="22"/>
          <w:lang/>
        </w:rPr>
        <w:t>.02.202</w:t>
      </w:r>
      <w:r w:rsidR="0084137D" w:rsidRPr="009429A9">
        <w:rPr>
          <w:rFonts w:ascii="Arial" w:eastAsia="Calibri" w:hAnsi="Arial" w:cs="Arial"/>
          <w:noProof/>
          <w:sz w:val="22"/>
          <w:szCs w:val="22"/>
          <w:lang/>
        </w:rPr>
        <w:t>5</w:t>
      </w:r>
      <w:r w:rsidRPr="009429A9">
        <w:rPr>
          <w:rFonts w:ascii="Arial" w:eastAsia="Calibri" w:hAnsi="Arial" w:cs="Arial"/>
          <w:noProof/>
          <w:sz w:val="22"/>
          <w:szCs w:val="22"/>
          <w:lang/>
        </w:rPr>
        <w:t xml:space="preserve">. године, донео је Решење, (број: </w:t>
      </w:r>
      <w:r w:rsidR="0084137D" w:rsidRPr="009429A9">
        <w:rPr>
          <w:rFonts w:ascii="Arial" w:eastAsia="Calibri" w:hAnsi="Arial" w:cs="Arial"/>
          <w:noProof/>
          <w:sz w:val="22"/>
          <w:szCs w:val="22"/>
          <w:lang/>
        </w:rPr>
        <w:t>051-6-1</w:t>
      </w:r>
      <w:r w:rsidRPr="009429A9">
        <w:rPr>
          <w:rFonts w:ascii="Arial" w:eastAsia="Calibri" w:hAnsi="Arial" w:cs="Arial"/>
          <w:noProof/>
          <w:sz w:val="22"/>
          <w:szCs w:val="22"/>
          <w:lang/>
        </w:rPr>
        <w:t>/202</w:t>
      </w:r>
      <w:r w:rsidR="0084137D" w:rsidRPr="009429A9">
        <w:rPr>
          <w:rFonts w:ascii="Arial" w:eastAsia="Calibri" w:hAnsi="Arial" w:cs="Arial"/>
          <w:noProof/>
          <w:sz w:val="22"/>
          <w:szCs w:val="22"/>
          <w:lang/>
        </w:rPr>
        <w:t>5</w:t>
      </w:r>
      <w:r w:rsidRPr="009429A9">
        <w:rPr>
          <w:rFonts w:ascii="Arial" w:eastAsia="Calibri" w:hAnsi="Arial" w:cs="Arial"/>
          <w:noProof/>
          <w:sz w:val="22"/>
          <w:szCs w:val="22"/>
          <w:lang/>
        </w:rPr>
        <w:t xml:space="preserve">-05), о усвајању Извештаја Централне комисије за попис имовине и обавеза са стањем на дан </w:t>
      </w:r>
      <w:r w:rsidR="0084137D" w:rsidRPr="009429A9">
        <w:rPr>
          <w:rFonts w:ascii="Arial" w:eastAsia="Calibri" w:hAnsi="Arial" w:cs="Arial"/>
          <w:noProof/>
          <w:sz w:val="22"/>
          <w:szCs w:val="22"/>
          <w:lang/>
        </w:rPr>
        <w:t>31.12.2025</w:t>
      </w:r>
    </w:p>
    <w:p w:rsidR="00D330F2" w:rsidRPr="009429A9" w:rsidRDefault="00D330F2" w:rsidP="00D330F2">
      <w:pPr>
        <w:pStyle w:val="pasus"/>
        <w:rPr>
          <w:noProof/>
          <w:color w:val="FF0000"/>
          <w:szCs w:val="22"/>
          <w:highlight w:val="yellow"/>
          <w:lang/>
        </w:rPr>
      </w:pPr>
      <w:r w:rsidRPr="009429A9">
        <w:rPr>
          <w:noProof/>
          <w:color w:val="FF0000"/>
          <w:szCs w:val="22"/>
          <w:highlight w:val="yellow"/>
          <w:lang/>
        </w:rPr>
        <w:br w:type="page"/>
      </w:r>
    </w:p>
    <w:p w:rsidR="00D330F2" w:rsidRPr="009429A9" w:rsidRDefault="00D330F2" w:rsidP="00D330F2">
      <w:pPr>
        <w:pStyle w:val="Heading3"/>
        <w:rPr>
          <w:rFonts w:cs="Arial"/>
          <w:noProof/>
          <w:lang/>
        </w:rPr>
      </w:pPr>
      <w:bookmarkStart w:id="71" w:name="_Toc392579335"/>
      <w:bookmarkStart w:id="72" w:name="_Toc205549289"/>
      <w:r w:rsidRPr="009429A9">
        <w:rPr>
          <w:rFonts w:cs="Arial"/>
          <w:noProof/>
          <w:lang/>
        </w:rPr>
        <w:t>7.1.2. Обрачун и књижење исправке вредности (амортизације) основних средстава</w:t>
      </w:r>
      <w:bookmarkEnd w:id="71"/>
      <w:bookmarkEnd w:id="72"/>
    </w:p>
    <w:p w:rsidR="00D330F2" w:rsidRPr="009429A9" w:rsidRDefault="00D330F2" w:rsidP="00D330F2">
      <w:pPr>
        <w:pStyle w:val="pasus"/>
        <w:rPr>
          <w:noProof/>
          <w:szCs w:val="22"/>
          <w:lang/>
        </w:rPr>
      </w:pPr>
      <w:r w:rsidRPr="009429A9">
        <w:rPr>
          <w:noProof/>
          <w:szCs w:val="22"/>
          <w:lang/>
        </w:rPr>
        <w:t xml:space="preserve">Обрачун исправке вредности основних средстава извршен је применом стопа амортизације утврђене Правилником о номенклатури нематеријалних улагања и основних  средстава са стопама амортизације и Правилником о рачуноводственим политикама, које  дајемо у </w:t>
      </w:r>
      <w:r w:rsidR="00B43CF9" w:rsidRPr="009429A9">
        <w:rPr>
          <w:noProof/>
          <w:szCs w:val="22"/>
          <w:lang/>
        </w:rPr>
        <w:t>наставку</w:t>
      </w:r>
      <w:r w:rsidRPr="009429A9">
        <w:rPr>
          <w:noProof/>
          <w:szCs w:val="22"/>
          <w:lan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7"/>
        <w:gridCol w:w="6464"/>
        <w:gridCol w:w="1931"/>
      </w:tblGrid>
      <w:tr w:rsidR="00D330F2" w:rsidRPr="009429A9" w:rsidTr="007C3041">
        <w:trPr>
          <w:jc w:val="center"/>
        </w:trPr>
        <w:tc>
          <w:tcPr>
            <w:tcW w:w="868" w:type="dxa"/>
            <w:tcBorders>
              <w:top w:val="single" w:sz="4" w:space="0" w:color="auto"/>
              <w:left w:val="single" w:sz="4" w:space="0" w:color="auto"/>
              <w:bottom w:val="single" w:sz="4" w:space="0" w:color="auto"/>
              <w:right w:val="single" w:sz="4" w:space="0" w:color="auto"/>
            </w:tcBorders>
            <w:vAlign w:val="center"/>
          </w:tcPr>
          <w:p w:rsidR="00D330F2" w:rsidRPr="009429A9" w:rsidRDefault="00D330F2" w:rsidP="007C3041">
            <w:pPr>
              <w:autoSpaceDE w:val="0"/>
              <w:autoSpaceDN w:val="0"/>
              <w:jc w:val="center"/>
              <w:rPr>
                <w:rFonts w:ascii="Arial" w:hAnsi="Arial" w:cs="Arial"/>
                <w:noProof/>
                <w:sz w:val="18"/>
                <w:szCs w:val="18"/>
                <w:lang/>
              </w:rPr>
            </w:pPr>
            <w:r w:rsidRPr="009429A9">
              <w:rPr>
                <w:rFonts w:ascii="Arial" w:hAnsi="Arial" w:cs="Arial"/>
                <w:noProof/>
                <w:sz w:val="18"/>
                <w:szCs w:val="18"/>
                <w:lang/>
              </w:rPr>
              <w:t>Ред. бр.</w:t>
            </w:r>
          </w:p>
        </w:tc>
        <w:tc>
          <w:tcPr>
            <w:tcW w:w="6898" w:type="dxa"/>
            <w:tcBorders>
              <w:top w:val="single" w:sz="4" w:space="0" w:color="auto"/>
              <w:left w:val="single" w:sz="4" w:space="0" w:color="auto"/>
              <w:bottom w:val="single" w:sz="4" w:space="0" w:color="auto"/>
              <w:right w:val="single" w:sz="4" w:space="0" w:color="auto"/>
            </w:tcBorders>
            <w:vAlign w:val="center"/>
          </w:tcPr>
          <w:p w:rsidR="00D330F2" w:rsidRPr="009429A9" w:rsidRDefault="00D330F2" w:rsidP="007C3041">
            <w:pPr>
              <w:autoSpaceDE w:val="0"/>
              <w:autoSpaceDN w:val="0"/>
              <w:jc w:val="center"/>
              <w:rPr>
                <w:rFonts w:ascii="Arial" w:hAnsi="Arial" w:cs="Arial"/>
                <w:noProof/>
                <w:sz w:val="18"/>
                <w:szCs w:val="18"/>
                <w:lang/>
              </w:rPr>
            </w:pPr>
            <w:r w:rsidRPr="009429A9">
              <w:rPr>
                <w:rFonts w:ascii="Arial" w:hAnsi="Arial" w:cs="Arial"/>
                <w:noProof/>
                <w:sz w:val="18"/>
                <w:szCs w:val="18"/>
                <w:lang/>
              </w:rPr>
              <w:t>Опис</w:t>
            </w:r>
          </w:p>
        </w:tc>
        <w:tc>
          <w:tcPr>
            <w:tcW w:w="1980" w:type="dxa"/>
            <w:tcBorders>
              <w:top w:val="single" w:sz="4" w:space="0" w:color="auto"/>
              <w:left w:val="single" w:sz="4" w:space="0" w:color="auto"/>
              <w:bottom w:val="single" w:sz="4" w:space="0" w:color="auto"/>
              <w:right w:val="single" w:sz="4" w:space="0" w:color="auto"/>
            </w:tcBorders>
            <w:vAlign w:val="center"/>
          </w:tcPr>
          <w:p w:rsidR="00D330F2" w:rsidRPr="009429A9" w:rsidRDefault="00D330F2" w:rsidP="007C3041">
            <w:pPr>
              <w:autoSpaceDE w:val="0"/>
              <w:autoSpaceDN w:val="0"/>
              <w:jc w:val="center"/>
              <w:rPr>
                <w:rFonts w:ascii="Arial" w:hAnsi="Arial" w:cs="Arial"/>
                <w:noProof/>
                <w:sz w:val="18"/>
                <w:szCs w:val="18"/>
                <w:lang/>
              </w:rPr>
            </w:pPr>
            <w:r w:rsidRPr="009429A9">
              <w:rPr>
                <w:rFonts w:ascii="Arial" w:hAnsi="Arial" w:cs="Arial"/>
                <w:noProof/>
                <w:sz w:val="18"/>
                <w:szCs w:val="18"/>
                <w:lang/>
              </w:rPr>
              <w:t>Стопа амортизације (у процентима)</w:t>
            </w:r>
          </w:p>
        </w:tc>
      </w:tr>
      <w:tr w:rsidR="00D330F2" w:rsidRPr="009429A9" w:rsidTr="007C3041">
        <w:trPr>
          <w:jc w:val="center"/>
        </w:trPr>
        <w:tc>
          <w:tcPr>
            <w:tcW w:w="868"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jc w:val="center"/>
              <w:rPr>
                <w:rFonts w:ascii="Arial" w:hAnsi="Arial" w:cs="Arial"/>
                <w:noProof/>
                <w:sz w:val="18"/>
                <w:szCs w:val="18"/>
                <w:lang/>
              </w:rPr>
            </w:pPr>
            <w:r w:rsidRPr="009429A9">
              <w:rPr>
                <w:rFonts w:ascii="Arial" w:hAnsi="Arial" w:cs="Arial"/>
                <w:noProof/>
                <w:sz w:val="18"/>
                <w:szCs w:val="18"/>
                <w:lang/>
              </w:rPr>
              <w:t>1</w:t>
            </w:r>
          </w:p>
        </w:tc>
        <w:tc>
          <w:tcPr>
            <w:tcW w:w="6898"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jc w:val="center"/>
              <w:rPr>
                <w:rFonts w:ascii="Arial" w:hAnsi="Arial" w:cs="Arial"/>
                <w:noProof/>
                <w:sz w:val="18"/>
                <w:szCs w:val="18"/>
                <w:lang/>
              </w:rPr>
            </w:pPr>
            <w:r w:rsidRPr="009429A9">
              <w:rPr>
                <w:rFonts w:ascii="Arial" w:hAnsi="Arial" w:cs="Arial"/>
                <w:noProof/>
                <w:sz w:val="18"/>
                <w:szCs w:val="18"/>
                <w:lang/>
              </w:rPr>
              <w:t>2</w:t>
            </w:r>
          </w:p>
        </w:tc>
        <w:tc>
          <w:tcPr>
            <w:tcW w:w="1980"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jc w:val="center"/>
              <w:rPr>
                <w:rFonts w:ascii="Arial" w:hAnsi="Arial" w:cs="Arial"/>
                <w:noProof/>
                <w:sz w:val="18"/>
                <w:szCs w:val="18"/>
                <w:lang/>
              </w:rPr>
            </w:pPr>
            <w:r w:rsidRPr="009429A9">
              <w:rPr>
                <w:rFonts w:ascii="Arial" w:hAnsi="Arial" w:cs="Arial"/>
                <w:noProof/>
                <w:sz w:val="18"/>
                <w:szCs w:val="18"/>
                <w:lang/>
              </w:rPr>
              <w:t>3</w:t>
            </w:r>
          </w:p>
        </w:tc>
      </w:tr>
      <w:tr w:rsidR="00D330F2" w:rsidRPr="009429A9" w:rsidTr="007C3041">
        <w:trPr>
          <w:jc w:val="center"/>
        </w:trPr>
        <w:tc>
          <w:tcPr>
            <w:tcW w:w="868"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jc w:val="center"/>
              <w:rPr>
                <w:rFonts w:ascii="Arial" w:hAnsi="Arial" w:cs="Arial"/>
                <w:noProof/>
                <w:sz w:val="18"/>
                <w:szCs w:val="18"/>
                <w:lang/>
              </w:rPr>
            </w:pPr>
            <w:r w:rsidRPr="009429A9">
              <w:rPr>
                <w:rFonts w:ascii="Arial" w:hAnsi="Arial" w:cs="Arial"/>
                <w:noProof/>
                <w:sz w:val="18"/>
                <w:szCs w:val="18"/>
                <w:lang/>
              </w:rPr>
              <w:t>1.</w:t>
            </w:r>
          </w:p>
        </w:tc>
        <w:tc>
          <w:tcPr>
            <w:tcW w:w="6898"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rPr>
                <w:rFonts w:ascii="Arial" w:hAnsi="Arial" w:cs="Arial"/>
                <w:noProof/>
                <w:sz w:val="18"/>
                <w:szCs w:val="18"/>
                <w:lang/>
              </w:rPr>
            </w:pPr>
            <w:r w:rsidRPr="009429A9">
              <w:rPr>
                <w:rFonts w:ascii="Arial" w:hAnsi="Arial" w:cs="Arial"/>
                <w:noProof/>
                <w:sz w:val="18"/>
                <w:szCs w:val="18"/>
                <w:lang/>
              </w:rPr>
              <w:t>Зграде и грађевински објекти</w:t>
            </w:r>
          </w:p>
        </w:tc>
        <w:tc>
          <w:tcPr>
            <w:tcW w:w="1980"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jc w:val="right"/>
              <w:rPr>
                <w:rFonts w:ascii="Arial" w:hAnsi="Arial" w:cs="Arial"/>
                <w:noProof/>
                <w:sz w:val="18"/>
                <w:szCs w:val="18"/>
                <w:lang/>
              </w:rPr>
            </w:pPr>
            <w:r w:rsidRPr="009429A9">
              <w:rPr>
                <w:rFonts w:ascii="Arial" w:hAnsi="Arial" w:cs="Arial"/>
                <w:noProof/>
                <w:sz w:val="18"/>
                <w:szCs w:val="18"/>
                <w:lang/>
              </w:rPr>
              <w:t>1,30</w:t>
            </w:r>
          </w:p>
        </w:tc>
      </w:tr>
      <w:tr w:rsidR="00D330F2" w:rsidRPr="009429A9" w:rsidTr="007C3041">
        <w:trPr>
          <w:jc w:val="center"/>
        </w:trPr>
        <w:tc>
          <w:tcPr>
            <w:tcW w:w="868"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jc w:val="center"/>
              <w:rPr>
                <w:rFonts w:ascii="Arial" w:hAnsi="Arial" w:cs="Arial"/>
                <w:noProof/>
                <w:sz w:val="18"/>
                <w:szCs w:val="18"/>
                <w:lang/>
              </w:rPr>
            </w:pPr>
            <w:r w:rsidRPr="009429A9">
              <w:rPr>
                <w:rFonts w:ascii="Arial" w:hAnsi="Arial" w:cs="Arial"/>
                <w:noProof/>
                <w:sz w:val="18"/>
                <w:szCs w:val="18"/>
                <w:lang/>
              </w:rPr>
              <w:t>2.</w:t>
            </w:r>
          </w:p>
        </w:tc>
        <w:tc>
          <w:tcPr>
            <w:tcW w:w="6898"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rPr>
                <w:rFonts w:ascii="Arial" w:hAnsi="Arial" w:cs="Arial"/>
                <w:noProof/>
                <w:sz w:val="18"/>
                <w:szCs w:val="18"/>
                <w:lang/>
              </w:rPr>
            </w:pPr>
            <w:r w:rsidRPr="009429A9">
              <w:rPr>
                <w:rFonts w:ascii="Arial" w:hAnsi="Arial" w:cs="Arial"/>
                <w:noProof/>
                <w:sz w:val="18"/>
                <w:szCs w:val="18"/>
                <w:lang/>
              </w:rPr>
              <w:t xml:space="preserve">Остала опрема </w:t>
            </w:r>
          </w:p>
        </w:tc>
        <w:tc>
          <w:tcPr>
            <w:tcW w:w="1980"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jc w:val="right"/>
              <w:rPr>
                <w:rFonts w:ascii="Arial" w:hAnsi="Arial" w:cs="Arial"/>
                <w:noProof/>
                <w:sz w:val="18"/>
                <w:szCs w:val="18"/>
                <w:lang/>
              </w:rPr>
            </w:pPr>
            <w:r w:rsidRPr="009429A9">
              <w:rPr>
                <w:rFonts w:ascii="Arial" w:hAnsi="Arial" w:cs="Arial"/>
                <w:noProof/>
                <w:sz w:val="18"/>
                <w:szCs w:val="18"/>
                <w:lang/>
              </w:rPr>
              <w:t>10,00-25,00</w:t>
            </w:r>
          </w:p>
        </w:tc>
      </w:tr>
      <w:tr w:rsidR="00D330F2" w:rsidRPr="009429A9" w:rsidTr="007C3041">
        <w:trPr>
          <w:jc w:val="center"/>
        </w:trPr>
        <w:tc>
          <w:tcPr>
            <w:tcW w:w="868"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jc w:val="center"/>
              <w:rPr>
                <w:rFonts w:ascii="Arial" w:hAnsi="Arial" w:cs="Arial"/>
                <w:noProof/>
                <w:sz w:val="18"/>
                <w:szCs w:val="18"/>
                <w:lang/>
              </w:rPr>
            </w:pPr>
            <w:r w:rsidRPr="009429A9">
              <w:rPr>
                <w:rFonts w:ascii="Arial" w:hAnsi="Arial" w:cs="Arial"/>
                <w:noProof/>
                <w:sz w:val="18"/>
                <w:szCs w:val="18"/>
                <w:lang/>
              </w:rPr>
              <w:t>3.</w:t>
            </w:r>
          </w:p>
        </w:tc>
        <w:tc>
          <w:tcPr>
            <w:tcW w:w="6898"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rPr>
                <w:rFonts w:ascii="Arial" w:hAnsi="Arial" w:cs="Arial"/>
                <w:noProof/>
                <w:sz w:val="18"/>
                <w:szCs w:val="18"/>
                <w:lang/>
              </w:rPr>
            </w:pPr>
            <w:r w:rsidRPr="009429A9">
              <w:rPr>
                <w:rFonts w:ascii="Arial" w:hAnsi="Arial" w:cs="Arial"/>
                <w:noProof/>
                <w:sz w:val="18"/>
                <w:szCs w:val="18"/>
                <w:lang/>
              </w:rPr>
              <w:t>Намештај</w:t>
            </w:r>
          </w:p>
        </w:tc>
        <w:tc>
          <w:tcPr>
            <w:tcW w:w="1980"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jc w:val="right"/>
              <w:rPr>
                <w:rFonts w:ascii="Arial" w:hAnsi="Arial" w:cs="Arial"/>
                <w:noProof/>
                <w:sz w:val="18"/>
                <w:szCs w:val="18"/>
                <w:lang/>
              </w:rPr>
            </w:pPr>
            <w:r w:rsidRPr="009429A9">
              <w:rPr>
                <w:rFonts w:ascii="Arial" w:hAnsi="Arial" w:cs="Arial"/>
                <w:noProof/>
                <w:sz w:val="18"/>
                <w:szCs w:val="18"/>
                <w:lang/>
              </w:rPr>
              <w:t>12,50</w:t>
            </w:r>
          </w:p>
        </w:tc>
      </w:tr>
      <w:tr w:rsidR="00D330F2" w:rsidRPr="009429A9" w:rsidTr="007C3041">
        <w:trPr>
          <w:jc w:val="center"/>
        </w:trPr>
        <w:tc>
          <w:tcPr>
            <w:tcW w:w="868"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jc w:val="center"/>
              <w:rPr>
                <w:rFonts w:ascii="Arial" w:hAnsi="Arial" w:cs="Arial"/>
                <w:noProof/>
                <w:sz w:val="18"/>
                <w:szCs w:val="18"/>
                <w:lang/>
              </w:rPr>
            </w:pPr>
            <w:r w:rsidRPr="009429A9">
              <w:rPr>
                <w:rFonts w:ascii="Arial" w:hAnsi="Arial" w:cs="Arial"/>
                <w:noProof/>
                <w:sz w:val="18"/>
                <w:szCs w:val="18"/>
                <w:lang/>
              </w:rPr>
              <w:t>4.</w:t>
            </w:r>
          </w:p>
        </w:tc>
        <w:tc>
          <w:tcPr>
            <w:tcW w:w="6898"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rPr>
                <w:rFonts w:ascii="Arial" w:hAnsi="Arial" w:cs="Arial"/>
                <w:noProof/>
                <w:sz w:val="18"/>
                <w:szCs w:val="18"/>
                <w:lang/>
              </w:rPr>
            </w:pPr>
            <w:r w:rsidRPr="009429A9">
              <w:rPr>
                <w:rFonts w:ascii="Arial" w:hAnsi="Arial" w:cs="Arial"/>
                <w:noProof/>
                <w:sz w:val="18"/>
                <w:szCs w:val="18"/>
                <w:lang/>
              </w:rPr>
              <w:t>Саобраћајна средства</w:t>
            </w:r>
          </w:p>
        </w:tc>
        <w:tc>
          <w:tcPr>
            <w:tcW w:w="1980"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pStyle w:val="pasus"/>
              <w:jc w:val="right"/>
              <w:rPr>
                <w:rFonts w:eastAsia="Times New Roman"/>
                <w:noProof/>
                <w:sz w:val="18"/>
                <w:szCs w:val="18"/>
                <w:lang w:eastAsia="en-US"/>
              </w:rPr>
            </w:pPr>
            <w:r w:rsidRPr="009429A9">
              <w:rPr>
                <w:rFonts w:eastAsia="Times New Roman"/>
                <w:noProof/>
                <w:sz w:val="18"/>
                <w:szCs w:val="18"/>
                <w:lang w:eastAsia="en-US"/>
              </w:rPr>
              <w:t xml:space="preserve"> 11,00-15,50</w:t>
            </w:r>
          </w:p>
        </w:tc>
      </w:tr>
      <w:tr w:rsidR="00D330F2" w:rsidRPr="009429A9" w:rsidTr="007C3041">
        <w:trPr>
          <w:jc w:val="center"/>
        </w:trPr>
        <w:tc>
          <w:tcPr>
            <w:tcW w:w="868"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jc w:val="center"/>
              <w:rPr>
                <w:rFonts w:ascii="Arial" w:hAnsi="Arial" w:cs="Arial"/>
                <w:noProof/>
                <w:sz w:val="18"/>
                <w:szCs w:val="18"/>
                <w:lang/>
              </w:rPr>
            </w:pPr>
            <w:r w:rsidRPr="009429A9">
              <w:rPr>
                <w:rFonts w:ascii="Arial" w:hAnsi="Arial" w:cs="Arial"/>
                <w:noProof/>
                <w:sz w:val="18"/>
                <w:szCs w:val="18"/>
                <w:lang/>
              </w:rPr>
              <w:t>5.</w:t>
            </w:r>
          </w:p>
        </w:tc>
        <w:tc>
          <w:tcPr>
            <w:tcW w:w="6898"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rPr>
                <w:rFonts w:ascii="Arial" w:hAnsi="Arial" w:cs="Arial"/>
                <w:noProof/>
                <w:sz w:val="18"/>
                <w:szCs w:val="18"/>
                <w:lang/>
              </w:rPr>
            </w:pPr>
            <w:r w:rsidRPr="009429A9">
              <w:rPr>
                <w:rFonts w:ascii="Arial" w:hAnsi="Arial" w:cs="Arial"/>
                <w:noProof/>
                <w:sz w:val="18"/>
                <w:szCs w:val="18"/>
                <w:lang/>
              </w:rPr>
              <w:t>Рачунарска опрема</w:t>
            </w:r>
          </w:p>
        </w:tc>
        <w:tc>
          <w:tcPr>
            <w:tcW w:w="1980" w:type="dxa"/>
            <w:tcBorders>
              <w:top w:val="single" w:sz="4" w:space="0" w:color="auto"/>
              <w:left w:val="single" w:sz="4" w:space="0" w:color="auto"/>
              <w:bottom w:val="single" w:sz="4" w:space="0" w:color="auto"/>
              <w:right w:val="single" w:sz="4" w:space="0" w:color="auto"/>
            </w:tcBorders>
          </w:tcPr>
          <w:p w:rsidR="00D330F2" w:rsidRPr="009429A9" w:rsidRDefault="00D330F2" w:rsidP="007C3041">
            <w:pPr>
              <w:autoSpaceDE w:val="0"/>
              <w:autoSpaceDN w:val="0"/>
              <w:jc w:val="right"/>
              <w:rPr>
                <w:rFonts w:ascii="Arial" w:hAnsi="Arial" w:cs="Arial"/>
                <w:noProof/>
                <w:sz w:val="18"/>
                <w:szCs w:val="18"/>
                <w:lang/>
              </w:rPr>
            </w:pPr>
            <w:r w:rsidRPr="009429A9">
              <w:rPr>
                <w:rFonts w:ascii="Arial" w:hAnsi="Arial" w:cs="Arial"/>
                <w:noProof/>
                <w:sz w:val="18"/>
                <w:szCs w:val="18"/>
                <w:lang/>
              </w:rPr>
              <w:t>20,00</w:t>
            </w:r>
          </w:p>
        </w:tc>
      </w:tr>
    </w:tbl>
    <w:p w:rsidR="00D330F2" w:rsidRPr="009429A9" w:rsidRDefault="00D330F2" w:rsidP="00D330F2">
      <w:pPr>
        <w:tabs>
          <w:tab w:val="right" w:pos="9072"/>
        </w:tabs>
        <w:ind w:firstLine="709"/>
        <w:jc w:val="both"/>
        <w:rPr>
          <w:rFonts w:ascii="Arial" w:eastAsia="Calibri" w:hAnsi="Arial" w:cs="Arial"/>
          <w:noProof/>
          <w:sz w:val="22"/>
          <w:szCs w:val="22"/>
          <w:lang/>
        </w:rPr>
      </w:pPr>
    </w:p>
    <w:p w:rsidR="00D330F2" w:rsidRPr="009429A9" w:rsidRDefault="00D330F2" w:rsidP="00D330F2">
      <w:pPr>
        <w:pStyle w:val="pasus"/>
        <w:rPr>
          <w:noProof/>
          <w:szCs w:val="22"/>
          <w:lang/>
        </w:rPr>
      </w:pPr>
      <w:r w:rsidRPr="009429A9">
        <w:rPr>
          <w:noProof/>
          <w:szCs w:val="22"/>
          <w:lang/>
        </w:rPr>
        <w:t xml:space="preserve">Применом наведених стопа амортизације у оквиру општинске управе извршен је обрачун исправке вредности грађевинских објеката, опреме и осталих некретнина у износу од </w:t>
      </w:r>
      <w:r w:rsidR="007E2664" w:rsidRPr="009429A9">
        <w:rPr>
          <w:rFonts w:eastAsia="Times New Roman"/>
          <w:iCs/>
          <w:noProof/>
          <w:sz w:val="24"/>
          <w:szCs w:val="24"/>
          <w:lang/>
        </w:rPr>
        <w:t>195.365</w:t>
      </w:r>
      <w:r w:rsidRPr="009429A9">
        <w:rPr>
          <w:noProof/>
          <w:szCs w:val="22"/>
          <w:lang/>
        </w:rPr>
        <w:t>хиљада динара. Цео износ обрачунате исправке вредности је књижен на терет извора капитала (класе 300000).</w:t>
      </w:r>
    </w:p>
    <w:p w:rsidR="00D330F2" w:rsidRPr="009429A9" w:rsidRDefault="00D330F2" w:rsidP="00D330F2">
      <w:pPr>
        <w:tabs>
          <w:tab w:val="right" w:pos="9072"/>
        </w:tabs>
        <w:ind w:firstLine="709"/>
        <w:jc w:val="both"/>
        <w:rPr>
          <w:rFonts w:ascii="Arial" w:eastAsia="Calibri" w:hAnsi="Arial" w:cs="Arial"/>
          <w:noProof/>
          <w:sz w:val="22"/>
          <w:szCs w:val="22"/>
          <w:lang/>
        </w:rPr>
      </w:pPr>
    </w:p>
    <w:p w:rsidR="00D330F2" w:rsidRPr="009429A9" w:rsidRDefault="00D330F2" w:rsidP="00D330F2">
      <w:pPr>
        <w:pStyle w:val="Heading3"/>
        <w:rPr>
          <w:rFonts w:cs="Arial"/>
          <w:noProof/>
          <w:lang/>
        </w:rPr>
      </w:pPr>
      <w:bookmarkStart w:id="73" w:name="_Toc357064506"/>
      <w:bookmarkStart w:id="74" w:name="_Toc357418153"/>
      <w:bookmarkStart w:id="75" w:name="_Toc392579336"/>
      <w:bookmarkStart w:id="76" w:name="_Toc205549290"/>
      <w:r w:rsidRPr="009429A9">
        <w:rPr>
          <w:rFonts w:cs="Arial"/>
          <w:noProof/>
          <w:lang/>
        </w:rPr>
        <w:t>7.1.3. Нефинансијска имовина у сталним средствима</w:t>
      </w:r>
      <w:bookmarkEnd w:id="73"/>
      <w:bookmarkEnd w:id="74"/>
      <w:bookmarkEnd w:id="75"/>
      <w:bookmarkEnd w:id="76"/>
    </w:p>
    <w:p w:rsidR="00D330F2" w:rsidRPr="009429A9" w:rsidRDefault="00D330F2" w:rsidP="00D330F2">
      <w:pPr>
        <w:pStyle w:val="pasus"/>
        <w:rPr>
          <w:noProof/>
          <w:szCs w:val="22"/>
          <w:lang/>
        </w:rPr>
      </w:pPr>
      <w:r w:rsidRPr="009429A9">
        <w:rPr>
          <w:noProof/>
          <w:szCs w:val="22"/>
          <w:lang/>
        </w:rPr>
        <w:t>У оквиру нефинансијске имовине у сталним средствима на дан 31.12.202</w:t>
      </w:r>
      <w:r w:rsidR="00B43CF9" w:rsidRPr="009429A9">
        <w:rPr>
          <w:noProof/>
          <w:szCs w:val="22"/>
          <w:lang/>
        </w:rPr>
        <w:t>4</w:t>
      </w:r>
      <w:r w:rsidRPr="009429A9">
        <w:rPr>
          <w:noProof/>
          <w:szCs w:val="22"/>
          <w:lang/>
        </w:rPr>
        <w:t xml:space="preserve">. године исказан је износ од </w:t>
      </w:r>
      <w:r w:rsidR="00075783" w:rsidRPr="00075783">
        <w:rPr>
          <w:noProof/>
          <w:szCs w:val="22"/>
          <w:lang/>
        </w:rPr>
        <w:t>7.204.319</w:t>
      </w:r>
      <w:r w:rsidRPr="00075783">
        <w:rPr>
          <w:noProof/>
          <w:szCs w:val="22"/>
          <w:lang/>
        </w:rPr>
        <w:t xml:space="preserve"> хиљаде </w:t>
      </w:r>
      <w:r w:rsidRPr="009429A9">
        <w:rPr>
          <w:noProof/>
          <w:szCs w:val="22"/>
          <w:lang/>
        </w:rPr>
        <w:t xml:space="preserve">динара. </w:t>
      </w:r>
    </w:p>
    <w:p w:rsidR="00D330F2" w:rsidRPr="009429A9" w:rsidRDefault="00B43CF9" w:rsidP="00D330F2">
      <w:pPr>
        <w:pStyle w:val="pasus"/>
        <w:rPr>
          <w:noProof/>
          <w:color w:val="FF0000"/>
          <w:szCs w:val="22"/>
          <w:lang/>
        </w:rPr>
      </w:pPr>
      <w:r w:rsidRPr="009429A9">
        <w:rPr>
          <w:noProof/>
          <w:szCs w:val="22"/>
          <w:lang/>
        </w:rPr>
        <w:t xml:space="preserve">                         (у</w:t>
      </w:r>
      <w:r w:rsidR="00D330F2" w:rsidRPr="009429A9">
        <w:rPr>
          <w:noProof/>
          <w:szCs w:val="22"/>
          <w:lang/>
        </w:rPr>
        <w:t>хиљадама динара)</w:t>
      </w:r>
    </w:p>
    <w:tbl>
      <w:tblPr>
        <w:tblW w:w="9619" w:type="dxa"/>
        <w:tblInd w:w="40" w:type="dxa"/>
        <w:tblLayout w:type="fixed"/>
        <w:tblCellMar>
          <w:left w:w="40" w:type="dxa"/>
          <w:right w:w="40" w:type="dxa"/>
        </w:tblCellMar>
        <w:tblLook w:val="0000"/>
      </w:tblPr>
      <w:tblGrid>
        <w:gridCol w:w="772"/>
        <w:gridCol w:w="763"/>
        <w:gridCol w:w="3202"/>
        <w:gridCol w:w="1292"/>
        <w:gridCol w:w="1292"/>
        <w:gridCol w:w="1148"/>
        <w:gridCol w:w="1150"/>
      </w:tblGrid>
      <w:tr w:rsidR="00ED5D00" w:rsidRPr="00ED5D00" w:rsidTr="007C3041">
        <w:trPr>
          <w:trHeight w:val="253"/>
        </w:trPr>
        <w:tc>
          <w:tcPr>
            <w:tcW w:w="772"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Ознака ОП</w:t>
            </w:r>
          </w:p>
          <w:p w:rsidR="00D330F2" w:rsidRPr="00ED5D00" w:rsidRDefault="00D330F2" w:rsidP="007C3041">
            <w:pPr>
              <w:jc w:val="center"/>
              <w:rPr>
                <w:rStyle w:val="FontStyle26"/>
                <w:rFonts w:ascii="Arial" w:hAnsi="Arial" w:cs="Arial"/>
                <w:noProof/>
                <w:sz w:val="18"/>
                <w:szCs w:val="18"/>
                <w:lang w:eastAsia="sr-Cyrl-CS"/>
              </w:rPr>
            </w:pP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763"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Број конта</w:t>
            </w:r>
          </w:p>
          <w:p w:rsidR="00D330F2" w:rsidRPr="00ED5D00" w:rsidRDefault="00D330F2" w:rsidP="007C3041">
            <w:pPr>
              <w:jc w:val="center"/>
              <w:rPr>
                <w:rStyle w:val="FontStyle26"/>
                <w:rFonts w:ascii="Arial" w:hAnsi="Arial" w:cs="Arial"/>
                <w:noProof/>
                <w:sz w:val="18"/>
                <w:szCs w:val="18"/>
                <w:lang w:eastAsia="sr-Cyrl-CS"/>
              </w:rPr>
            </w:pP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202"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Опис</w:t>
            </w:r>
          </w:p>
          <w:p w:rsidR="00D330F2" w:rsidRPr="00ED5D00" w:rsidRDefault="00D330F2" w:rsidP="007C3041">
            <w:pPr>
              <w:jc w:val="center"/>
              <w:rPr>
                <w:rStyle w:val="FontStyle26"/>
                <w:rFonts w:ascii="Arial" w:hAnsi="Arial" w:cs="Arial"/>
                <w:noProof/>
                <w:sz w:val="18"/>
                <w:szCs w:val="18"/>
                <w:lang w:eastAsia="sr-Cyrl-CS"/>
              </w:rPr>
            </w:pP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1292"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 из претходне</w:t>
            </w: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године (почетно</w:t>
            </w: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стање)</w:t>
            </w:r>
          </w:p>
          <w:p w:rsidR="00D330F2" w:rsidRPr="00ED5D00" w:rsidRDefault="00D330F2" w:rsidP="007C3041">
            <w:pPr>
              <w:jc w:val="center"/>
              <w:rPr>
                <w:rStyle w:val="FontStyle26"/>
                <w:rFonts w:ascii="Arial" w:hAnsi="Arial" w:cs="Arial"/>
                <w:noProof/>
                <w:sz w:val="18"/>
                <w:szCs w:val="18"/>
                <w:lang w:eastAsia="sr-Cyrl-CS"/>
              </w:rPr>
            </w:pP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590" w:type="dxa"/>
            <w:gridSpan w:val="3"/>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 текуће године</w:t>
            </w:r>
          </w:p>
        </w:tc>
      </w:tr>
      <w:tr w:rsidR="00ED5D00" w:rsidRPr="00ED5D00" w:rsidTr="007C3041">
        <w:trPr>
          <w:trHeight w:val="842"/>
        </w:trPr>
        <w:tc>
          <w:tcPr>
            <w:tcW w:w="772"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763"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3202"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1292"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1292"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Бруто</w:t>
            </w:r>
          </w:p>
        </w:tc>
        <w:tc>
          <w:tcPr>
            <w:tcW w:w="1148"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Исправка вредности</w:t>
            </w:r>
          </w:p>
        </w:tc>
        <w:tc>
          <w:tcPr>
            <w:tcW w:w="1150"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Нето (5-6)</w:t>
            </w:r>
          </w:p>
        </w:tc>
      </w:tr>
      <w:tr w:rsidR="00ED5D00" w:rsidRPr="00ED5D00" w:rsidTr="007C3041">
        <w:trPr>
          <w:trHeight w:val="246"/>
        </w:trPr>
        <w:tc>
          <w:tcPr>
            <w:tcW w:w="772"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w:t>
            </w:r>
          </w:p>
        </w:tc>
        <w:tc>
          <w:tcPr>
            <w:tcW w:w="763"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w:t>
            </w:r>
          </w:p>
        </w:tc>
        <w:tc>
          <w:tcPr>
            <w:tcW w:w="3202"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3</w:t>
            </w:r>
          </w:p>
        </w:tc>
        <w:tc>
          <w:tcPr>
            <w:tcW w:w="1292"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4</w:t>
            </w:r>
          </w:p>
        </w:tc>
        <w:tc>
          <w:tcPr>
            <w:tcW w:w="1292"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5</w:t>
            </w:r>
          </w:p>
        </w:tc>
        <w:tc>
          <w:tcPr>
            <w:tcW w:w="1148"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6</w:t>
            </w:r>
          </w:p>
        </w:tc>
        <w:tc>
          <w:tcPr>
            <w:tcW w:w="1150"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7</w:t>
            </w:r>
          </w:p>
        </w:tc>
      </w:tr>
      <w:tr w:rsidR="00376BF7" w:rsidRPr="00ED5D00" w:rsidTr="007C3041">
        <w:trPr>
          <w:trHeight w:val="246"/>
        </w:trPr>
        <w:tc>
          <w:tcPr>
            <w:tcW w:w="77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1002</w:t>
            </w:r>
          </w:p>
        </w:tc>
        <w:tc>
          <w:tcPr>
            <w:tcW w:w="763"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010000</w:t>
            </w:r>
          </w:p>
        </w:tc>
        <w:tc>
          <w:tcPr>
            <w:tcW w:w="320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НЕФИНАНСИЈСКА ИМОВИНА У СТАЛНИМ СРЕДСТВИМА (1003 + 1007 + 1009 + 1011 + 1015 + 1018)</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7.245.469</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9.616.411</w:t>
            </w:r>
          </w:p>
        </w:tc>
        <w:tc>
          <w:tcPr>
            <w:tcW w:w="1148"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2.412.092</w:t>
            </w:r>
          </w:p>
        </w:tc>
        <w:tc>
          <w:tcPr>
            <w:tcW w:w="1150"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7.204.319</w:t>
            </w:r>
          </w:p>
        </w:tc>
      </w:tr>
      <w:tr w:rsidR="00376BF7" w:rsidRPr="00ED5D00" w:rsidTr="007C3041">
        <w:trPr>
          <w:trHeight w:val="246"/>
        </w:trPr>
        <w:tc>
          <w:tcPr>
            <w:tcW w:w="77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1003</w:t>
            </w:r>
          </w:p>
        </w:tc>
        <w:tc>
          <w:tcPr>
            <w:tcW w:w="763"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011000</w:t>
            </w:r>
          </w:p>
        </w:tc>
        <w:tc>
          <w:tcPr>
            <w:tcW w:w="320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tabs>
                <w:tab w:val="left" w:pos="5683"/>
              </w:tabs>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НЕКРЕТНИНЕ И ОПРЕМА (од 1004 до 1006)</w:t>
            </w:r>
            <w:r w:rsidRPr="00ED5D00">
              <w:rPr>
                <w:rStyle w:val="FontStyle26"/>
                <w:rFonts w:ascii="Arial" w:hAnsi="Arial" w:cs="Arial"/>
                <w:noProof/>
                <w:sz w:val="18"/>
                <w:szCs w:val="18"/>
                <w:lang w:eastAsia="sr-Cyrl-CS"/>
              </w:rPr>
              <w:tab/>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3.941.762</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6.278.992</w:t>
            </w:r>
          </w:p>
        </w:tc>
        <w:tc>
          <w:tcPr>
            <w:tcW w:w="1148"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2.394.318</w:t>
            </w:r>
          </w:p>
        </w:tc>
        <w:tc>
          <w:tcPr>
            <w:tcW w:w="1150"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3.884.674</w:t>
            </w:r>
          </w:p>
        </w:tc>
      </w:tr>
      <w:tr w:rsidR="00376BF7" w:rsidRPr="00ED5D00" w:rsidTr="007C3041">
        <w:trPr>
          <w:trHeight w:val="246"/>
        </w:trPr>
        <w:tc>
          <w:tcPr>
            <w:tcW w:w="77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1004</w:t>
            </w:r>
          </w:p>
        </w:tc>
        <w:tc>
          <w:tcPr>
            <w:tcW w:w="763"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011100</w:t>
            </w:r>
          </w:p>
        </w:tc>
        <w:tc>
          <w:tcPr>
            <w:tcW w:w="320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Зграде и грађевински објекти</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3.905.575</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6.169.141</w:t>
            </w:r>
          </w:p>
        </w:tc>
        <w:tc>
          <w:tcPr>
            <w:tcW w:w="1148"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2.327.525</w:t>
            </w:r>
          </w:p>
        </w:tc>
        <w:tc>
          <w:tcPr>
            <w:tcW w:w="1150"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3.841.616</w:t>
            </w:r>
          </w:p>
        </w:tc>
      </w:tr>
      <w:tr w:rsidR="00376BF7" w:rsidRPr="00ED5D00" w:rsidTr="007C3041">
        <w:trPr>
          <w:trHeight w:val="246"/>
        </w:trPr>
        <w:tc>
          <w:tcPr>
            <w:tcW w:w="77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1005</w:t>
            </w:r>
          </w:p>
        </w:tc>
        <w:tc>
          <w:tcPr>
            <w:tcW w:w="763"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011200</w:t>
            </w:r>
          </w:p>
        </w:tc>
        <w:tc>
          <w:tcPr>
            <w:tcW w:w="320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Опрема</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35.628</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107.456</w:t>
            </w:r>
          </w:p>
        </w:tc>
        <w:tc>
          <w:tcPr>
            <w:tcW w:w="1148"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66.556</w:t>
            </w:r>
          </w:p>
        </w:tc>
        <w:tc>
          <w:tcPr>
            <w:tcW w:w="1150"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40.900</w:t>
            </w:r>
          </w:p>
        </w:tc>
      </w:tr>
      <w:tr w:rsidR="00376BF7" w:rsidRPr="00ED5D00" w:rsidTr="007C3041">
        <w:trPr>
          <w:trHeight w:val="246"/>
        </w:trPr>
        <w:tc>
          <w:tcPr>
            <w:tcW w:w="77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1006</w:t>
            </w:r>
          </w:p>
        </w:tc>
        <w:tc>
          <w:tcPr>
            <w:tcW w:w="763"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011300</w:t>
            </w:r>
          </w:p>
        </w:tc>
        <w:tc>
          <w:tcPr>
            <w:tcW w:w="320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Остале некретнине и опрема</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559</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2.395</w:t>
            </w:r>
          </w:p>
        </w:tc>
        <w:tc>
          <w:tcPr>
            <w:tcW w:w="1148"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237</w:t>
            </w:r>
          </w:p>
        </w:tc>
        <w:tc>
          <w:tcPr>
            <w:tcW w:w="1150"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2.158</w:t>
            </w:r>
          </w:p>
        </w:tc>
      </w:tr>
      <w:tr w:rsidR="00376BF7" w:rsidRPr="00ED5D00" w:rsidTr="007C3041">
        <w:trPr>
          <w:trHeight w:val="246"/>
        </w:trPr>
        <w:tc>
          <w:tcPr>
            <w:tcW w:w="77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1011</w:t>
            </w:r>
          </w:p>
        </w:tc>
        <w:tc>
          <w:tcPr>
            <w:tcW w:w="763"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014000</w:t>
            </w:r>
          </w:p>
        </w:tc>
        <w:tc>
          <w:tcPr>
            <w:tcW w:w="320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ПРИРОДНА ИМОВИНА (од 1012 до 1014)</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3.266.930</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3.266.930</w:t>
            </w:r>
          </w:p>
        </w:tc>
        <w:tc>
          <w:tcPr>
            <w:tcW w:w="1148"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color w:val="C0C0C0"/>
                <w:sz w:val="18"/>
                <w:szCs w:val="18"/>
                <w:lang/>
              </w:rPr>
            </w:pPr>
            <w:r w:rsidRPr="00E96E8F">
              <w:rPr>
                <w:rFonts w:ascii="Arial" w:hAnsi="Arial" w:cs="Arial"/>
                <w:b/>
                <w:bCs/>
                <w:color w:val="C0C0C0"/>
                <w:sz w:val="18"/>
                <w:szCs w:val="18"/>
                <w:lang/>
              </w:rPr>
              <w:t>0</w:t>
            </w:r>
          </w:p>
        </w:tc>
        <w:tc>
          <w:tcPr>
            <w:tcW w:w="1150"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3.266.930</w:t>
            </w:r>
          </w:p>
        </w:tc>
      </w:tr>
      <w:tr w:rsidR="00376BF7" w:rsidRPr="00ED5D00" w:rsidTr="007C3041">
        <w:trPr>
          <w:trHeight w:val="246"/>
        </w:trPr>
        <w:tc>
          <w:tcPr>
            <w:tcW w:w="77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1012</w:t>
            </w:r>
          </w:p>
        </w:tc>
        <w:tc>
          <w:tcPr>
            <w:tcW w:w="763"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014100</w:t>
            </w:r>
          </w:p>
        </w:tc>
        <w:tc>
          <w:tcPr>
            <w:tcW w:w="320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Земљиште</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3.266.930</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3.266.930</w:t>
            </w:r>
          </w:p>
        </w:tc>
        <w:tc>
          <w:tcPr>
            <w:tcW w:w="1148"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rPr>
                <w:rFonts w:ascii="Arial" w:hAnsi="Arial" w:cs="Arial"/>
                <w:sz w:val="18"/>
                <w:szCs w:val="18"/>
                <w:lang/>
              </w:rPr>
            </w:pPr>
            <w:r w:rsidRPr="00E96E8F">
              <w:rPr>
                <w:rFonts w:ascii="Arial" w:hAnsi="Arial" w:cs="Arial"/>
                <w:sz w:val="18"/>
                <w:szCs w:val="18"/>
                <w:lang/>
              </w:rPr>
              <w:t> </w:t>
            </w:r>
          </w:p>
        </w:tc>
        <w:tc>
          <w:tcPr>
            <w:tcW w:w="1150"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3.266.930</w:t>
            </w:r>
          </w:p>
        </w:tc>
      </w:tr>
      <w:tr w:rsidR="00376BF7" w:rsidRPr="00ED5D00" w:rsidTr="007C3041">
        <w:trPr>
          <w:trHeight w:val="246"/>
        </w:trPr>
        <w:tc>
          <w:tcPr>
            <w:tcW w:w="77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1015</w:t>
            </w:r>
          </w:p>
        </w:tc>
        <w:tc>
          <w:tcPr>
            <w:tcW w:w="763"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015000</w:t>
            </w:r>
          </w:p>
        </w:tc>
        <w:tc>
          <w:tcPr>
            <w:tcW w:w="320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НЕФИНАНСИЈСКА ИМОВИНА У ПРИПРЕМИ И АВАНСИ (1016 + 1017)</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4.082</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34.441</w:t>
            </w:r>
          </w:p>
        </w:tc>
        <w:tc>
          <w:tcPr>
            <w:tcW w:w="1148"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16.408</w:t>
            </w:r>
          </w:p>
        </w:tc>
        <w:tc>
          <w:tcPr>
            <w:tcW w:w="1150"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18.033</w:t>
            </w:r>
          </w:p>
        </w:tc>
      </w:tr>
      <w:tr w:rsidR="00376BF7" w:rsidRPr="00ED5D00" w:rsidTr="007C3041">
        <w:trPr>
          <w:trHeight w:val="258"/>
        </w:trPr>
        <w:tc>
          <w:tcPr>
            <w:tcW w:w="77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1016</w:t>
            </w:r>
          </w:p>
        </w:tc>
        <w:tc>
          <w:tcPr>
            <w:tcW w:w="763"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015100</w:t>
            </w:r>
          </w:p>
        </w:tc>
        <w:tc>
          <w:tcPr>
            <w:tcW w:w="320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Нефинансијска имовина у припреми</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12</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8.208</w:t>
            </w:r>
          </w:p>
        </w:tc>
        <w:tc>
          <w:tcPr>
            <w:tcW w:w="1148"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6.647</w:t>
            </w:r>
          </w:p>
        </w:tc>
        <w:tc>
          <w:tcPr>
            <w:tcW w:w="1150"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1.561</w:t>
            </w:r>
          </w:p>
        </w:tc>
      </w:tr>
      <w:tr w:rsidR="00376BF7" w:rsidRPr="00ED5D00" w:rsidTr="007C3041">
        <w:trPr>
          <w:trHeight w:val="246"/>
        </w:trPr>
        <w:tc>
          <w:tcPr>
            <w:tcW w:w="77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1017</w:t>
            </w:r>
          </w:p>
        </w:tc>
        <w:tc>
          <w:tcPr>
            <w:tcW w:w="763"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015200</w:t>
            </w:r>
          </w:p>
        </w:tc>
        <w:tc>
          <w:tcPr>
            <w:tcW w:w="320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Аванси за нефинансијску имовину</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4.070</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26.233</w:t>
            </w:r>
          </w:p>
        </w:tc>
        <w:tc>
          <w:tcPr>
            <w:tcW w:w="1148"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9.761</w:t>
            </w:r>
          </w:p>
        </w:tc>
        <w:tc>
          <w:tcPr>
            <w:tcW w:w="1150"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16.472</w:t>
            </w:r>
          </w:p>
        </w:tc>
      </w:tr>
      <w:tr w:rsidR="00376BF7" w:rsidRPr="00ED5D00" w:rsidTr="007C3041">
        <w:trPr>
          <w:trHeight w:val="246"/>
        </w:trPr>
        <w:tc>
          <w:tcPr>
            <w:tcW w:w="77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1018</w:t>
            </w:r>
          </w:p>
        </w:tc>
        <w:tc>
          <w:tcPr>
            <w:tcW w:w="763"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016000</w:t>
            </w:r>
          </w:p>
        </w:tc>
        <w:tc>
          <w:tcPr>
            <w:tcW w:w="320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НЕМАТЕРИЈАЛНА ИМОВИНА (1019)</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32.695</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36.048</w:t>
            </w:r>
          </w:p>
        </w:tc>
        <w:tc>
          <w:tcPr>
            <w:tcW w:w="1148"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1.366</w:t>
            </w:r>
          </w:p>
        </w:tc>
        <w:tc>
          <w:tcPr>
            <w:tcW w:w="1150"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34.682</w:t>
            </w:r>
          </w:p>
        </w:tc>
      </w:tr>
      <w:tr w:rsidR="00376BF7" w:rsidRPr="00ED5D00" w:rsidTr="007C3041">
        <w:trPr>
          <w:trHeight w:val="246"/>
        </w:trPr>
        <w:tc>
          <w:tcPr>
            <w:tcW w:w="77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1019</w:t>
            </w:r>
          </w:p>
        </w:tc>
        <w:tc>
          <w:tcPr>
            <w:tcW w:w="763"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016100</w:t>
            </w:r>
          </w:p>
        </w:tc>
        <w:tc>
          <w:tcPr>
            <w:tcW w:w="3202" w:type="dxa"/>
            <w:tcBorders>
              <w:top w:val="single" w:sz="6" w:space="0" w:color="auto"/>
              <w:left w:val="single" w:sz="6" w:space="0" w:color="auto"/>
              <w:bottom w:val="single" w:sz="6" w:space="0" w:color="auto"/>
              <w:right w:val="single" w:sz="6" w:space="0" w:color="auto"/>
            </w:tcBorders>
          </w:tcPr>
          <w:p w:rsidR="00376BF7" w:rsidRPr="00ED5D00" w:rsidRDefault="00376BF7" w:rsidP="00376BF7">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Нематеријална имовина</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32.695</w:t>
            </w:r>
          </w:p>
        </w:tc>
        <w:tc>
          <w:tcPr>
            <w:tcW w:w="1292"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36.048</w:t>
            </w:r>
          </w:p>
        </w:tc>
        <w:tc>
          <w:tcPr>
            <w:tcW w:w="1148"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sz w:val="18"/>
                <w:szCs w:val="18"/>
                <w:lang/>
              </w:rPr>
            </w:pPr>
            <w:r w:rsidRPr="00E96E8F">
              <w:rPr>
                <w:rFonts w:ascii="Arial" w:hAnsi="Arial" w:cs="Arial"/>
                <w:sz w:val="18"/>
                <w:szCs w:val="18"/>
                <w:lang/>
              </w:rPr>
              <w:t>1.366</w:t>
            </w:r>
          </w:p>
        </w:tc>
        <w:tc>
          <w:tcPr>
            <w:tcW w:w="1150" w:type="dxa"/>
            <w:tcBorders>
              <w:top w:val="single" w:sz="6" w:space="0" w:color="auto"/>
              <w:left w:val="single" w:sz="6" w:space="0" w:color="auto"/>
              <w:bottom w:val="single" w:sz="6" w:space="0" w:color="auto"/>
              <w:right w:val="single" w:sz="6" w:space="0" w:color="auto"/>
            </w:tcBorders>
            <w:vAlign w:val="center"/>
          </w:tcPr>
          <w:p w:rsidR="00376BF7" w:rsidRPr="00E96E8F" w:rsidRDefault="00376BF7" w:rsidP="00376BF7">
            <w:pPr>
              <w:jc w:val="right"/>
              <w:rPr>
                <w:rFonts w:ascii="Arial" w:hAnsi="Arial" w:cs="Arial"/>
                <w:b/>
                <w:bCs/>
                <w:sz w:val="18"/>
                <w:szCs w:val="18"/>
                <w:lang/>
              </w:rPr>
            </w:pPr>
            <w:r w:rsidRPr="00E96E8F">
              <w:rPr>
                <w:rFonts w:ascii="Arial" w:hAnsi="Arial" w:cs="Arial"/>
                <w:b/>
                <w:bCs/>
                <w:sz w:val="18"/>
                <w:szCs w:val="18"/>
                <w:lang/>
              </w:rPr>
              <w:t>34.682</w:t>
            </w:r>
          </w:p>
        </w:tc>
      </w:tr>
    </w:tbl>
    <w:p w:rsidR="00DC5D09" w:rsidRDefault="00DC5D09" w:rsidP="00D330F2">
      <w:pPr>
        <w:tabs>
          <w:tab w:val="right" w:pos="9072"/>
        </w:tabs>
        <w:jc w:val="both"/>
        <w:rPr>
          <w:rFonts w:ascii="Arial" w:eastAsia="Calibri" w:hAnsi="Arial" w:cs="Arial"/>
          <w:noProof/>
          <w:color w:val="FF0000"/>
          <w:sz w:val="22"/>
          <w:szCs w:val="20"/>
          <w:lang/>
        </w:rPr>
      </w:pPr>
      <w:bookmarkStart w:id="77" w:name="_Hlk69730353"/>
    </w:p>
    <w:p w:rsidR="00DC5D09" w:rsidRDefault="00DC5D09">
      <w:pPr>
        <w:spacing w:after="200" w:line="276" w:lineRule="auto"/>
        <w:rPr>
          <w:rFonts w:ascii="Arial" w:eastAsia="Calibri" w:hAnsi="Arial" w:cs="Arial"/>
          <w:noProof/>
          <w:color w:val="FF0000"/>
          <w:sz w:val="22"/>
          <w:szCs w:val="20"/>
          <w:lang/>
        </w:rPr>
      </w:pPr>
      <w:r>
        <w:rPr>
          <w:rFonts w:ascii="Arial" w:eastAsia="Calibri" w:hAnsi="Arial" w:cs="Arial"/>
          <w:noProof/>
          <w:color w:val="FF0000"/>
          <w:sz w:val="22"/>
          <w:szCs w:val="20"/>
          <w:lang/>
        </w:rPr>
        <w:br w:type="page"/>
      </w:r>
    </w:p>
    <w:p w:rsidR="00D330F2" w:rsidRPr="009429A9" w:rsidRDefault="00D330F2" w:rsidP="00D330F2">
      <w:pPr>
        <w:tabs>
          <w:tab w:val="right" w:pos="9072"/>
        </w:tabs>
        <w:jc w:val="both"/>
        <w:rPr>
          <w:rFonts w:ascii="Arial" w:eastAsia="Calibri" w:hAnsi="Arial" w:cs="Arial"/>
          <w:noProof/>
          <w:color w:val="FF0000"/>
          <w:sz w:val="22"/>
          <w:szCs w:val="20"/>
          <w:lang/>
        </w:rPr>
      </w:pPr>
    </w:p>
    <w:p w:rsidR="00D330F2" w:rsidRPr="004624AA" w:rsidRDefault="00D330F2" w:rsidP="00D330F2">
      <w:pPr>
        <w:tabs>
          <w:tab w:val="right" w:pos="9072"/>
        </w:tabs>
        <w:jc w:val="both"/>
        <w:rPr>
          <w:rFonts w:ascii="Arial" w:eastAsia="Calibri" w:hAnsi="Arial" w:cs="Arial"/>
          <w:noProof/>
          <w:sz w:val="22"/>
          <w:szCs w:val="20"/>
          <w:lang/>
        </w:rPr>
      </w:pPr>
      <w:bookmarkStart w:id="78" w:name="_Hlk109983539"/>
      <w:bookmarkEnd w:id="77"/>
      <w:r w:rsidRPr="004624AA">
        <w:rPr>
          <w:rFonts w:ascii="Arial" w:eastAsia="Calibri" w:hAnsi="Arial" w:cs="Arial"/>
          <w:noProof/>
          <w:sz w:val="22"/>
          <w:szCs w:val="20"/>
          <w:lang/>
        </w:rPr>
        <w:t xml:space="preserve">На ОП-1002 у оквиру конта 010000 – Нефинансијска имовина у сталним средствима у колони 7 исказан је износ од </w:t>
      </w:r>
      <w:r w:rsidR="004A51A2" w:rsidRPr="004624AA">
        <w:rPr>
          <w:rFonts w:ascii="Arial" w:eastAsia="Calibri" w:hAnsi="Arial" w:cs="Arial"/>
          <w:noProof/>
          <w:sz w:val="22"/>
          <w:szCs w:val="20"/>
          <w:lang/>
        </w:rPr>
        <w:t>7.204.319</w:t>
      </w:r>
      <w:r w:rsidRPr="004624AA">
        <w:rPr>
          <w:rFonts w:ascii="Arial" w:eastAsia="Calibri" w:hAnsi="Arial" w:cs="Arial"/>
          <w:noProof/>
          <w:sz w:val="22"/>
          <w:szCs w:val="20"/>
          <w:lang/>
        </w:rPr>
        <w:t xml:space="preserve"> хиљада динара, на ОП-1221 у оквиру конта 311100 – Нефинансијска имовина у сталним средствима у колони 5 исказан је износ од </w:t>
      </w:r>
      <w:r w:rsidR="004A51A2" w:rsidRPr="004624AA">
        <w:rPr>
          <w:rFonts w:ascii="Arial" w:eastAsia="Calibri" w:hAnsi="Arial" w:cs="Arial"/>
          <w:noProof/>
          <w:sz w:val="22"/>
          <w:szCs w:val="20"/>
          <w:lang/>
        </w:rPr>
        <w:t xml:space="preserve">7.187.848 </w:t>
      </w:r>
      <w:r w:rsidRPr="004624AA">
        <w:rPr>
          <w:rFonts w:ascii="Arial" w:eastAsia="Calibri" w:hAnsi="Arial" w:cs="Arial"/>
          <w:noProof/>
          <w:sz w:val="22"/>
          <w:szCs w:val="20"/>
          <w:lang/>
        </w:rPr>
        <w:t xml:space="preserve">хиљада динара. Разлика између Нефинансијске имовине у сталним средствима у активи и пасиви  износи </w:t>
      </w:r>
      <w:r w:rsidR="00594D66" w:rsidRPr="004624AA">
        <w:rPr>
          <w:rFonts w:ascii="Arial" w:eastAsia="Calibri" w:hAnsi="Arial" w:cs="Arial"/>
          <w:noProof/>
          <w:sz w:val="22"/>
          <w:szCs w:val="20"/>
          <w:lang/>
        </w:rPr>
        <w:t xml:space="preserve">16.471 </w:t>
      </w:r>
      <w:r w:rsidRPr="004624AA">
        <w:rPr>
          <w:rFonts w:ascii="Arial" w:eastAsia="Calibri" w:hAnsi="Arial" w:cs="Arial"/>
          <w:noProof/>
          <w:sz w:val="22"/>
          <w:szCs w:val="20"/>
          <w:lang/>
        </w:rPr>
        <w:t xml:space="preserve">хиљада динара. Разлика је настала због неадекватних књижења у пословним књигама </w:t>
      </w:r>
      <w:r w:rsidR="00A076C1" w:rsidRPr="004624AA">
        <w:rPr>
          <w:rFonts w:ascii="Arial" w:eastAsia="Calibri" w:hAnsi="Arial" w:cs="Arial"/>
          <w:noProof/>
          <w:sz w:val="22"/>
          <w:szCs w:val="20"/>
          <w:lang/>
        </w:rPr>
        <w:t>директнихи</w:t>
      </w:r>
      <w:r w:rsidRPr="004624AA">
        <w:rPr>
          <w:rFonts w:ascii="Arial" w:eastAsia="Calibri" w:hAnsi="Arial" w:cs="Arial"/>
          <w:noProof/>
          <w:sz w:val="22"/>
          <w:szCs w:val="20"/>
          <w:lang/>
        </w:rPr>
        <w:t xml:space="preserve">индиректних корисника. </w:t>
      </w:r>
      <w:bookmarkEnd w:id="78"/>
    </w:p>
    <w:p w:rsidR="00DC5D09" w:rsidRPr="009429A9" w:rsidRDefault="00DC5D09" w:rsidP="00D330F2">
      <w:pPr>
        <w:tabs>
          <w:tab w:val="right" w:pos="9072"/>
        </w:tabs>
        <w:jc w:val="both"/>
        <w:rPr>
          <w:rFonts w:ascii="Arial" w:eastAsia="Calibri" w:hAnsi="Arial" w:cs="Arial"/>
          <w:noProof/>
          <w:sz w:val="22"/>
          <w:szCs w:val="20"/>
          <w:lang/>
        </w:rPr>
      </w:pPr>
    </w:p>
    <w:p w:rsidR="00D330F2" w:rsidRPr="009429A9" w:rsidRDefault="00D330F2" w:rsidP="00D330F2">
      <w:pPr>
        <w:pStyle w:val="Heading3"/>
        <w:rPr>
          <w:rFonts w:cs="Arial"/>
          <w:noProof/>
          <w:lang/>
        </w:rPr>
      </w:pPr>
      <w:bookmarkStart w:id="79" w:name="_Toc205549291"/>
      <w:r w:rsidRPr="009429A9">
        <w:rPr>
          <w:rFonts w:cs="Arial"/>
          <w:noProof/>
          <w:lang/>
        </w:rPr>
        <w:t>7.1.4. Нефинансијска имовина у залихама</w:t>
      </w:r>
      <w:bookmarkEnd w:id="79"/>
    </w:p>
    <w:p w:rsidR="00D330F2" w:rsidRPr="009429A9" w:rsidRDefault="00D330F2" w:rsidP="00D330F2">
      <w:pPr>
        <w:pStyle w:val="pasus"/>
        <w:rPr>
          <w:noProof/>
          <w:szCs w:val="22"/>
          <w:lang/>
        </w:rPr>
      </w:pPr>
      <w:r w:rsidRPr="009429A9">
        <w:rPr>
          <w:noProof/>
          <w:szCs w:val="22"/>
          <w:lang/>
        </w:rPr>
        <w:t>У оквиру нефинансијске имовине у залихама на дан 31.12.202</w:t>
      </w:r>
      <w:r w:rsidR="00B43CF9" w:rsidRPr="009429A9">
        <w:rPr>
          <w:noProof/>
          <w:szCs w:val="22"/>
          <w:lang/>
        </w:rPr>
        <w:t>4</w:t>
      </w:r>
      <w:r w:rsidRPr="009429A9">
        <w:rPr>
          <w:noProof/>
          <w:szCs w:val="22"/>
          <w:lang/>
        </w:rPr>
        <w:t xml:space="preserve">. године исказан </w:t>
      </w:r>
      <w:r w:rsidRPr="005A24AE">
        <w:rPr>
          <w:noProof/>
          <w:szCs w:val="22"/>
          <w:lang/>
        </w:rPr>
        <w:t xml:space="preserve">је износ од </w:t>
      </w:r>
      <w:r w:rsidR="005A24AE" w:rsidRPr="005A24AE">
        <w:rPr>
          <w:noProof/>
          <w:szCs w:val="22"/>
          <w:lang/>
        </w:rPr>
        <w:t>3.342</w:t>
      </w:r>
      <w:r w:rsidRPr="005A24AE">
        <w:rPr>
          <w:noProof/>
          <w:szCs w:val="22"/>
          <w:lang/>
        </w:rPr>
        <w:t xml:space="preserve"> хиљад</w:t>
      </w:r>
      <w:r w:rsidR="00A076C1" w:rsidRPr="005A24AE">
        <w:rPr>
          <w:noProof/>
          <w:szCs w:val="22"/>
          <w:lang/>
        </w:rPr>
        <w:t>а</w:t>
      </w:r>
      <w:r w:rsidRPr="005A24AE">
        <w:rPr>
          <w:noProof/>
          <w:szCs w:val="22"/>
          <w:lang/>
        </w:rPr>
        <w:t xml:space="preserve"> динара. Ревизорски тим је утврдио да је овај износ правилно </w:t>
      </w:r>
      <w:r w:rsidRPr="009429A9">
        <w:rPr>
          <w:noProof/>
          <w:szCs w:val="22"/>
          <w:lang/>
        </w:rPr>
        <w:t xml:space="preserve">исказан на билансним позицијама у активи и на капиталу у пасиви Биланса стања. </w:t>
      </w:r>
    </w:p>
    <w:p w:rsidR="00D330F2" w:rsidRPr="009429A9" w:rsidRDefault="00D330F2" w:rsidP="00D330F2">
      <w:pPr>
        <w:pStyle w:val="pasus"/>
        <w:ind w:firstLine="0"/>
        <w:rPr>
          <w:noProof/>
          <w:color w:val="FF0000"/>
          <w:szCs w:val="22"/>
          <w:lang/>
        </w:rPr>
      </w:pPr>
    </w:p>
    <w:p w:rsidR="00D330F2" w:rsidRPr="009429A9" w:rsidRDefault="00D330F2" w:rsidP="00D330F2">
      <w:pPr>
        <w:pStyle w:val="pasus"/>
        <w:tabs>
          <w:tab w:val="clear" w:pos="9072"/>
          <w:tab w:val="left" w:pos="1395"/>
        </w:tabs>
        <w:ind w:firstLine="0"/>
        <w:rPr>
          <w:noProof/>
          <w:color w:val="FF0000"/>
          <w:szCs w:val="22"/>
          <w:lang/>
        </w:rPr>
      </w:pPr>
      <w:r w:rsidRPr="009429A9">
        <w:rPr>
          <w:noProof/>
          <w:color w:val="FF0000"/>
          <w:szCs w:val="22"/>
          <w:lang/>
        </w:rPr>
        <w:tab/>
      </w:r>
      <w:r w:rsidRPr="009429A9">
        <w:rPr>
          <w:noProof/>
          <w:szCs w:val="22"/>
          <w:lang/>
        </w:rPr>
        <w:t>(у хиљадама динара)</w:t>
      </w:r>
    </w:p>
    <w:tbl>
      <w:tblPr>
        <w:tblW w:w="9423" w:type="dxa"/>
        <w:tblInd w:w="40" w:type="dxa"/>
        <w:tblLayout w:type="fixed"/>
        <w:tblCellMar>
          <w:left w:w="40" w:type="dxa"/>
          <w:right w:w="40" w:type="dxa"/>
        </w:tblCellMar>
        <w:tblLook w:val="0000"/>
      </w:tblPr>
      <w:tblGrid>
        <w:gridCol w:w="756"/>
        <w:gridCol w:w="747"/>
        <w:gridCol w:w="3137"/>
        <w:gridCol w:w="1266"/>
        <w:gridCol w:w="1266"/>
        <w:gridCol w:w="1124"/>
        <w:gridCol w:w="1127"/>
      </w:tblGrid>
      <w:tr w:rsidR="00ED5D00" w:rsidRPr="00ED5D00" w:rsidTr="007C3041">
        <w:trPr>
          <w:trHeight w:val="252"/>
        </w:trPr>
        <w:tc>
          <w:tcPr>
            <w:tcW w:w="756"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Ознака ОП</w:t>
            </w:r>
          </w:p>
          <w:p w:rsidR="00D330F2" w:rsidRPr="00ED5D00" w:rsidRDefault="00D330F2" w:rsidP="007C3041">
            <w:pPr>
              <w:jc w:val="center"/>
              <w:rPr>
                <w:rStyle w:val="FontStyle26"/>
                <w:rFonts w:ascii="Arial" w:hAnsi="Arial" w:cs="Arial"/>
                <w:noProof/>
                <w:sz w:val="18"/>
                <w:szCs w:val="18"/>
                <w:lang w:eastAsia="sr-Cyrl-CS"/>
              </w:rPr>
            </w:pP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747"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Број конта</w:t>
            </w:r>
          </w:p>
          <w:p w:rsidR="00D330F2" w:rsidRPr="00ED5D00" w:rsidRDefault="00D330F2" w:rsidP="007C3041">
            <w:pPr>
              <w:jc w:val="center"/>
              <w:rPr>
                <w:rStyle w:val="FontStyle26"/>
                <w:rFonts w:ascii="Arial" w:hAnsi="Arial" w:cs="Arial"/>
                <w:noProof/>
                <w:sz w:val="18"/>
                <w:szCs w:val="18"/>
                <w:lang w:eastAsia="sr-Cyrl-CS"/>
              </w:rPr>
            </w:pP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137"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Опис</w:t>
            </w:r>
          </w:p>
          <w:p w:rsidR="00D330F2" w:rsidRPr="00ED5D00" w:rsidRDefault="00D330F2" w:rsidP="007C3041">
            <w:pPr>
              <w:jc w:val="center"/>
              <w:rPr>
                <w:rStyle w:val="FontStyle26"/>
                <w:rFonts w:ascii="Arial" w:hAnsi="Arial" w:cs="Arial"/>
                <w:noProof/>
                <w:sz w:val="18"/>
                <w:szCs w:val="18"/>
                <w:lang w:eastAsia="sr-Cyrl-CS"/>
              </w:rPr>
            </w:pP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1266"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 из претходне</w:t>
            </w: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године (почетно</w:t>
            </w: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стање)</w:t>
            </w:r>
          </w:p>
          <w:p w:rsidR="00D330F2" w:rsidRPr="00ED5D00" w:rsidRDefault="00D330F2" w:rsidP="007C3041">
            <w:pPr>
              <w:jc w:val="center"/>
              <w:rPr>
                <w:rStyle w:val="FontStyle26"/>
                <w:rFonts w:ascii="Arial" w:hAnsi="Arial" w:cs="Arial"/>
                <w:noProof/>
                <w:sz w:val="18"/>
                <w:szCs w:val="18"/>
                <w:lang w:eastAsia="sr-Cyrl-CS"/>
              </w:rPr>
            </w:pP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517" w:type="dxa"/>
            <w:gridSpan w:val="3"/>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 текуће године</w:t>
            </w:r>
          </w:p>
        </w:tc>
      </w:tr>
      <w:tr w:rsidR="00ED5D00" w:rsidRPr="00ED5D00" w:rsidTr="007C3041">
        <w:trPr>
          <w:trHeight w:val="840"/>
        </w:trPr>
        <w:tc>
          <w:tcPr>
            <w:tcW w:w="756"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747"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3137"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1266"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1266"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Бруто</w:t>
            </w:r>
          </w:p>
        </w:tc>
        <w:tc>
          <w:tcPr>
            <w:tcW w:w="1124"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Исправка вредности</w:t>
            </w:r>
          </w:p>
        </w:tc>
        <w:tc>
          <w:tcPr>
            <w:tcW w:w="1127"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Нето (5-6)</w:t>
            </w:r>
          </w:p>
        </w:tc>
      </w:tr>
      <w:tr w:rsidR="00ED5D00" w:rsidRPr="00ED5D00" w:rsidTr="007C3041">
        <w:trPr>
          <w:trHeight w:val="246"/>
        </w:trPr>
        <w:tc>
          <w:tcPr>
            <w:tcW w:w="756"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w:t>
            </w:r>
          </w:p>
        </w:tc>
        <w:tc>
          <w:tcPr>
            <w:tcW w:w="747"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w:t>
            </w:r>
          </w:p>
        </w:tc>
        <w:tc>
          <w:tcPr>
            <w:tcW w:w="3137"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3</w:t>
            </w:r>
          </w:p>
        </w:tc>
        <w:tc>
          <w:tcPr>
            <w:tcW w:w="1266"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4</w:t>
            </w:r>
          </w:p>
        </w:tc>
        <w:tc>
          <w:tcPr>
            <w:tcW w:w="1266"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5</w:t>
            </w:r>
          </w:p>
        </w:tc>
        <w:tc>
          <w:tcPr>
            <w:tcW w:w="1124"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6</w:t>
            </w:r>
          </w:p>
        </w:tc>
        <w:tc>
          <w:tcPr>
            <w:tcW w:w="1127"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7</w:t>
            </w:r>
          </w:p>
        </w:tc>
      </w:tr>
      <w:tr w:rsidR="005A24AE" w:rsidRPr="00ED5D00" w:rsidTr="007C3041">
        <w:trPr>
          <w:trHeight w:val="246"/>
        </w:trPr>
        <w:tc>
          <w:tcPr>
            <w:tcW w:w="756"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1020</w:t>
            </w:r>
          </w:p>
        </w:tc>
        <w:tc>
          <w:tcPr>
            <w:tcW w:w="747"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020000</w:t>
            </w:r>
          </w:p>
        </w:tc>
        <w:tc>
          <w:tcPr>
            <w:tcW w:w="3137"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НЕФИНАНСИЈСКА ИМОВИНА У ЗАЛИХАМА (1021 + 1025)</w:t>
            </w:r>
          </w:p>
        </w:tc>
        <w:tc>
          <w:tcPr>
            <w:tcW w:w="1266"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sz w:val="18"/>
                <w:szCs w:val="18"/>
                <w:lang/>
              </w:rPr>
            </w:pPr>
            <w:r w:rsidRPr="00E96E8F">
              <w:rPr>
                <w:rFonts w:ascii="Arial" w:hAnsi="Arial" w:cs="Arial"/>
                <w:b/>
                <w:bCs/>
                <w:sz w:val="18"/>
                <w:szCs w:val="18"/>
                <w:lang/>
              </w:rPr>
              <w:t>3.077</w:t>
            </w:r>
          </w:p>
        </w:tc>
        <w:tc>
          <w:tcPr>
            <w:tcW w:w="1266"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sz w:val="18"/>
                <w:szCs w:val="18"/>
                <w:lang/>
              </w:rPr>
            </w:pPr>
            <w:r w:rsidRPr="00E96E8F">
              <w:rPr>
                <w:rFonts w:ascii="Arial" w:hAnsi="Arial" w:cs="Arial"/>
                <w:b/>
                <w:bCs/>
                <w:sz w:val="18"/>
                <w:szCs w:val="18"/>
                <w:lang/>
              </w:rPr>
              <w:t>12.168</w:t>
            </w:r>
          </w:p>
        </w:tc>
        <w:tc>
          <w:tcPr>
            <w:tcW w:w="1124"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sz w:val="18"/>
                <w:szCs w:val="18"/>
                <w:lang/>
              </w:rPr>
            </w:pPr>
            <w:r w:rsidRPr="00E96E8F">
              <w:rPr>
                <w:rFonts w:ascii="Arial" w:hAnsi="Arial" w:cs="Arial"/>
                <w:b/>
                <w:bCs/>
                <w:sz w:val="18"/>
                <w:szCs w:val="18"/>
                <w:lang/>
              </w:rPr>
              <w:t>8.826</w:t>
            </w:r>
          </w:p>
        </w:tc>
        <w:tc>
          <w:tcPr>
            <w:tcW w:w="1127"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sz w:val="18"/>
                <w:szCs w:val="18"/>
                <w:lang/>
              </w:rPr>
            </w:pPr>
            <w:r w:rsidRPr="00E96E8F">
              <w:rPr>
                <w:rFonts w:ascii="Arial" w:hAnsi="Arial" w:cs="Arial"/>
                <w:b/>
                <w:bCs/>
                <w:sz w:val="18"/>
                <w:szCs w:val="18"/>
                <w:lang/>
              </w:rPr>
              <w:t>3.342</w:t>
            </w:r>
          </w:p>
        </w:tc>
      </w:tr>
      <w:tr w:rsidR="005A24AE" w:rsidRPr="00ED5D00" w:rsidTr="007C3041">
        <w:trPr>
          <w:trHeight w:val="246"/>
        </w:trPr>
        <w:tc>
          <w:tcPr>
            <w:tcW w:w="756"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1021</w:t>
            </w:r>
          </w:p>
        </w:tc>
        <w:tc>
          <w:tcPr>
            <w:tcW w:w="747"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021000</w:t>
            </w:r>
          </w:p>
        </w:tc>
        <w:tc>
          <w:tcPr>
            <w:tcW w:w="3137"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ЗАЛИХЕ (од 1022 до 1024)</w:t>
            </w:r>
          </w:p>
        </w:tc>
        <w:tc>
          <w:tcPr>
            <w:tcW w:w="1266"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sz w:val="18"/>
                <w:szCs w:val="18"/>
                <w:lang/>
              </w:rPr>
            </w:pPr>
            <w:r w:rsidRPr="00E96E8F">
              <w:rPr>
                <w:rFonts w:ascii="Arial" w:hAnsi="Arial" w:cs="Arial"/>
                <w:b/>
                <w:bCs/>
                <w:sz w:val="18"/>
                <w:szCs w:val="18"/>
                <w:lang/>
              </w:rPr>
              <w:t>1.317</w:t>
            </w:r>
          </w:p>
        </w:tc>
        <w:tc>
          <w:tcPr>
            <w:tcW w:w="1266"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sz w:val="18"/>
                <w:szCs w:val="18"/>
                <w:lang/>
              </w:rPr>
            </w:pPr>
            <w:r w:rsidRPr="00E96E8F">
              <w:rPr>
                <w:rFonts w:ascii="Arial" w:hAnsi="Arial" w:cs="Arial"/>
                <w:b/>
                <w:bCs/>
                <w:sz w:val="18"/>
                <w:szCs w:val="18"/>
                <w:lang/>
              </w:rPr>
              <w:t>1.231</w:t>
            </w:r>
          </w:p>
        </w:tc>
        <w:tc>
          <w:tcPr>
            <w:tcW w:w="1124"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color w:val="C0C0C0"/>
                <w:sz w:val="18"/>
                <w:szCs w:val="18"/>
                <w:lang/>
              </w:rPr>
            </w:pPr>
            <w:r w:rsidRPr="00E96E8F">
              <w:rPr>
                <w:rFonts w:ascii="Arial" w:hAnsi="Arial" w:cs="Arial"/>
                <w:b/>
                <w:bCs/>
                <w:color w:val="C0C0C0"/>
                <w:sz w:val="18"/>
                <w:szCs w:val="18"/>
                <w:lang/>
              </w:rPr>
              <w:t>0</w:t>
            </w:r>
          </w:p>
        </w:tc>
        <w:tc>
          <w:tcPr>
            <w:tcW w:w="1127"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sz w:val="18"/>
                <w:szCs w:val="18"/>
                <w:lang/>
              </w:rPr>
            </w:pPr>
            <w:r w:rsidRPr="00E96E8F">
              <w:rPr>
                <w:rFonts w:ascii="Arial" w:hAnsi="Arial" w:cs="Arial"/>
                <w:b/>
                <w:bCs/>
                <w:sz w:val="18"/>
                <w:szCs w:val="18"/>
                <w:lang/>
              </w:rPr>
              <w:t>1.231</w:t>
            </w:r>
          </w:p>
        </w:tc>
      </w:tr>
      <w:tr w:rsidR="005A24AE" w:rsidRPr="00ED5D00" w:rsidTr="007C3041">
        <w:trPr>
          <w:trHeight w:val="246"/>
        </w:trPr>
        <w:tc>
          <w:tcPr>
            <w:tcW w:w="756"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1024</w:t>
            </w:r>
          </w:p>
        </w:tc>
        <w:tc>
          <w:tcPr>
            <w:tcW w:w="747"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021300</w:t>
            </w:r>
          </w:p>
        </w:tc>
        <w:tc>
          <w:tcPr>
            <w:tcW w:w="3137"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Роба за даљу продају</w:t>
            </w:r>
          </w:p>
        </w:tc>
        <w:tc>
          <w:tcPr>
            <w:tcW w:w="1266"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sz w:val="18"/>
                <w:szCs w:val="18"/>
                <w:lang/>
              </w:rPr>
            </w:pPr>
            <w:r w:rsidRPr="00E96E8F">
              <w:rPr>
                <w:rFonts w:ascii="Arial" w:hAnsi="Arial" w:cs="Arial"/>
                <w:sz w:val="18"/>
                <w:szCs w:val="18"/>
                <w:lang/>
              </w:rPr>
              <w:t>1.317</w:t>
            </w:r>
          </w:p>
        </w:tc>
        <w:tc>
          <w:tcPr>
            <w:tcW w:w="1266"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sz w:val="18"/>
                <w:szCs w:val="18"/>
                <w:lang/>
              </w:rPr>
            </w:pPr>
            <w:r w:rsidRPr="00E96E8F">
              <w:rPr>
                <w:rFonts w:ascii="Arial" w:hAnsi="Arial" w:cs="Arial"/>
                <w:sz w:val="18"/>
                <w:szCs w:val="18"/>
                <w:lang/>
              </w:rPr>
              <w:t>1.231</w:t>
            </w:r>
          </w:p>
        </w:tc>
        <w:tc>
          <w:tcPr>
            <w:tcW w:w="1124"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rPr>
                <w:rFonts w:ascii="Arial" w:hAnsi="Arial" w:cs="Arial"/>
                <w:sz w:val="18"/>
                <w:szCs w:val="18"/>
                <w:lang/>
              </w:rPr>
            </w:pPr>
            <w:r w:rsidRPr="00E96E8F">
              <w:rPr>
                <w:rFonts w:ascii="Arial" w:hAnsi="Arial" w:cs="Arial"/>
                <w:sz w:val="18"/>
                <w:szCs w:val="18"/>
                <w:lang/>
              </w:rPr>
              <w:t> </w:t>
            </w:r>
          </w:p>
        </w:tc>
        <w:tc>
          <w:tcPr>
            <w:tcW w:w="1127"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sz w:val="18"/>
                <w:szCs w:val="18"/>
                <w:lang/>
              </w:rPr>
            </w:pPr>
            <w:r w:rsidRPr="00E96E8F">
              <w:rPr>
                <w:rFonts w:ascii="Arial" w:hAnsi="Arial" w:cs="Arial"/>
                <w:b/>
                <w:bCs/>
                <w:sz w:val="18"/>
                <w:szCs w:val="18"/>
                <w:lang/>
              </w:rPr>
              <w:t>1.231</w:t>
            </w:r>
          </w:p>
        </w:tc>
      </w:tr>
      <w:tr w:rsidR="005A24AE" w:rsidRPr="00ED5D00" w:rsidTr="007C3041">
        <w:trPr>
          <w:trHeight w:val="246"/>
        </w:trPr>
        <w:tc>
          <w:tcPr>
            <w:tcW w:w="756"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1025</w:t>
            </w:r>
          </w:p>
        </w:tc>
        <w:tc>
          <w:tcPr>
            <w:tcW w:w="747"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022000</w:t>
            </w:r>
          </w:p>
        </w:tc>
        <w:tc>
          <w:tcPr>
            <w:tcW w:w="3137"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ЗАЛИХЕ СИТНОГ ИНВЕНТАРА И ПОТРОШНОГ МАТЕРИЈАЛА(1026 + 1027)</w:t>
            </w:r>
          </w:p>
        </w:tc>
        <w:tc>
          <w:tcPr>
            <w:tcW w:w="1266"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sz w:val="18"/>
                <w:szCs w:val="18"/>
                <w:lang/>
              </w:rPr>
            </w:pPr>
            <w:r w:rsidRPr="00E96E8F">
              <w:rPr>
                <w:rFonts w:ascii="Arial" w:hAnsi="Arial" w:cs="Arial"/>
                <w:b/>
                <w:bCs/>
                <w:sz w:val="18"/>
                <w:szCs w:val="18"/>
                <w:lang/>
              </w:rPr>
              <w:t>1.760</w:t>
            </w:r>
          </w:p>
        </w:tc>
        <w:tc>
          <w:tcPr>
            <w:tcW w:w="1266"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sz w:val="18"/>
                <w:szCs w:val="18"/>
                <w:lang/>
              </w:rPr>
            </w:pPr>
            <w:r w:rsidRPr="00E96E8F">
              <w:rPr>
                <w:rFonts w:ascii="Arial" w:hAnsi="Arial" w:cs="Arial"/>
                <w:b/>
                <w:bCs/>
                <w:sz w:val="18"/>
                <w:szCs w:val="18"/>
                <w:lang/>
              </w:rPr>
              <w:t>10.937</w:t>
            </w:r>
          </w:p>
        </w:tc>
        <w:tc>
          <w:tcPr>
            <w:tcW w:w="1124"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sz w:val="18"/>
                <w:szCs w:val="18"/>
                <w:lang/>
              </w:rPr>
            </w:pPr>
            <w:r w:rsidRPr="00E96E8F">
              <w:rPr>
                <w:rFonts w:ascii="Arial" w:hAnsi="Arial" w:cs="Arial"/>
                <w:b/>
                <w:bCs/>
                <w:sz w:val="18"/>
                <w:szCs w:val="18"/>
                <w:lang/>
              </w:rPr>
              <w:t>8.826</w:t>
            </w:r>
          </w:p>
        </w:tc>
        <w:tc>
          <w:tcPr>
            <w:tcW w:w="1127"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sz w:val="18"/>
                <w:szCs w:val="18"/>
                <w:lang/>
              </w:rPr>
            </w:pPr>
            <w:r w:rsidRPr="00E96E8F">
              <w:rPr>
                <w:rFonts w:ascii="Arial" w:hAnsi="Arial" w:cs="Arial"/>
                <w:b/>
                <w:bCs/>
                <w:sz w:val="18"/>
                <w:szCs w:val="18"/>
                <w:lang/>
              </w:rPr>
              <w:t>2.111</w:t>
            </w:r>
          </w:p>
        </w:tc>
      </w:tr>
      <w:tr w:rsidR="005A24AE" w:rsidRPr="00ED5D00" w:rsidTr="007C3041">
        <w:trPr>
          <w:trHeight w:val="246"/>
        </w:trPr>
        <w:tc>
          <w:tcPr>
            <w:tcW w:w="756"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1026</w:t>
            </w:r>
          </w:p>
        </w:tc>
        <w:tc>
          <w:tcPr>
            <w:tcW w:w="747"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022100</w:t>
            </w:r>
          </w:p>
        </w:tc>
        <w:tc>
          <w:tcPr>
            <w:tcW w:w="3137"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Залихе ситног инвентара</w:t>
            </w:r>
          </w:p>
        </w:tc>
        <w:tc>
          <w:tcPr>
            <w:tcW w:w="1266"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sz w:val="18"/>
                <w:szCs w:val="18"/>
                <w:lang/>
              </w:rPr>
            </w:pPr>
            <w:r w:rsidRPr="00E96E8F">
              <w:rPr>
                <w:rFonts w:ascii="Arial" w:hAnsi="Arial" w:cs="Arial"/>
                <w:sz w:val="18"/>
                <w:szCs w:val="18"/>
                <w:lang/>
              </w:rPr>
              <w:t>116</w:t>
            </w:r>
          </w:p>
        </w:tc>
        <w:tc>
          <w:tcPr>
            <w:tcW w:w="1266"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sz w:val="18"/>
                <w:szCs w:val="18"/>
                <w:lang/>
              </w:rPr>
            </w:pPr>
            <w:r w:rsidRPr="00E96E8F">
              <w:rPr>
                <w:rFonts w:ascii="Arial" w:hAnsi="Arial" w:cs="Arial"/>
                <w:sz w:val="18"/>
                <w:szCs w:val="18"/>
                <w:lang/>
              </w:rPr>
              <w:t>389</w:t>
            </w:r>
          </w:p>
        </w:tc>
        <w:tc>
          <w:tcPr>
            <w:tcW w:w="1124"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sz w:val="18"/>
                <w:szCs w:val="18"/>
                <w:lang/>
              </w:rPr>
            </w:pPr>
            <w:r w:rsidRPr="00E96E8F">
              <w:rPr>
                <w:rFonts w:ascii="Arial" w:hAnsi="Arial" w:cs="Arial"/>
                <w:sz w:val="18"/>
                <w:szCs w:val="18"/>
                <w:lang/>
              </w:rPr>
              <w:t>273</w:t>
            </w:r>
          </w:p>
        </w:tc>
        <w:tc>
          <w:tcPr>
            <w:tcW w:w="1127"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sz w:val="18"/>
                <w:szCs w:val="18"/>
                <w:lang/>
              </w:rPr>
            </w:pPr>
            <w:r w:rsidRPr="00E96E8F">
              <w:rPr>
                <w:rFonts w:ascii="Arial" w:hAnsi="Arial" w:cs="Arial"/>
                <w:b/>
                <w:bCs/>
                <w:sz w:val="18"/>
                <w:szCs w:val="18"/>
                <w:lang/>
              </w:rPr>
              <w:t>116</w:t>
            </w:r>
          </w:p>
        </w:tc>
      </w:tr>
      <w:tr w:rsidR="005A24AE" w:rsidRPr="00ED5D00" w:rsidTr="007C3041">
        <w:trPr>
          <w:trHeight w:val="246"/>
        </w:trPr>
        <w:tc>
          <w:tcPr>
            <w:tcW w:w="756"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1027</w:t>
            </w:r>
          </w:p>
        </w:tc>
        <w:tc>
          <w:tcPr>
            <w:tcW w:w="747"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022200</w:t>
            </w:r>
          </w:p>
        </w:tc>
        <w:tc>
          <w:tcPr>
            <w:tcW w:w="3137" w:type="dxa"/>
            <w:tcBorders>
              <w:top w:val="single" w:sz="6" w:space="0" w:color="auto"/>
              <w:left w:val="single" w:sz="6" w:space="0" w:color="auto"/>
              <w:bottom w:val="single" w:sz="6" w:space="0" w:color="auto"/>
              <w:right w:val="single" w:sz="6" w:space="0" w:color="auto"/>
            </w:tcBorders>
          </w:tcPr>
          <w:p w:rsidR="005A24AE" w:rsidRPr="00ED5D00" w:rsidRDefault="005A24AE" w:rsidP="005A24AE">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Залихе потрошног материјала</w:t>
            </w:r>
          </w:p>
        </w:tc>
        <w:tc>
          <w:tcPr>
            <w:tcW w:w="1266"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sz w:val="18"/>
                <w:szCs w:val="18"/>
                <w:lang/>
              </w:rPr>
            </w:pPr>
            <w:r w:rsidRPr="00E96E8F">
              <w:rPr>
                <w:rFonts w:ascii="Arial" w:hAnsi="Arial" w:cs="Arial"/>
                <w:sz w:val="18"/>
                <w:szCs w:val="18"/>
                <w:lang/>
              </w:rPr>
              <w:t>1.644</w:t>
            </w:r>
          </w:p>
        </w:tc>
        <w:tc>
          <w:tcPr>
            <w:tcW w:w="1266"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sz w:val="18"/>
                <w:szCs w:val="18"/>
                <w:lang/>
              </w:rPr>
            </w:pPr>
            <w:r w:rsidRPr="00E96E8F">
              <w:rPr>
                <w:rFonts w:ascii="Arial" w:hAnsi="Arial" w:cs="Arial"/>
                <w:sz w:val="18"/>
                <w:szCs w:val="18"/>
                <w:lang/>
              </w:rPr>
              <w:t>10.548</w:t>
            </w:r>
          </w:p>
        </w:tc>
        <w:tc>
          <w:tcPr>
            <w:tcW w:w="1124"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sz w:val="18"/>
                <w:szCs w:val="18"/>
                <w:lang/>
              </w:rPr>
            </w:pPr>
            <w:r w:rsidRPr="00E96E8F">
              <w:rPr>
                <w:rFonts w:ascii="Arial" w:hAnsi="Arial" w:cs="Arial"/>
                <w:sz w:val="18"/>
                <w:szCs w:val="18"/>
                <w:lang/>
              </w:rPr>
              <w:t>8.553</w:t>
            </w:r>
          </w:p>
        </w:tc>
        <w:tc>
          <w:tcPr>
            <w:tcW w:w="1127" w:type="dxa"/>
            <w:tcBorders>
              <w:top w:val="single" w:sz="6" w:space="0" w:color="auto"/>
              <w:left w:val="single" w:sz="6" w:space="0" w:color="auto"/>
              <w:bottom w:val="single" w:sz="6" w:space="0" w:color="auto"/>
              <w:right w:val="single" w:sz="6" w:space="0" w:color="auto"/>
            </w:tcBorders>
            <w:vAlign w:val="center"/>
          </w:tcPr>
          <w:p w:rsidR="005A24AE" w:rsidRPr="00E96E8F" w:rsidRDefault="005A24AE" w:rsidP="005A24AE">
            <w:pPr>
              <w:jc w:val="right"/>
              <w:rPr>
                <w:rFonts w:ascii="Arial" w:hAnsi="Arial" w:cs="Arial"/>
                <w:b/>
                <w:bCs/>
                <w:sz w:val="18"/>
                <w:szCs w:val="18"/>
                <w:lang/>
              </w:rPr>
            </w:pPr>
            <w:r w:rsidRPr="00E96E8F">
              <w:rPr>
                <w:rFonts w:ascii="Arial" w:hAnsi="Arial" w:cs="Arial"/>
                <w:b/>
                <w:bCs/>
                <w:sz w:val="18"/>
                <w:szCs w:val="18"/>
                <w:lang/>
              </w:rPr>
              <w:t>1.995</w:t>
            </w:r>
          </w:p>
        </w:tc>
      </w:tr>
    </w:tbl>
    <w:p w:rsidR="00D330F2" w:rsidRPr="009429A9" w:rsidRDefault="00D330F2" w:rsidP="00D330F2">
      <w:pPr>
        <w:pStyle w:val="pasus"/>
        <w:tabs>
          <w:tab w:val="clear" w:pos="9072"/>
          <w:tab w:val="left" w:pos="1395"/>
        </w:tabs>
        <w:ind w:firstLine="0"/>
        <w:rPr>
          <w:noProof/>
          <w:color w:val="FF0000"/>
          <w:szCs w:val="22"/>
          <w:shd w:val="clear" w:color="auto" w:fill="FFFFFF"/>
          <w:lang/>
        </w:rPr>
      </w:pPr>
    </w:p>
    <w:p w:rsidR="00D330F2" w:rsidRPr="009429A9" w:rsidRDefault="00D330F2" w:rsidP="00D330F2">
      <w:pPr>
        <w:tabs>
          <w:tab w:val="right" w:pos="9072"/>
        </w:tabs>
        <w:ind w:firstLine="709"/>
        <w:jc w:val="both"/>
        <w:rPr>
          <w:rFonts w:ascii="Arial" w:eastAsia="Calibri" w:hAnsi="Arial" w:cs="Arial"/>
          <w:noProof/>
          <w:sz w:val="22"/>
          <w:szCs w:val="20"/>
          <w:lang/>
        </w:rPr>
      </w:pPr>
      <w:bookmarkStart w:id="80" w:name="_Hlk103693463"/>
      <w:r w:rsidRPr="009429A9">
        <w:rPr>
          <w:rFonts w:ascii="Arial" w:eastAsia="Calibri" w:hAnsi="Arial" w:cs="Arial"/>
          <w:noProof/>
          <w:sz w:val="22"/>
          <w:szCs w:val="20"/>
          <w:lang/>
        </w:rPr>
        <w:t>На ОП-1020 у оквиру конта 020000 – Нефинансијска имовина у залихама у колони 7 исказан је износ од 3</w:t>
      </w:r>
      <w:r w:rsidR="004A51A2" w:rsidRPr="009429A9">
        <w:rPr>
          <w:rFonts w:ascii="Arial" w:eastAsia="Calibri" w:hAnsi="Arial" w:cs="Arial"/>
          <w:noProof/>
          <w:sz w:val="22"/>
          <w:szCs w:val="20"/>
          <w:lang/>
        </w:rPr>
        <w:t>.342</w:t>
      </w:r>
      <w:r w:rsidRPr="009429A9">
        <w:rPr>
          <w:rFonts w:ascii="Arial" w:eastAsia="Calibri" w:hAnsi="Arial" w:cs="Arial"/>
          <w:noProof/>
          <w:sz w:val="22"/>
          <w:szCs w:val="20"/>
          <w:lang/>
        </w:rPr>
        <w:t xml:space="preserve"> хиљада динара, на ОП-1222 у оквиру конта 311200 – Нефинансијска имовина у залихама у колони 5 исказан је исти  износ од  </w:t>
      </w:r>
      <w:r w:rsidR="004A51A2" w:rsidRPr="009429A9">
        <w:rPr>
          <w:rFonts w:ascii="Arial" w:eastAsia="Calibri" w:hAnsi="Arial" w:cs="Arial"/>
          <w:noProof/>
          <w:sz w:val="22"/>
          <w:szCs w:val="20"/>
          <w:lang/>
        </w:rPr>
        <w:t xml:space="preserve">3.342 </w:t>
      </w:r>
      <w:r w:rsidRPr="009429A9">
        <w:rPr>
          <w:rFonts w:ascii="Arial" w:eastAsia="Calibri" w:hAnsi="Arial" w:cs="Arial"/>
          <w:noProof/>
          <w:sz w:val="22"/>
          <w:szCs w:val="20"/>
          <w:lang/>
        </w:rPr>
        <w:t xml:space="preserve">хиљада динара. Из наведеног произилази да су Нефинансијска имовина у залихама у активи и пасиви коректно исказани. </w:t>
      </w:r>
    </w:p>
    <w:bookmarkEnd w:id="80"/>
    <w:p w:rsidR="005A24AE" w:rsidRDefault="005A24AE">
      <w:pPr>
        <w:spacing w:after="200" w:line="276" w:lineRule="auto"/>
        <w:rPr>
          <w:rFonts w:ascii="Arial" w:eastAsia="Calibri" w:hAnsi="Arial" w:cs="Arial"/>
          <w:noProof/>
          <w:sz w:val="22"/>
          <w:szCs w:val="20"/>
          <w:lang/>
        </w:rPr>
      </w:pPr>
      <w:r>
        <w:rPr>
          <w:rFonts w:ascii="Arial" w:eastAsia="Calibri" w:hAnsi="Arial" w:cs="Arial"/>
          <w:noProof/>
          <w:sz w:val="22"/>
          <w:szCs w:val="20"/>
          <w:lang/>
        </w:rPr>
        <w:br w:type="page"/>
      </w:r>
    </w:p>
    <w:p w:rsidR="00D330F2" w:rsidRPr="009429A9" w:rsidRDefault="00D330F2" w:rsidP="00D330F2">
      <w:pPr>
        <w:tabs>
          <w:tab w:val="right" w:pos="9072"/>
        </w:tabs>
        <w:jc w:val="both"/>
        <w:rPr>
          <w:rFonts w:ascii="Arial" w:eastAsia="Calibri" w:hAnsi="Arial" w:cs="Arial"/>
          <w:noProof/>
          <w:sz w:val="22"/>
          <w:szCs w:val="20"/>
          <w:lang/>
        </w:rPr>
      </w:pPr>
    </w:p>
    <w:p w:rsidR="00D330F2" w:rsidRPr="009429A9" w:rsidRDefault="00D330F2" w:rsidP="00D330F2">
      <w:pPr>
        <w:pStyle w:val="Heading2"/>
        <w:numPr>
          <w:ilvl w:val="1"/>
          <w:numId w:val="4"/>
        </w:numPr>
        <w:ind w:left="431" w:hanging="431"/>
        <w:rPr>
          <w:rFonts w:cs="Arial"/>
          <w:noProof/>
          <w:lang/>
        </w:rPr>
      </w:pPr>
      <w:bookmarkStart w:id="81" w:name="_Toc357064510"/>
      <w:bookmarkStart w:id="82" w:name="_Toc357418157"/>
      <w:bookmarkStart w:id="83" w:name="_Toc392579339"/>
      <w:bookmarkStart w:id="84" w:name="_Toc205549292"/>
      <w:r w:rsidRPr="009429A9">
        <w:rPr>
          <w:rFonts w:cs="Arial"/>
          <w:noProof/>
          <w:lang/>
        </w:rPr>
        <w:t>Финансијска имовина</w:t>
      </w:r>
      <w:bookmarkEnd w:id="81"/>
      <w:bookmarkEnd w:id="82"/>
      <w:bookmarkEnd w:id="83"/>
      <w:bookmarkEnd w:id="84"/>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Финансијска имовина обухвата новчана средства, потраживања, акције и уделе у капиталу правних лица, хартије од вредности и друга улагања у правна лица дајућег консолидованог рачуна трезора, а води се у Управи за трезор.</w:t>
      </w:r>
    </w:p>
    <w:p w:rsidR="00D330F2" w:rsidRPr="009429A9" w:rsidRDefault="00D330F2" w:rsidP="00D330F2">
      <w:pPr>
        <w:tabs>
          <w:tab w:val="right" w:pos="9072"/>
        </w:tabs>
        <w:ind w:firstLine="709"/>
        <w:jc w:val="both"/>
        <w:rPr>
          <w:rFonts w:ascii="Arial" w:eastAsia="Calibri" w:hAnsi="Arial" w:cs="Arial"/>
          <w:noProof/>
          <w:sz w:val="22"/>
          <w:szCs w:val="20"/>
          <w:lang/>
        </w:rPr>
      </w:pPr>
      <w:r w:rsidRPr="009429A9">
        <w:rPr>
          <w:rFonts w:ascii="Arial" w:eastAsia="Calibri" w:hAnsi="Arial" w:cs="Arial"/>
          <w:noProof/>
          <w:sz w:val="22"/>
          <w:szCs w:val="20"/>
          <w:lang/>
        </w:rPr>
        <w:t xml:space="preserve">У оквиру финансијске имовине у Билансу стања на ознаци ОП 1028 - </w:t>
      </w:r>
      <w:r w:rsidRPr="00F664AD">
        <w:rPr>
          <w:rFonts w:ascii="Arial" w:eastAsia="Calibri" w:hAnsi="Arial" w:cs="Arial"/>
          <w:noProof/>
          <w:sz w:val="22"/>
          <w:szCs w:val="20"/>
          <w:lang/>
        </w:rPr>
        <w:t xml:space="preserve">Финансијска имовина, исказан је износ од </w:t>
      </w:r>
      <w:r w:rsidR="00F664AD" w:rsidRPr="00F664AD">
        <w:rPr>
          <w:rFonts w:ascii="Arial" w:eastAsia="Calibri" w:hAnsi="Arial" w:cs="Arial"/>
          <w:noProof/>
          <w:sz w:val="22"/>
          <w:szCs w:val="20"/>
          <w:lang/>
        </w:rPr>
        <w:t>581.649</w:t>
      </w:r>
      <w:r w:rsidRPr="00F664AD">
        <w:rPr>
          <w:rFonts w:ascii="Arial" w:eastAsia="Calibri" w:hAnsi="Arial" w:cs="Arial"/>
          <w:noProof/>
          <w:sz w:val="22"/>
          <w:szCs w:val="20"/>
          <w:lang/>
        </w:rPr>
        <w:t xml:space="preserve"> хиљада динара на дан 31.12.202</w:t>
      </w:r>
      <w:r w:rsidR="007C2E22">
        <w:rPr>
          <w:rFonts w:ascii="Arial" w:eastAsia="Calibri" w:hAnsi="Arial" w:cs="Arial"/>
          <w:noProof/>
          <w:sz w:val="22"/>
          <w:szCs w:val="20"/>
          <w:lang/>
        </w:rPr>
        <w:t>4</w:t>
      </w:r>
      <w:r w:rsidRPr="00F664AD">
        <w:rPr>
          <w:rFonts w:ascii="Arial" w:eastAsia="Calibri" w:hAnsi="Arial" w:cs="Arial"/>
          <w:noProof/>
          <w:sz w:val="22"/>
          <w:szCs w:val="20"/>
          <w:lang/>
        </w:rPr>
        <w:t xml:space="preserve">. </w:t>
      </w:r>
      <w:r w:rsidRPr="009429A9">
        <w:rPr>
          <w:rFonts w:ascii="Arial" w:eastAsia="Calibri" w:hAnsi="Arial" w:cs="Arial"/>
          <w:noProof/>
          <w:sz w:val="22"/>
          <w:szCs w:val="20"/>
          <w:lang/>
        </w:rPr>
        <w:t>године и односи се на:</w:t>
      </w:r>
    </w:p>
    <w:p w:rsidR="00D330F2" w:rsidRPr="009429A9" w:rsidRDefault="00D330F2" w:rsidP="00D330F2">
      <w:pPr>
        <w:tabs>
          <w:tab w:val="right" w:pos="9072"/>
        </w:tabs>
        <w:rPr>
          <w:rFonts w:ascii="Arial" w:eastAsia="Calibri" w:hAnsi="Arial" w:cs="Arial"/>
          <w:noProof/>
          <w:color w:val="FF0000"/>
          <w:sz w:val="22"/>
          <w:szCs w:val="22"/>
          <w:lang/>
        </w:rPr>
      </w:pPr>
      <w:r w:rsidRPr="009429A9">
        <w:rPr>
          <w:rFonts w:ascii="Arial" w:eastAsia="Calibri" w:hAnsi="Arial" w:cs="Arial"/>
          <w:noProof/>
          <w:sz w:val="22"/>
          <w:szCs w:val="22"/>
          <w:lang/>
        </w:rPr>
        <w:t xml:space="preserve"> (у хиљадама динара)</w:t>
      </w:r>
    </w:p>
    <w:tbl>
      <w:tblPr>
        <w:tblW w:w="9600" w:type="dxa"/>
        <w:tblInd w:w="40" w:type="dxa"/>
        <w:tblLayout w:type="fixed"/>
        <w:tblCellMar>
          <w:left w:w="40" w:type="dxa"/>
          <w:right w:w="40" w:type="dxa"/>
        </w:tblCellMar>
        <w:tblLook w:val="0000"/>
      </w:tblPr>
      <w:tblGrid>
        <w:gridCol w:w="771"/>
        <w:gridCol w:w="761"/>
        <w:gridCol w:w="3196"/>
        <w:gridCol w:w="1289"/>
        <w:gridCol w:w="1289"/>
        <w:gridCol w:w="1145"/>
        <w:gridCol w:w="1149"/>
      </w:tblGrid>
      <w:tr w:rsidR="00ED5D00" w:rsidRPr="00ED5D00" w:rsidTr="007C3041">
        <w:trPr>
          <w:trHeight w:val="248"/>
          <w:tblHeader/>
        </w:trPr>
        <w:tc>
          <w:tcPr>
            <w:tcW w:w="771" w:type="dxa"/>
            <w:vMerge w:val="restart"/>
            <w:tcBorders>
              <w:top w:val="single" w:sz="6" w:space="0" w:color="auto"/>
              <w:left w:val="single" w:sz="6" w:space="0" w:color="auto"/>
              <w:right w:val="single" w:sz="6" w:space="0" w:color="auto"/>
            </w:tcBorders>
            <w:vAlign w:val="center"/>
          </w:tcPr>
          <w:p w:rsidR="00D330F2" w:rsidRPr="00ED5D00" w:rsidRDefault="00D330F2" w:rsidP="003B0DB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Ознака ОП</w:t>
            </w:r>
          </w:p>
        </w:tc>
        <w:tc>
          <w:tcPr>
            <w:tcW w:w="761" w:type="dxa"/>
            <w:vMerge w:val="restart"/>
            <w:tcBorders>
              <w:top w:val="single" w:sz="6" w:space="0" w:color="auto"/>
              <w:left w:val="single" w:sz="6" w:space="0" w:color="auto"/>
              <w:right w:val="single" w:sz="6" w:space="0" w:color="auto"/>
            </w:tcBorders>
            <w:vAlign w:val="center"/>
          </w:tcPr>
          <w:p w:rsidR="00D330F2" w:rsidRPr="00ED5D00" w:rsidRDefault="00D330F2" w:rsidP="003B0DB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Број конта</w:t>
            </w:r>
          </w:p>
        </w:tc>
        <w:tc>
          <w:tcPr>
            <w:tcW w:w="3196" w:type="dxa"/>
            <w:vMerge w:val="restart"/>
            <w:tcBorders>
              <w:top w:val="single" w:sz="6" w:space="0" w:color="auto"/>
              <w:left w:val="single" w:sz="6" w:space="0" w:color="auto"/>
              <w:right w:val="single" w:sz="6" w:space="0" w:color="auto"/>
            </w:tcBorders>
            <w:vAlign w:val="center"/>
          </w:tcPr>
          <w:p w:rsidR="00D330F2" w:rsidRPr="00ED5D00" w:rsidRDefault="00D330F2" w:rsidP="003B0DB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Опис</w:t>
            </w:r>
          </w:p>
        </w:tc>
        <w:tc>
          <w:tcPr>
            <w:tcW w:w="1289"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 из претходне</w:t>
            </w: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године (почетно</w:t>
            </w:r>
          </w:p>
          <w:p w:rsidR="00D330F2" w:rsidRPr="00ED5D00" w:rsidRDefault="00D330F2" w:rsidP="003B0DB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стање)</w:t>
            </w: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583" w:type="dxa"/>
            <w:gridSpan w:val="3"/>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 текуће године</w:t>
            </w:r>
          </w:p>
        </w:tc>
      </w:tr>
      <w:tr w:rsidR="00ED5D00" w:rsidRPr="00ED5D00" w:rsidTr="007C3041">
        <w:trPr>
          <w:trHeight w:val="827"/>
          <w:tblHeader/>
        </w:trPr>
        <w:tc>
          <w:tcPr>
            <w:tcW w:w="771"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761"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3196"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1289"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1289"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Бруто</w:t>
            </w:r>
          </w:p>
        </w:tc>
        <w:tc>
          <w:tcPr>
            <w:tcW w:w="1145"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Исправка вредности</w:t>
            </w:r>
          </w:p>
        </w:tc>
        <w:tc>
          <w:tcPr>
            <w:tcW w:w="1149"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Нето (5-6)</w:t>
            </w:r>
          </w:p>
        </w:tc>
      </w:tr>
      <w:tr w:rsidR="00ED5D00" w:rsidRPr="00ED5D00" w:rsidTr="007C3041">
        <w:trPr>
          <w:trHeight w:val="242"/>
          <w:tblHeader/>
        </w:trPr>
        <w:tc>
          <w:tcPr>
            <w:tcW w:w="771"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w:t>
            </w:r>
          </w:p>
        </w:tc>
        <w:tc>
          <w:tcPr>
            <w:tcW w:w="761"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w:t>
            </w:r>
          </w:p>
        </w:tc>
        <w:tc>
          <w:tcPr>
            <w:tcW w:w="3196"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3</w:t>
            </w:r>
          </w:p>
        </w:tc>
        <w:tc>
          <w:tcPr>
            <w:tcW w:w="1289"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4</w:t>
            </w:r>
          </w:p>
        </w:tc>
        <w:tc>
          <w:tcPr>
            <w:tcW w:w="1289"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5</w:t>
            </w:r>
          </w:p>
        </w:tc>
        <w:tc>
          <w:tcPr>
            <w:tcW w:w="1145"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6</w:t>
            </w:r>
          </w:p>
        </w:tc>
        <w:tc>
          <w:tcPr>
            <w:tcW w:w="1149"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7</w:t>
            </w:r>
          </w:p>
        </w:tc>
      </w:tr>
      <w:tr w:rsidR="003B0DB1" w:rsidRPr="00ED5D00" w:rsidTr="007C3041">
        <w:trPr>
          <w:trHeight w:val="242"/>
        </w:trPr>
        <w:tc>
          <w:tcPr>
            <w:tcW w:w="771" w:type="dxa"/>
            <w:tcBorders>
              <w:top w:val="single" w:sz="6" w:space="0" w:color="auto"/>
              <w:left w:val="single" w:sz="6" w:space="0" w:color="auto"/>
              <w:bottom w:val="single" w:sz="6" w:space="0" w:color="auto"/>
              <w:right w:val="single" w:sz="6" w:space="0" w:color="auto"/>
            </w:tcBorders>
          </w:tcPr>
          <w:p w:rsidR="003B0DB1" w:rsidRPr="00ED5D00" w:rsidRDefault="003B0DB1" w:rsidP="003B0DB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1028</w:t>
            </w:r>
          </w:p>
        </w:tc>
        <w:tc>
          <w:tcPr>
            <w:tcW w:w="761" w:type="dxa"/>
            <w:tcBorders>
              <w:top w:val="single" w:sz="6" w:space="0" w:color="auto"/>
              <w:left w:val="single" w:sz="6" w:space="0" w:color="auto"/>
              <w:bottom w:val="single" w:sz="6" w:space="0" w:color="auto"/>
              <w:right w:val="single" w:sz="6" w:space="0" w:color="auto"/>
            </w:tcBorders>
          </w:tcPr>
          <w:p w:rsidR="003B0DB1" w:rsidRPr="00ED5D00" w:rsidRDefault="003B0DB1" w:rsidP="003B0DB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100000</w:t>
            </w:r>
          </w:p>
        </w:tc>
        <w:tc>
          <w:tcPr>
            <w:tcW w:w="3196" w:type="dxa"/>
            <w:tcBorders>
              <w:top w:val="single" w:sz="6" w:space="0" w:color="auto"/>
              <w:left w:val="single" w:sz="6" w:space="0" w:color="auto"/>
              <w:bottom w:val="single" w:sz="6" w:space="0" w:color="auto"/>
              <w:right w:val="single" w:sz="6" w:space="0" w:color="auto"/>
            </w:tcBorders>
          </w:tcPr>
          <w:p w:rsidR="003B0DB1" w:rsidRPr="00ED5D00" w:rsidRDefault="003B0DB1" w:rsidP="003B0DB1">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ФИНАНСИЈСКА ИМОВИНА (1029 + 1049 + 1067)</w:t>
            </w:r>
          </w:p>
        </w:tc>
        <w:tc>
          <w:tcPr>
            <w:tcW w:w="1289"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650.669</w:t>
            </w:r>
          </w:p>
        </w:tc>
        <w:tc>
          <w:tcPr>
            <w:tcW w:w="1289"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1.534.471</w:t>
            </w:r>
          </w:p>
        </w:tc>
        <w:tc>
          <w:tcPr>
            <w:tcW w:w="1145"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952.822</w:t>
            </w:r>
          </w:p>
        </w:tc>
        <w:tc>
          <w:tcPr>
            <w:tcW w:w="1149"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581.649</w:t>
            </w:r>
          </w:p>
        </w:tc>
      </w:tr>
      <w:tr w:rsidR="003B0DB1" w:rsidRPr="00ED5D00" w:rsidTr="007C3041">
        <w:trPr>
          <w:trHeight w:val="237"/>
        </w:trPr>
        <w:tc>
          <w:tcPr>
            <w:tcW w:w="771" w:type="dxa"/>
            <w:tcBorders>
              <w:top w:val="single" w:sz="6" w:space="0" w:color="auto"/>
              <w:left w:val="single" w:sz="6" w:space="0" w:color="auto"/>
              <w:bottom w:val="single" w:sz="6" w:space="0" w:color="auto"/>
              <w:right w:val="single" w:sz="6" w:space="0" w:color="auto"/>
            </w:tcBorders>
          </w:tcPr>
          <w:p w:rsidR="003B0DB1" w:rsidRPr="00ED5D00" w:rsidRDefault="003B0DB1" w:rsidP="003B0DB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1029</w:t>
            </w:r>
          </w:p>
        </w:tc>
        <w:tc>
          <w:tcPr>
            <w:tcW w:w="761" w:type="dxa"/>
            <w:tcBorders>
              <w:top w:val="single" w:sz="6" w:space="0" w:color="auto"/>
              <w:left w:val="single" w:sz="6" w:space="0" w:color="auto"/>
              <w:bottom w:val="single" w:sz="6" w:space="0" w:color="auto"/>
              <w:right w:val="single" w:sz="6" w:space="0" w:color="auto"/>
            </w:tcBorders>
          </w:tcPr>
          <w:p w:rsidR="003B0DB1" w:rsidRPr="00ED5D00" w:rsidRDefault="003B0DB1" w:rsidP="003B0DB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110000</w:t>
            </w:r>
          </w:p>
        </w:tc>
        <w:tc>
          <w:tcPr>
            <w:tcW w:w="3196" w:type="dxa"/>
            <w:tcBorders>
              <w:top w:val="single" w:sz="6" w:space="0" w:color="auto"/>
              <w:left w:val="single" w:sz="6" w:space="0" w:color="auto"/>
              <w:bottom w:val="single" w:sz="6" w:space="0" w:color="auto"/>
              <w:right w:val="single" w:sz="6" w:space="0" w:color="auto"/>
            </w:tcBorders>
          </w:tcPr>
          <w:p w:rsidR="003B0DB1" w:rsidRPr="00ED5D00" w:rsidRDefault="003B0DB1" w:rsidP="003B0DB1">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ДУГОРОЧНА ФИНАНСИЈСКА ИМОВИНА (1030 + 1040)</w:t>
            </w:r>
          </w:p>
        </w:tc>
        <w:tc>
          <w:tcPr>
            <w:tcW w:w="1289"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217.808</w:t>
            </w:r>
          </w:p>
        </w:tc>
        <w:tc>
          <w:tcPr>
            <w:tcW w:w="1289"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219.990</w:t>
            </w:r>
          </w:p>
        </w:tc>
        <w:tc>
          <w:tcPr>
            <w:tcW w:w="1145"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color w:val="969696"/>
                <w:sz w:val="18"/>
                <w:szCs w:val="18"/>
                <w:lang/>
              </w:rPr>
            </w:pPr>
            <w:r w:rsidRPr="00E96E8F">
              <w:rPr>
                <w:rFonts w:ascii="Arial" w:hAnsi="Arial" w:cs="Arial"/>
                <w:b/>
                <w:bCs/>
                <w:color w:val="969696"/>
                <w:sz w:val="18"/>
                <w:szCs w:val="18"/>
                <w:lang/>
              </w:rPr>
              <w:t>0</w:t>
            </w:r>
          </w:p>
        </w:tc>
        <w:tc>
          <w:tcPr>
            <w:tcW w:w="1149"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219.990</w:t>
            </w:r>
          </w:p>
        </w:tc>
      </w:tr>
      <w:tr w:rsidR="003B0DB1" w:rsidRPr="00ED5D00" w:rsidTr="007C3041">
        <w:trPr>
          <w:trHeight w:val="451"/>
        </w:trPr>
        <w:tc>
          <w:tcPr>
            <w:tcW w:w="771" w:type="dxa"/>
            <w:tcBorders>
              <w:top w:val="single" w:sz="6" w:space="0" w:color="auto"/>
              <w:left w:val="single" w:sz="6" w:space="0" w:color="auto"/>
              <w:bottom w:val="single" w:sz="6" w:space="0" w:color="auto"/>
              <w:right w:val="single" w:sz="6" w:space="0" w:color="auto"/>
            </w:tcBorders>
          </w:tcPr>
          <w:p w:rsidR="003B0DB1" w:rsidRPr="00ED5D00" w:rsidRDefault="003B0DB1" w:rsidP="003B0DB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1049</w:t>
            </w:r>
          </w:p>
        </w:tc>
        <w:tc>
          <w:tcPr>
            <w:tcW w:w="761" w:type="dxa"/>
            <w:tcBorders>
              <w:top w:val="single" w:sz="6" w:space="0" w:color="auto"/>
              <w:left w:val="single" w:sz="6" w:space="0" w:color="auto"/>
              <w:bottom w:val="single" w:sz="6" w:space="0" w:color="auto"/>
              <w:right w:val="single" w:sz="6" w:space="0" w:color="auto"/>
            </w:tcBorders>
          </w:tcPr>
          <w:p w:rsidR="003B0DB1" w:rsidRPr="00ED5D00" w:rsidRDefault="003B0DB1" w:rsidP="003B0DB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120000</w:t>
            </w:r>
          </w:p>
        </w:tc>
        <w:tc>
          <w:tcPr>
            <w:tcW w:w="3196" w:type="dxa"/>
            <w:tcBorders>
              <w:top w:val="single" w:sz="6" w:space="0" w:color="auto"/>
              <w:left w:val="single" w:sz="6" w:space="0" w:color="auto"/>
              <w:bottom w:val="single" w:sz="6" w:space="0" w:color="auto"/>
              <w:right w:val="single" w:sz="6" w:space="0" w:color="auto"/>
            </w:tcBorders>
            <w:vAlign w:val="center"/>
          </w:tcPr>
          <w:p w:rsidR="003B0DB1" w:rsidRPr="00ED5D00" w:rsidRDefault="003B0DB1" w:rsidP="003B0DB1">
            <w:pPr>
              <w:pStyle w:val="Style16"/>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НОВЧАНА СРЕДСТВА, ПЛЕМЕНИТИ МЕТАЛИ, ХАРТИЈЕ ОД ВРЕДНОСТИ, ПОТРАЖИВАЊА И КРАТКОРОЧНИ ПЛАСМАНИ (1050 + 1060 + 1062)</w:t>
            </w:r>
          </w:p>
        </w:tc>
        <w:tc>
          <w:tcPr>
            <w:tcW w:w="1289"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352.213</w:t>
            </w:r>
          </w:p>
        </w:tc>
        <w:tc>
          <w:tcPr>
            <w:tcW w:w="1289"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171.290</w:t>
            </w:r>
          </w:p>
        </w:tc>
        <w:tc>
          <w:tcPr>
            <w:tcW w:w="1145"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9.572</w:t>
            </w:r>
          </w:p>
        </w:tc>
        <w:tc>
          <w:tcPr>
            <w:tcW w:w="1149"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161.718</w:t>
            </w:r>
          </w:p>
        </w:tc>
      </w:tr>
      <w:tr w:rsidR="003B0DB1" w:rsidRPr="00ED5D00" w:rsidTr="007C3041">
        <w:trPr>
          <w:trHeight w:val="242"/>
        </w:trPr>
        <w:tc>
          <w:tcPr>
            <w:tcW w:w="771" w:type="dxa"/>
            <w:tcBorders>
              <w:top w:val="single" w:sz="6" w:space="0" w:color="auto"/>
              <w:left w:val="single" w:sz="6" w:space="0" w:color="auto"/>
              <w:bottom w:val="single" w:sz="6" w:space="0" w:color="auto"/>
              <w:right w:val="single" w:sz="6" w:space="0" w:color="auto"/>
            </w:tcBorders>
          </w:tcPr>
          <w:p w:rsidR="003B0DB1" w:rsidRPr="00ED5D00" w:rsidRDefault="003B0DB1" w:rsidP="003B0DB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1067</w:t>
            </w:r>
          </w:p>
        </w:tc>
        <w:tc>
          <w:tcPr>
            <w:tcW w:w="761" w:type="dxa"/>
            <w:tcBorders>
              <w:top w:val="single" w:sz="6" w:space="0" w:color="auto"/>
              <w:left w:val="single" w:sz="6" w:space="0" w:color="auto"/>
              <w:bottom w:val="single" w:sz="6" w:space="0" w:color="auto"/>
              <w:right w:val="single" w:sz="6" w:space="0" w:color="auto"/>
            </w:tcBorders>
          </w:tcPr>
          <w:p w:rsidR="003B0DB1" w:rsidRPr="00ED5D00" w:rsidRDefault="003B0DB1" w:rsidP="003B0DB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130000</w:t>
            </w:r>
          </w:p>
        </w:tc>
        <w:tc>
          <w:tcPr>
            <w:tcW w:w="3196" w:type="dxa"/>
            <w:tcBorders>
              <w:top w:val="single" w:sz="6" w:space="0" w:color="auto"/>
              <w:left w:val="single" w:sz="6" w:space="0" w:color="auto"/>
              <w:bottom w:val="single" w:sz="6" w:space="0" w:color="auto"/>
              <w:right w:val="single" w:sz="6" w:space="0" w:color="auto"/>
            </w:tcBorders>
          </w:tcPr>
          <w:p w:rsidR="003B0DB1" w:rsidRPr="00ED5D00" w:rsidRDefault="003B0DB1" w:rsidP="003B0DB1">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АКТИВНА ВРЕМЕНСКА РАЗГРАНИЧЕЊА (1068)</w:t>
            </w:r>
          </w:p>
        </w:tc>
        <w:tc>
          <w:tcPr>
            <w:tcW w:w="1289"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80.648</w:t>
            </w:r>
          </w:p>
        </w:tc>
        <w:tc>
          <w:tcPr>
            <w:tcW w:w="1289"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1.143.191</w:t>
            </w:r>
          </w:p>
        </w:tc>
        <w:tc>
          <w:tcPr>
            <w:tcW w:w="1145"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943.250</w:t>
            </w:r>
          </w:p>
        </w:tc>
        <w:tc>
          <w:tcPr>
            <w:tcW w:w="1149" w:type="dxa"/>
            <w:tcBorders>
              <w:top w:val="single" w:sz="6" w:space="0" w:color="auto"/>
              <w:left w:val="single" w:sz="6" w:space="0" w:color="auto"/>
              <w:bottom w:val="single" w:sz="6" w:space="0" w:color="auto"/>
              <w:right w:val="single" w:sz="6" w:space="0" w:color="auto"/>
            </w:tcBorders>
            <w:vAlign w:val="center"/>
          </w:tcPr>
          <w:p w:rsidR="003B0DB1" w:rsidRPr="00E96E8F" w:rsidRDefault="003B0DB1" w:rsidP="003B0DB1">
            <w:pPr>
              <w:jc w:val="right"/>
              <w:rPr>
                <w:rFonts w:ascii="Arial" w:hAnsi="Arial" w:cs="Arial"/>
                <w:b/>
                <w:bCs/>
                <w:sz w:val="18"/>
                <w:szCs w:val="18"/>
                <w:lang/>
              </w:rPr>
            </w:pPr>
            <w:r w:rsidRPr="00E96E8F">
              <w:rPr>
                <w:rFonts w:ascii="Arial" w:hAnsi="Arial" w:cs="Arial"/>
                <w:b/>
                <w:bCs/>
                <w:sz w:val="18"/>
                <w:szCs w:val="18"/>
                <w:lang/>
              </w:rPr>
              <w:t>199.941</w:t>
            </w:r>
          </w:p>
        </w:tc>
      </w:tr>
    </w:tbl>
    <w:p w:rsidR="00D330F2" w:rsidRPr="009429A9" w:rsidRDefault="00D330F2" w:rsidP="00D330F2">
      <w:pPr>
        <w:tabs>
          <w:tab w:val="right" w:pos="9072"/>
        </w:tabs>
        <w:rPr>
          <w:rFonts w:ascii="Arial" w:eastAsia="Calibri" w:hAnsi="Arial" w:cs="Arial"/>
          <w:noProof/>
          <w:color w:val="FF0000"/>
          <w:sz w:val="22"/>
          <w:szCs w:val="22"/>
          <w:lang/>
        </w:rPr>
      </w:pPr>
    </w:p>
    <w:p w:rsidR="001F3AE3" w:rsidRPr="00BE3494" w:rsidRDefault="00D330F2" w:rsidP="00BE3494">
      <w:pPr>
        <w:tabs>
          <w:tab w:val="right" w:pos="9072"/>
        </w:tabs>
        <w:ind w:firstLine="709"/>
        <w:jc w:val="both"/>
        <w:rPr>
          <w:rFonts w:ascii="Arial" w:hAnsi="Arial" w:cs="Arial"/>
          <w:sz w:val="22"/>
          <w:szCs w:val="22"/>
          <w:lang w:val="sr-Cyrl-CS"/>
        </w:rPr>
      </w:pPr>
      <w:r w:rsidRPr="00816604">
        <w:rPr>
          <w:rFonts w:ascii="Arial" w:eastAsia="Calibri" w:hAnsi="Arial" w:cs="Arial"/>
          <w:noProof/>
          <w:sz w:val="22"/>
          <w:szCs w:val="22"/>
          <w:lang/>
        </w:rPr>
        <w:t xml:space="preserve">Увидом у аналитичке картице и попис ревизорски тим је констатовао да се финансијска имовина исказана на ОП-1028 у оквиру класе 100000 у износу од </w:t>
      </w:r>
      <w:r w:rsidR="00816604" w:rsidRPr="00816604">
        <w:rPr>
          <w:rFonts w:ascii="Arial" w:hAnsi="Arial" w:cs="Arial"/>
          <w:bCs/>
          <w:noProof/>
          <w:sz w:val="22"/>
          <w:szCs w:val="22"/>
          <w:lang/>
        </w:rPr>
        <w:t>581.649</w:t>
      </w:r>
      <w:r w:rsidRPr="00816604">
        <w:rPr>
          <w:rFonts w:ascii="Arial" w:eastAsia="Calibri" w:hAnsi="Arial" w:cs="Arial"/>
          <w:noProof/>
          <w:sz w:val="22"/>
          <w:szCs w:val="22"/>
          <w:lang/>
        </w:rPr>
        <w:t xml:space="preserve"> хиљада динар</w:t>
      </w:r>
      <w:r w:rsidRPr="00BE3494">
        <w:rPr>
          <w:rFonts w:ascii="Arial" w:eastAsia="Calibri" w:hAnsi="Arial" w:cs="Arial"/>
          <w:noProof/>
          <w:sz w:val="22"/>
          <w:szCs w:val="22"/>
          <w:lang/>
        </w:rPr>
        <w:t xml:space="preserve">а, односи на </w:t>
      </w:r>
      <w:r w:rsidR="001F3AE3" w:rsidRPr="001F3AE3">
        <w:rPr>
          <w:rFonts w:ascii="Arial" w:hAnsi="Arial" w:cs="Arial"/>
          <w:sz w:val="22"/>
          <w:szCs w:val="22"/>
          <w:lang w:val="sr-Cyrl-CS"/>
        </w:rPr>
        <w:t xml:space="preserve">Дугорочна финансијска имовина </w:t>
      </w:r>
      <w:r w:rsidR="00BE3494" w:rsidRPr="00BE3494">
        <w:rPr>
          <w:rFonts w:ascii="Arial" w:hAnsi="Arial" w:cs="Arial"/>
          <w:sz w:val="22"/>
          <w:szCs w:val="22"/>
          <w:lang w:val="sr-Cyrl-CS"/>
        </w:rPr>
        <w:t>уизносуод</w:t>
      </w:r>
      <w:r w:rsidR="001F3AE3" w:rsidRPr="001F3AE3">
        <w:rPr>
          <w:rFonts w:ascii="Arial" w:hAnsi="Arial" w:cs="Arial"/>
          <w:sz w:val="22"/>
          <w:szCs w:val="22"/>
          <w:lang w:val="sr-Cyrl-CS"/>
        </w:rPr>
        <w:t xml:space="preserve"> 219.990 </w:t>
      </w:r>
      <w:r w:rsidR="00BE3494" w:rsidRPr="00BE3494">
        <w:rPr>
          <w:rFonts w:ascii="Arial" w:hAnsi="Arial" w:cs="Arial"/>
          <w:sz w:val="22"/>
          <w:szCs w:val="22"/>
          <w:lang w:val="sr-Cyrl-CS"/>
        </w:rPr>
        <w:t>хиљададинара</w:t>
      </w:r>
      <w:r w:rsidR="001F3AE3" w:rsidRPr="001F3AE3">
        <w:rPr>
          <w:rFonts w:ascii="Arial" w:hAnsi="Arial" w:cs="Arial"/>
          <w:sz w:val="22"/>
          <w:szCs w:val="22"/>
          <w:lang w:val="sr-Cyrl-CS"/>
        </w:rPr>
        <w:t xml:space="preserve">, </w:t>
      </w:r>
      <w:r w:rsidR="00BE3494" w:rsidRPr="00BE3494">
        <w:rPr>
          <w:rFonts w:ascii="Arial" w:hAnsi="Arial" w:cs="Arial"/>
          <w:sz w:val="22"/>
          <w:szCs w:val="22"/>
          <w:lang w:val="sr-Cyrl-CS"/>
        </w:rPr>
        <w:t>односно</w:t>
      </w:r>
      <w:r w:rsidR="001F3AE3" w:rsidRPr="001F3AE3">
        <w:rPr>
          <w:rFonts w:ascii="Arial" w:hAnsi="Arial" w:cs="Arial"/>
          <w:sz w:val="22"/>
          <w:szCs w:val="22"/>
          <w:lang w:val="sr-Cyrl-CS"/>
        </w:rPr>
        <w:t xml:space="preserve"> 37,82%, Новчана средства, племенити метали, хартије од вредности, потраживања и краткорочни пласмани </w:t>
      </w:r>
      <w:r w:rsidR="00BE3494" w:rsidRPr="00BE3494">
        <w:rPr>
          <w:rFonts w:ascii="Arial" w:hAnsi="Arial" w:cs="Arial"/>
          <w:sz w:val="22"/>
          <w:szCs w:val="22"/>
          <w:lang w:val="sr-Cyrl-CS"/>
        </w:rPr>
        <w:t>уизносуод</w:t>
      </w:r>
      <w:r w:rsidR="001F3AE3" w:rsidRPr="001F3AE3">
        <w:rPr>
          <w:rFonts w:ascii="Arial" w:hAnsi="Arial" w:cs="Arial"/>
          <w:sz w:val="22"/>
          <w:szCs w:val="22"/>
          <w:lang w:val="sr-Cyrl-CS"/>
        </w:rPr>
        <w:t xml:space="preserve"> 161.718 </w:t>
      </w:r>
      <w:r w:rsidR="00BE3494" w:rsidRPr="00BE3494">
        <w:rPr>
          <w:rFonts w:ascii="Arial" w:hAnsi="Arial" w:cs="Arial"/>
          <w:sz w:val="22"/>
          <w:szCs w:val="22"/>
          <w:lang w:val="sr-Cyrl-CS"/>
        </w:rPr>
        <w:t>хиљададинара</w:t>
      </w:r>
      <w:r w:rsidR="001F3AE3" w:rsidRPr="001F3AE3">
        <w:rPr>
          <w:rFonts w:ascii="Arial" w:hAnsi="Arial" w:cs="Arial"/>
          <w:sz w:val="22"/>
          <w:szCs w:val="22"/>
          <w:lang w:val="sr-Cyrl-CS"/>
        </w:rPr>
        <w:t xml:space="preserve">, </w:t>
      </w:r>
      <w:r w:rsidR="00BE3494" w:rsidRPr="00BE3494">
        <w:rPr>
          <w:rFonts w:ascii="Arial" w:hAnsi="Arial" w:cs="Arial"/>
          <w:sz w:val="22"/>
          <w:szCs w:val="22"/>
          <w:lang w:val="sr-Cyrl-CS"/>
        </w:rPr>
        <w:t>односно</w:t>
      </w:r>
      <w:r w:rsidR="001F3AE3" w:rsidRPr="001F3AE3">
        <w:rPr>
          <w:rFonts w:ascii="Arial" w:hAnsi="Arial" w:cs="Arial"/>
          <w:sz w:val="22"/>
          <w:szCs w:val="22"/>
          <w:lang w:val="sr-Cyrl-CS"/>
        </w:rPr>
        <w:t xml:space="preserve"> 27,80% </w:t>
      </w:r>
      <w:r w:rsidR="00BE3494" w:rsidRPr="00BE3494">
        <w:rPr>
          <w:rFonts w:ascii="Arial" w:hAnsi="Arial" w:cs="Arial"/>
          <w:sz w:val="22"/>
          <w:szCs w:val="22"/>
          <w:lang w:val="sr-Cyrl-CS"/>
        </w:rPr>
        <w:t>и</w:t>
      </w:r>
      <w:r w:rsidR="001F3AE3" w:rsidRPr="001F3AE3">
        <w:rPr>
          <w:rFonts w:ascii="Arial" w:hAnsi="Arial" w:cs="Arial"/>
          <w:sz w:val="22"/>
          <w:szCs w:val="22"/>
          <w:lang w:val="sr-Cyrl-CS"/>
        </w:rPr>
        <w:t xml:space="preserve"> Активна временска разграничења </w:t>
      </w:r>
      <w:r w:rsidR="00BE3494" w:rsidRPr="00BE3494">
        <w:rPr>
          <w:rFonts w:ascii="Arial" w:hAnsi="Arial" w:cs="Arial"/>
          <w:sz w:val="22"/>
          <w:szCs w:val="22"/>
          <w:lang w:val="sr-Cyrl-CS"/>
        </w:rPr>
        <w:t>уизносуод</w:t>
      </w:r>
      <w:r w:rsidR="001F3AE3" w:rsidRPr="001F3AE3">
        <w:rPr>
          <w:rFonts w:ascii="Arial" w:hAnsi="Arial" w:cs="Arial"/>
          <w:sz w:val="22"/>
          <w:szCs w:val="22"/>
          <w:lang w:val="sr-Cyrl-CS"/>
        </w:rPr>
        <w:t xml:space="preserve"> 199.941 </w:t>
      </w:r>
      <w:r w:rsidR="00BE3494" w:rsidRPr="00BE3494">
        <w:rPr>
          <w:rFonts w:ascii="Arial" w:hAnsi="Arial" w:cs="Arial"/>
          <w:sz w:val="22"/>
          <w:szCs w:val="22"/>
          <w:lang w:val="sr-Cyrl-CS"/>
        </w:rPr>
        <w:t>хиљададинара</w:t>
      </w:r>
      <w:r w:rsidR="001F3AE3" w:rsidRPr="001F3AE3">
        <w:rPr>
          <w:rFonts w:ascii="Arial" w:hAnsi="Arial" w:cs="Arial"/>
          <w:sz w:val="22"/>
          <w:szCs w:val="22"/>
          <w:lang w:val="sr-Cyrl-CS"/>
        </w:rPr>
        <w:t xml:space="preserve">, </w:t>
      </w:r>
      <w:r w:rsidR="00BE3494" w:rsidRPr="00BE3494">
        <w:rPr>
          <w:rFonts w:ascii="Arial" w:hAnsi="Arial" w:cs="Arial"/>
          <w:sz w:val="22"/>
          <w:szCs w:val="22"/>
          <w:lang w:val="sr-Cyrl-CS"/>
        </w:rPr>
        <w:t>односно</w:t>
      </w:r>
      <w:r w:rsidR="001F3AE3" w:rsidRPr="001F3AE3">
        <w:rPr>
          <w:rFonts w:ascii="Arial" w:hAnsi="Arial" w:cs="Arial"/>
          <w:sz w:val="22"/>
          <w:szCs w:val="22"/>
          <w:lang w:val="sr-Cyrl-CS"/>
        </w:rPr>
        <w:t xml:space="preserve"> 34,37%.</w:t>
      </w:r>
    </w:p>
    <w:p w:rsidR="001F3AE3" w:rsidRPr="009429A9" w:rsidRDefault="001F3AE3" w:rsidP="00D330F2">
      <w:pPr>
        <w:tabs>
          <w:tab w:val="right" w:pos="9072"/>
        </w:tabs>
        <w:ind w:firstLine="709"/>
        <w:jc w:val="both"/>
        <w:rPr>
          <w:rFonts w:ascii="Arial" w:eastAsia="Calibri" w:hAnsi="Arial" w:cs="Arial"/>
          <w:noProof/>
          <w:color w:val="FF0000"/>
          <w:sz w:val="22"/>
          <w:szCs w:val="22"/>
          <w:lang/>
        </w:rPr>
      </w:pPr>
    </w:p>
    <w:p w:rsidR="00D330F2" w:rsidRPr="009429A9" w:rsidRDefault="00D330F2" w:rsidP="00D330F2">
      <w:pPr>
        <w:pStyle w:val="Heading3"/>
        <w:rPr>
          <w:rFonts w:cs="Arial"/>
          <w:noProof/>
          <w:lang/>
        </w:rPr>
      </w:pPr>
      <w:bookmarkStart w:id="85" w:name="_Toc392579340"/>
      <w:bookmarkStart w:id="86" w:name="_Toc205549293"/>
      <w:r w:rsidRPr="009429A9">
        <w:rPr>
          <w:rFonts w:cs="Arial"/>
          <w:noProof/>
          <w:lang/>
        </w:rPr>
        <w:t>7.2.1. Дугорочна финансијска имовина</w:t>
      </w:r>
      <w:bookmarkEnd w:id="85"/>
      <w:bookmarkEnd w:id="86"/>
    </w:p>
    <w:p w:rsidR="00D330F2" w:rsidRPr="008902F5" w:rsidRDefault="00D330F2" w:rsidP="00D330F2">
      <w:pPr>
        <w:tabs>
          <w:tab w:val="right" w:pos="9072"/>
        </w:tabs>
        <w:suppressAutoHyphens/>
        <w:ind w:firstLine="709"/>
        <w:jc w:val="both"/>
        <w:rPr>
          <w:rFonts w:ascii="Arial" w:hAnsi="Arial" w:cs="Arial"/>
          <w:noProof/>
          <w:sz w:val="22"/>
          <w:szCs w:val="22"/>
          <w:lang w:eastAsia="ar-SA"/>
        </w:rPr>
      </w:pPr>
      <w:r w:rsidRPr="009429A9">
        <w:rPr>
          <w:rFonts w:ascii="Arial" w:hAnsi="Arial" w:cs="Arial"/>
          <w:noProof/>
          <w:color w:val="000000"/>
          <w:sz w:val="22"/>
          <w:szCs w:val="22"/>
          <w:lang w:eastAsia="ar-SA"/>
        </w:rPr>
        <w:t xml:space="preserve">У оквиру финансијске имовине у Билансу стања на ОП-1030 у оквиру конта </w:t>
      </w:r>
      <w:r w:rsidRPr="008902F5">
        <w:rPr>
          <w:rFonts w:ascii="Arial" w:hAnsi="Arial" w:cs="Arial"/>
          <w:noProof/>
          <w:sz w:val="22"/>
          <w:szCs w:val="22"/>
          <w:lang w:eastAsia="ar-SA"/>
        </w:rPr>
        <w:t xml:space="preserve">111000 -  </w:t>
      </w:r>
      <w:r w:rsidRPr="008902F5">
        <w:rPr>
          <w:rFonts w:ascii="Arial" w:hAnsi="Arial" w:cs="Arial"/>
          <w:bCs/>
          <w:noProof/>
          <w:sz w:val="22"/>
          <w:szCs w:val="22"/>
          <w:lang/>
        </w:rPr>
        <w:t>Дугорочна домаћа финансијска имовина</w:t>
      </w:r>
      <w:r w:rsidRPr="008902F5">
        <w:rPr>
          <w:rFonts w:ascii="Arial" w:hAnsi="Arial" w:cs="Arial"/>
          <w:noProof/>
          <w:sz w:val="22"/>
          <w:szCs w:val="22"/>
          <w:lang/>
        </w:rPr>
        <w:t xml:space="preserve"> исказан је износ од </w:t>
      </w:r>
      <w:r w:rsidR="008902F5" w:rsidRPr="008902F5">
        <w:rPr>
          <w:rFonts w:ascii="Arial" w:hAnsi="Arial" w:cs="Arial"/>
          <w:noProof/>
          <w:sz w:val="22"/>
          <w:szCs w:val="22"/>
          <w:lang/>
        </w:rPr>
        <w:t>219.990</w:t>
      </w:r>
      <w:r w:rsidRPr="008902F5">
        <w:rPr>
          <w:rFonts w:ascii="Arial" w:hAnsi="Arial" w:cs="Arial"/>
          <w:noProof/>
          <w:sz w:val="22"/>
          <w:szCs w:val="22"/>
          <w:lang/>
        </w:rPr>
        <w:t xml:space="preserve"> хиљада динара</w:t>
      </w:r>
      <w:r w:rsidRPr="008902F5">
        <w:rPr>
          <w:rFonts w:ascii="Arial" w:hAnsi="Arial" w:cs="Arial"/>
          <w:noProof/>
          <w:sz w:val="22"/>
          <w:szCs w:val="22"/>
          <w:lang w:eastAsia="ar-SA"/>
        </w:rPr>
        <w:t>.</w:t>
      </w:r>
    </w:p>
    <w:p w:rsidR="00D330F2" w:rsidRPr="009429A9" w:rsidRDefault="00D330F2" w:rsidP="00D330F2">
      <w:pPr>
        <w:tabs>
          <w:tab w:val="right" w:pos="9072"/>
        </w:tabs>
        <w:suppressAutoHyphens/>
        <w:ind w:firstLine="709"/>
        <w:jc w:val="both"/>
        <w:rPr>
          <w:rFonts w:ascii="Arial" w:hAnsi="Arial" w:cs="Arial"/>
          <w:noProof/>
          <w:color w:val="000000"/>
          <w:sz w:val="22"/>
          <w:szCs w:val="22"/>
          <w:lang w:eastAsia="ar-SA"/>
        </w:rPr>
      </w:pPr>
      <w:r w:rsidRPr="009429A9">
        <w:rPr>
          <w:rFonts w:ascii="Arial" w:hAnsi="Arial" w:cs="Arial"/>
          <w:noProof/>
          <w:color w:val="000000"/>
          <w:sz w:val="22"/>
          <w:szCs w:val="22"/>
          <w:lang w:eastAsia="ar-SA"/>
        </w:rPr>
        <w:t>Увидом у аналитичке картице и попис констатовано је да се финансијска имовина односи на:</w:t>
      </w:r>
    </w:p>
    <w:p w:rsidR="00D330F2" w:rsidRPr="009429A9" w:rsidRDefault="00D330F2" w:rsidP="00D330F2">
      <w:pPr>
        <w:tabs>
          <w:tab w:val="right" w:pos="9072"/>
        </w:tabs>
        <w:ind w:firstLine="709"/>
        <w:jc w:val="both"/>
        <w:rPr>
          <w:rFonts w:ascii="Arial" w:eastAsia="Calibri" w:hAnsi="Arial" w:cs="Arial"/>
          <w:noProof/>
          <w:color w:val="FF0000"/>
          <w:sz w:val="22"/>
          <w:szCs w:val="22"/>
          <w:lang/>
        </w:rPr>
      </w:pPr>
      <w:r w:rsidRPr="009429A9">
        <w:rPr>
          <w:rFonts w:ascii="Arial" w:eastAsia="Calibri" w:hAnsi="Arial" w:cs="Arial"/>
          <w:noProof/>
          <w:sz w:val="22"/>
          <w:szCs w:val="22"/>
          <w:lang/>
        </w:rPr>
        <w:t xml:space="preserve">     (у хиљадама динара)</w:t>
      </w:r>
    </w:p>
    <w:tbl>
      <w:tblPr>
        <w:tblW w:w="9552" w:type="dxa"/>
        <w:tblInd w:w="40" w:type="dxa"/>
        <w:tblLayout w:type="fixed"/>
        <w:tblCellMar>
          <w:left w:w="40" w:type="dxa"/>
          <w:right w:w="40" w:type="dxa"/>
        </w:tblCellMar>
        <w:tblLook w:val="0000"/>
      </w:tblPr>
      <w:tblGrid>
        <w:gridCol w:w="767"/>
        <w:gridCol w:w="757"/>
        <w:gridCol w:w="3180"/>
        <w:gridCol w:w="1283"/>
        <w:gridCol w:w="1283"/>
        <w:gridCol w:w="1139"/>
        <w:gridCol w:w="1143"/>
      </w:tblGrid>
      <w:tr w:rsidR="00ED5D00" w:rsidRPr="00ED5D00" w:rsidTr="007C3041">
        <w:trPr>
          <w:trHeight w:val="262"/>
        </w:trPr>
        <w:tc>
          <w:tcPr>
            <w:tcW w:w="767" w:type="dxa"/>
            <w:vMerge w:val="restart"/>
            <w:tcBorders>
              <w:top w:val="single" w:sz="6" w:space="0" w:color="auto"/>
              <w:left w:val="single" w:sz="6" w:space="0" w:color="auto"/>
              <w:right w:val="single" w:sz="6" w:space="0" w:color="auto"/>
            </w:tcBorders>
            <w:vAlign w:val="center"/>
          </w:tcPr>
          <w:p w:rsidR="00D330F2" w:rsidRPr="00ED5D00" w:rsidRDefault="00D330F2" w:rsidP="008902F5">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Ознака ОП</w:t>
            </w:r>
          </w:p>
        </w:tc>
        <w:tc>
          <w:tcPr>
            <w:tcW w:w="757" w:type="dxa"/>
            <w:vMerge w:val="restart"/>
            <w:tcBorders>
              <w:top w:val="single" w:sz="6" w:space="0" w:color="auto"/>
              <w:left w:val="single" w:sz="6" w:space="0" w:color="auto"/>
              <w:right w:val="single" w:sz="6" w:space="0" w:color="auto"/>
            </w:tcBorders>
            <w:vAlign w:val="center"/>
          </w:tcPr>
          <w:p w:rsidR="00D330F2" w:rsidRPr="00ED5D00" w:rsidRDefault="00D330F2" w:rsidP="008902F5">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Број конта</w:t>
            </w:r>
          </w:p>
        </w:tc>
        <w:tc>
          <w:tcPr>
            <w:tcW w:w="3180" w:type="dxa"/>
            <w:vMerge w:val="restart"/>
            <w:tcBorders>
              <w:top w:val="single" w:sz="6" w:space="0" w:color="auto"/>
              <w:left w:val="single" w:sz="6" w:space="0" w:color="auto"/>
              <w:right w:val="single" w:sz="6" w:space="0" w:color="auto"/>
            </w:tcBorders>
            <w:vAlign w:val="center"/>
          </w:tcPr>
          <w:p w:rsidR="00D330F2" w:rsidRPr="00ED5D00" w:rsidRDefault="00D330F2" w:rsidP="008902F5">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Опис</w:t>
            </w:r>
          </w:p>
        </w:tc>
        <w:tc>
          <w:tcPr>
            <w:tcW w:w="1283"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 из претходне</w:t>
            </w: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године (почетно</w:t>
            </w:r>
          </w:p>
          <w:p w:rsidR="00D330F2" w:rsidRPr="00ED5D00" w:rsidRDefault="00D330F2" w:rsidP="008902F5">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стање)</w:t>
            </w: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565" w:type="dxa"/>
            <w:gridSpan w:val="3"/>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 текуће године</w:t>
            </w:r>
          </w:p>
        </w:tc>
      </w:tr>
      <w:tr w:rsidR="00ED5D00" w:rsidRPr="00ED5D00" w:rsidTr="007C3041">
        <w:trPr>
          <w:trHeight w:val="873"/>
        </w:trPr>
        <w:tc>
          <w:tcPr>
            <w:tcW w:w="767" w:type="dxa"/>
            <w:vMerge/>
            <w:tcBorders>
              <w:left w:val="single" w:sz="6" w:space="0" w:color="auto"/>
              <w:bottom w:val="single" w:sz="6" w:space="0" w:color="auto"/>
              <w:right w:val="single" w:sz="6" w:space="0" w:color="auto"/>
            </w:tcBorders>
            <w:vAlign w:val="center"/>
          </w:tcPr>
          <w:p w:rsidR="00D330F2" w:rsidRPr="00ED5D00" w:rsidRDefault="00D330F2" w:rsidP="008902F5">
            <w:pPr>
              <w:jc w:val="center"/>
              <w:rPr>
                <w:rStyle w:val="FontStyle26"/>
                <w:rFonts w:ascii="Arial" w:hAnsi="Arial" w:cs="Arial"/>
                <w:noProof/>
                <w:sz w:val="18"/>
                <w:szCs w:val="18"/>
                <w:lang w:eastAsia="sr-Cyrl-CS"/>
              </w:rPr>
            </w:pPr>
          </w:p>
        </w:tc>
        <w:tc>
          <w:tcPr>
            <w:tcW w:w="757" w:type="dxa"/>
            <w:vMerge/>
            <w:tcBorders>
              <w:left w:val="single" w:sz="6" w:space="0" w:color="auto"/>
              <w:bottom w:val="single" w:sz="6" w:space="0" w:color="auto"/>
              <w:right w:val="single" w:sz="6" w:space="0" w:color="auto"/>
            </w:tcBorders>
            <w:vAlign w:val="center"/>
          </w:tcPr>
          <w:p w:rsidR="00D330F2" w:rsidRPr="00ED5D00" w:rsidRDefault="00D330F2" w:rsidP="008902F5">
            <w:pPr>
              <w:jc w:val="center"/>
              <w:rPr>
                <w:rStyle w:val="FontStyle26"/>
                <w:rFonts w:ascii="Arial" w:hAnsi="Arial" w:cs="Arial"/>
                <w:noProof/>
                <w:sz w:val="18"/>
                <w:szCs w:val="18"/>
                <w:lang w:eastAsia="sr-Cyrl-CS"/>
              </w:rPr>
            </w:pPr>
          </w:p>
        </w:tc>
        <w:tc>
          <w:tcPr>
            <w:tcW w:w="3180"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1283"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1283"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Бруто</w:t>
            </w:r>
          </w:p>
        </w:tc>
        <w:tc>
          <w:tcPr>
            <w:tcW w:w="1139"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Исправка вредности</w:t>
            </w:r>
          </w:p>
        </w:tc>
        <w:tc>
          <w:tcPr>
            <w:tcW w:w="1143"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Нето (5-6)</w:t>
            </w:r>
          </w:p>
        </w:tc>
      </w:tr>
      <w:tr w:rsidR="00ED5D00" w:rsidRPr="00ED5D00" w:rsidTr="007C3041">
        <w:trPr>
          <w:trHeight w:val="255"/>
        </w:trPr>
        <w:tc>
          <w:tcPr>
            <w:tcW w:w="767" w:type="dxa"/>
            <w:tcBorders>
              <w:top w:val="single" w:sz="6" w:space="0" w:color="auto"/>
              <w:left w:val="single" w:sz="6" w:space="0" w:color="auto"/>
              <w:bottom w:val="single" w:sz="6" w:space="0" w:color="auto"/>
              <w:right w:val="single" w:sz="6" w:space="0" w:color="auto"/>
            </w:tcBorders>
          </w:tcPr>
          <w:p w:rsidR="00D330F2" w:rsidRPr="00ED5D00" w:rsidRDefault="00D330F2" w:rsidP="008902F5">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w:t>
            </w:r>
          </w:p>
        </w:tc>
        <w:tc>
          <w:tcPr>
            <w:tcW w:w="757" w:type="dxa"/>
            <w:tcBorders>
              <w:top w:val="single" w:sz="6" w:space="0" w:color="auto"/>
              <w:left w:val="single" w:sz="6" w:space="0" w:color="auto"/>
              <w:bottom w:val="single" w:sz="6" w:space="0" w:color="auto"/>
              <w:right w:val="single" w:sz="6" w:space="0" w:color="auto"/>
            </w:tcBorders>
          </w:tcPr>
          <w:p w:rsidR="00D330F2" w:rsidRPr="00ED5D00" w:rsidRDefault="00D330F2" w:rsidP="008902F5">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w:t>
            </w:r>
          </w:p>
        </w:tc>
        <w:tc>
          <w:tcPr>
            <w:tcW w:w="3180"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3</w:t>
            </w:r>
          </w:p>
        </w:tc>
        <w:tc>
          <w:tcPr>
            <w:tcW w:w="1283"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4</w:t>
            </w:r>
          </w:p>
        </w:tc>
        <w:tc>
          <w:tcPr>
            <w:tcW w:w="1283"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5</w:t>
            </w:r>
          </w:p>
        </w:tc>
        <w:tc>
          <w:tcPr>
            <w:tcW w:w="1139"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6</w:t>
            </w:r>
          </w:p>
        </w:tc>
        <w:tc>
          <w:tcPr>
            <w:tcW w:w="1143"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7</w:t>
            </w:r>
          </w:p>
        </w:tc>
      </w:tr>
      <w:tr w:rsidR="008902F5" w:rsidRPr="00ED5D00" w:rsidTr="007C3041">
        <w:trPr>
          <w:trHeight w:val="250"/>
        </w:trPr>
        <w:tc>
          <w:tcPr>
            <w:tcW w:w="767" w:type="dxa"/>
            <w:tcBorders>
              <w:top w:val="single" w:sz="6" w:space="0" w:color="auto"/>
              <w:left w:val="single" w:sz="6" w:space="0" w:color="auto"/>
              <w:bottom w:val="single" w:sz="6" w:space="0" w:color="auto"/>
              <w:right w:val="single" w:sz="6" w:space="0" w:color="auto"/>
            </w:tcBorders>
          </w:tcPr>
          <w:p w:rsidR="008902F5" w:rsidRPr="00ED5D00" w:rsidRDefault="008902F5" w:rsidP="008902F5">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1029</w:t>
            </w:r>
          </w:p>
        </w:tc>
        <w:tc>
          <w:tcPr>
            <w:tcW w:w="757" w:type="dxa"/>
            <w:tcBorders>
              <w:top w:val="single" w:sz="6" w:space="0" w:color="auto"/>
              <w:left w:val="single" w:sz="6" w:space="0" w:color="auto"/>
              <w:bottom w:val="single" w:sz="6" w:space="0" w:color="auto"/>
              <w:right w:val="single" w:sz="6" w:space="0" w:color="auto"/>
            </w:tcBorders>
          </w:tcPr>
          <w:p w:rsidR="008902F5" w:rsidRPr="00ED5D00" w:rsidRDefault="008902F5" w:rsidP="008902F5">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110000</w:t>
            </w:r>
          </w:p>
        </w:tc>
        <w:tc>
          <w:tcPr>
            <w:tcW w:w="3180" w:type="dxa"/>
            <w:tcBorders>
              <w:top w:val="single" w:sz="6" w:space="0" w:color="auto"/>
              <w:left w:val="single" w:sz="6" w:space="0" w:color="auto"/>
              <w:bottom w:val="single" w:sz="6" w:space="0" w:color="auto"/>
              <w:right w:val="single" w:sz="6" w:space="0" w:color="auto"/>
            </w:tcBorders>
          </w:tcPr>
          <w:p w:rsidR="008902F5" w:rsidRPr="00ED5D00" w:rsidRDefault="008902F5" w:rsidP="008902F5">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ДУГОРОЧНА ФИНАНСИЈСКА ИМОВИНА (1030 + 1040)</w:t>
            </w:r>
          </w:p>
        </w:tc>
        <w:tc>
          <w:tcPr>
            <w:tcW w:w="1283" w:type="dxa"/>
            <w:tcBorders>
              <w:top w:val="single" w:sz="6" w:space="0" w:color="auto"/>
              <w:left w:val="single" w:sz="6" w:space="0" w:color="auto"/>
              <w:bottom w:val="single" w:sz="6" w:space="0" w:color="auto"/>
              <w:right w:val="single" w:sz="6" w:space="0" w:color="auto"/>
            </w:tcBorders>
            <w:vAlign w:val="center"/>
          </w:tcPr>
          <w:p w:rsidR="008902F5" w:rsidRPr="00E96E8F" w:rsidRDefault="008902F5" w:rsidP="008902F5">
            <w:pPr>
              <w:jc w:val="right"/>
              <w:rPr>
                <w:rFonts w:ascii="Arial" w:hAnsi="Arial" w:cs="Arial"/>
                <w:b/>
                <w:bCs/>
                <w:sz w:val="18"/>
                <w:szCs w:val="18"/>
                <w:lang/>
              </w:rPr>
            </w:pPr>
            <w:r w:rsidRPr="00E96E8F">
              <w:rPr>
                <w:rFonts w:ascii="Arial" w:hAnsi="Arial" w:cs="Arial"/>
                <w:b/>
                <w:bCs/>
                <w:sz w:val="18"/>
                <w:szCs w:val="18"/>
                <w:lang/>
              </w:rPr>
              <w:t>217.808</w:t>
            </w:r>
          </w:p>
        </w:tc>
        <w:tc>
          <w:tcPr>
            <w:tcW w:w="1283" w:type="dxa"/>
            <w:tcBorders>
              <w:top w:val="single" w:sz="6" w:space="0" w:color="auto"/>
              <w:left w:val="single" w:sz="6" w:space="0" w:color="auto"/>
              <w:bottom w:val="single" w:sz="6" w:space="0" w:color="auto"/>
              <w:right w:val="single" w:sz="6" w:space="0" w:color="auto"/>
            </w:tcBorders>
            <w:vAlign w:val="center"/>
          </w:tcPr>
          <w:p w:rsidR="008902F5" w:rsidRPr="00E96E8F" w:rsidRDefault="008902F5" w:rsidP="008902F5">
            <w:pPr>
              <w:jc w:val="right"/>
              <w:rPr>
                <w:rFonts w:ascii="Arial" w:hAnsi="Arial" w:cs="Arial"/>
                <w:b/>
                <w:bCs/>
                <w:sz w:val="18"/>
                <w:szCs w:val="18"/>
                <w:lang/>
              </w:rPr>
            </w:pPr>
            <w:r w:rsidRPr="00E96E8F">
              <w:rPr>
                <w:rFonts w:ascii="Arial" w:hAnsi="Arial" w:cs="Arial"/>
                <w:b/>
                <w:bCs/>
                <w:sz w:val="18"/>
                <w:szCs w:val="18"/>
                <w:lang/>
              </w:rPr>
              <w:t>219.990</w:t>
            </w:r>
          </w:p>
        </w:tc>
        <w:tc>
          <w:tcPr>
            <w:tcW w:w="1139" w:type="dxa"/>
            <w:tcBorders>
              <w:top w:val="single" w:sz="6" w:space="0" w:color="auto"/>
              <w:left w:val="single" w:sz="6" w:space="0" w:color="auto"/>
              <w:bottom w:val="single" w:sz="6" w:space="0" w:color="auto"/>
              <w:right w:val="single" w:sz="6" w:space="0" w:color="auto"/>
            </w:tcBorders>
            <w:vAlign w:val="center"/>
          </w:tcPr>
          <w:p w:rsidR="008902F5" w:rsidRPr="00E96E8F" w:rsidRDefault="008902F5" w:rsidP="008902F5">
            <w:pPr>
              <w:jc w:val="right"/>
              <w:rPr>
                <w:rFonts w:ascii="Arial" w:hAnsi="Arial" w:cs="Arial"/>
                <w:b/>
                <w:bCs/>
                <w:color w:val="969696"/>
                <w:sz w:val="18"/>
                <w:szCs w:val="18"/>
                <w:lang/>
              </w:rPr>
            </w:pPr>
            <w:r w:rsidRPr="00E96E8F">
              <w:rPr>
                <w:rFonts w:ascii="Arial" w:hAnsi="Arial" w:cs="Arial"/>
                <w:b/>
                <w:bCs/>
                <w:color w:val="969696"/>
                <w:sz w:val="18"/>
                <w:szCs w:val="18"/>
                <w:lang/>
              </w:rPr>
              <w:t>0</w:t>
            </w:r>
          </w:p>
        </w:tc>
        <w:tc>
          <w:tcPr>
            <w:tcW w:w="1143" w:type="dxa"/>
            <w:tcBorders>
              <w:top w:val="single" w:sz="6" w:space="0" w:color="auto"/>
              <w:left w:val="single" w:sz="6" w:space="0" w:color="auto"/>
              <w:bottom w:val="single" w:sz="6" w:space="0" w:color="auto"/>
              <w:right w:val="single" w:sz="6" w:space="0" w:color="auto"/>
            </w:tcBorders>
            <w:vAlign w:val="center"/>
          </w:tcPr>
          <w:p w:rsidR="008902F5" w:rsidRPr="00E96E8F" w:rsidRDefault="008902F5" w:rsidP="008902F5">
            <w:pPr>
              <w:jc w:val="right"/>
              <w:rPr>
                <w:rFonts w:ascii="Arial" w:hAnsi="Arial" w:cs="Arial"/>
                <w:b/>
                <w:bCs/>
                <w:sz w:val="18"/>
                <w:szCs w:val="18"/>
                <w:lang/>
              </w:rPr>
            </w:pPr>
            <w:r w:rsidRPr="00E96E8F">
              <w:rPr>
                <w:rFonts w:ascii="Arial" w:hAnsi="Arial" w:cs="Arial"/>
                <w:b/>
                <w:bCs/>
                <w:sz w:val="18"/>
                <w:szCs w:val="18"/>
                <w:lang/>
              </w:rPr>
              <w:t>219.990</w:t>
            </w:r>
          </w:p>
        </w:tc>
      </w:tr>
      <w:tr w:rsidR="008902F5" w:rsidRPr="00ED5D00" w:rsidTr="007C3041">
        <w:trPr>
          <w:trHeight w:val="255"/>
        </w:trPr>
        <w:tc>
          <w:tcPr>
            <w:tcW w:w="767" w:type="dxa"/>
            <w:tcBorders>
              <w:top w:val="single" w:sz="6" w:space="0" w:color="auto"/>
              <w:left w:val="single" w:sz="6" w:space="0" w:color="auto"/>
              <w:bottom w:val="single" w:sz="6" w:space="0" w:color="auto"/>
              <w:right w:val="single" w:sz="6" w:space="0" w:color="auto"/>
            </w:tcBorders>
          </w:tcPr>
          <w:p w:rsidR="008902F5" w:rsidRPr="00ED5D00" w:rsidRDefault="008902F5" w:rsidP="008902F5">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1030</w:t>
            </w:r>
          </w:p>
        </w:tc>
        <w:tc>
          <w:tcPr>
            <w:tcW w:w="757" w:type="dxa"/>
            <w:tcBorders>
              <w:top w:val="single" w:sz="6" w:space="0" w:color="auto"/>
              <w:left w:val="single" w:sz="6" w:space="0" w:color="auto"/>
              <w:bottom w:val="single" w:sz="6" w:space="0" w:color="auto"/>
              <w:right w:val="single" w:sz="6" w:space="0" w:color="auto"/>
            </w:tcBorders>
          </w:tcPr>
          <w:p w:rsidR="008902F5" w:rsidRPr="00ED5D00" w:rsidRDefault="008902F5" w:rsidP="008902F5">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111000</w:t>
            </w:r>
          </w:p>
        </w:tc>
        <w:tc>
          <w:tcPr>
            <w:tcW w:w="3180" w:type="dxa"/>
            <w:tcBorders>
              <w:top w:val="single" w:sz="6" w:space="0" w:color="auto"/>
              <w:left w:val="single" w:sz="6" w:space="0" w:color="auto"/>
              <w:bottom w:val="single" w:sz="6" w:space="0" w:color="auto"/>
              <w:right w:val="single" w:sz="6" w:space="0" w:color="auto"/>
            </w:tcBorders>
          </w:tcPr>
          <w:p w:rsidR="008902F5" w:rsidRPr="00ED5D00" w:rsidRDefault="008902F5" w:rsidP="008902F5">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ДУГОРОЧНА ДОМАЋА ФИНАНСИЈСКА ИМОВИНА (од 1031 до 1039)</w:t>
            </w:r>
          </w:p>
        </w:tc>
        <w:tc>
          <w:tcPr>
            <w:tcW w:w="1283" w:type="dxa"/>
            <w:tcBorders>
              <w:top w:val="single" w:sz="6" w:space="0" w:color="auto"/>
              <w:left w:val="single" w:sz="6" w:space="0" w:color="auto"/>
              <w:bottom w:val="single" w:sz="6" w:space="0" w:color="auto"/>
              <w:right w:val="single" w:sz="6" w:space="0" w:color="auto"/>
            </w:tcBorders>
            <w:vAlign w:val="center"/>
          </w:tcPr>
          <w:p w:rsidR="008902F5" w:rsidRPr="00E96E8F" w:rsidRDefault="008902F5" w:rsidP="008902F5">
            <w:pPr>
              <w:jc w:val="right"/>
              <w:rPr>
                <w:rFonts w:ascii="Arial" w:hAnsi="Arial" w:cs="Arial"/>
                <w:b/>
                <w:bCs/>
                <w:sz w:val="18"/>
                <w:szCs w:val="18"/>
                <w:lang/>
              </w:rPr>
            </w:pPr>
            <w:r w:rsidRPr="00E96E8F">
              <w:rPr>
                <w:rFonts w:ascii="Arial" w:hAnsi="Arial" w:cs="Arial"/>
                <w:b/>
                <w:bCs/>
                <w:sz w:val="18"/>
                <w:szCs w:val="18"/>
                <w:lang/>
              </w:rPr>
              <w:t>217.808</w:t>
            </w:r>
          </w:p>
        </w:tc>
        <w:tc>
          <w:tcPr>
            <w:tcW w:w="1283" w:type="dxa"/>
            <w:tcBorders>
              <w:top w:val="single" w:sz="6" w:space="0" w:color="auto"/>
              <w:left w:val="single" w:sz="6" w:space="0" w:color="auto"/>
              <w:bottom w:val="single" w:sz="6" w:space="0" w:color="auto"/>
              <w:right w:val="single" w:sz="6" w:space="0" w:color="auto"/>
            </w:tcBorders>
            <w:vAlign w:val="center"/>
          </w:tcPr>
          <w:p w:rsidR="008902F5" w:rsidRPr="00E96E8F" w:rsidRDefault="008902F5" w:rsidP="008902F5">
            <w:pPr>
              <w:jc w:val="right"/>
              <w:rPr>
                <w:rFonts w:ascii="Arial" w:hAnsi="Arial" w:cs="Arial"/>
                <w:b/>
                <w:bCs/>
                <w:sz w:val="18"/>
                <w:szCs w:val="18"/>
                <w:lang/>
              </w:rPr>
            </w:pPr>
            <w:r w:rsidRPr="00E96E8F">
              <w:rPr>
                <w:rFonts w:ascii="Arial" w:hAnsi="Arial" w:cs="Arial"/>
                <w:b/>
                <w:bCs/>
                <w:sz w:val="18"/>
                <w:szCs w:val="18"/>
                <w:lang/>
              </w:rPr>
              <w:t>219.990</w:t>
            </w:r>
          </w:p>
        </w:tc>
        <w:tc>
          <w:tcPr>
            <w:tcW w:w="1139" w:type="dxa"/>
            <w:tcBorders>
              <w:top w:val="single" w:sz="6" w:space="0" w:color="auto"/>
              <w:left w:val="single" w:sz="6" w:space="0" w:color="auto"/>
              <w:bottom w:val="single" w:sz="6" w:space="0" w:color="auto"/>
              <w:right w:val="single" w:sz="6" w:space="0" w:color="auto"/>
            </w:tcBorders>
            <w:vAlign w:val="center"/>
          </w:tcPr>
          <w:p w:rsidR="008902F5" w:rsidRPr="00E96E8F" w:rsidRDefault="008902F5" w:rsidP="008902F5">
            <w:pPr>
              <w:jc w:val="right"/>
              <w:rPr>
                <w:rFonts w:ascii="Arial" w:hAnsi="Arial" w:cs="Arial"/>
                <w:b/>
                <w:bCs/>
                <w:color w:val="C0C0C0"/>
                <w:sz w:val="18"/>
                <w:szCs w:val="18"/>
                <w:lang/>
              </w:rPr>
            </w:pPr>
            <w:r w:rsidRPr="00E96E8F">
              <w:rPr>
                <w:rFonts w:ascii="Arial" w:hAnsi="Arial" w:cs="Arial"/>
                <w:b/>
                <w:bCs/>
                <w:color w:val="C0C0C0"/>
                <w:sz w:val="18"/>
                <w:szCs w:val="18"/>
                <w:lang/>
              </w:rPr>
              <w:t>0</w:t>
            </w:r>
          </w:p>
        </w:tc>
        <w:tc>
          <w:tcPr>
            <w:tcW w:w="1143" w:type="dxa"/>
            <w:tcBorders>
              <w:top w:val="single" w:sz="6" w:space="0" w:color="auto"/>
              <w:left w:val="single" w:sz="6" w:space="0" w:color="auto"/>
              <w:bottom w:val="single" w:sz="6" w:space="0" w:color="auto"/>
              <w:right w:val="single" w:sz="6" w:space="0" w:color="auto"/>
            </w:tcBorders>
            <w:vAlign w:val="center"/>
          </w:tcPr>
          <w:p w:rsidR="008902F5" w:rsidRPr="00E96E8F" w:rsidRDefault="008902F5" w:rsidP="008902F5">
            <w:pPr>
              <w:jc w:val="right"/>
              <w:rPr>
                <w:rFonts w:ascii="Arial" w:hAnsi="Arial" w:cs="Arial"/>
                <w:b/>
                <w:bCs/>
                <w:sz w:val="18"/>
                <w:szCs w:val="18"/>
                <w:lang/>
              </w:rPr>
            </w:pPr>
            <w:r w:rsidRPr="00E96E8F">
              <w:rPr>
                <w:rFonts w:ascii="Arial" w:hAnsi="Arial" w:cs="Arial"/>
                <w:b/>
                <w:bCs/>
                <w:sz w:val="18"/>
                <w:szCs w:val="18"/>
                <w:lang/>
              </w:rPr>
              <w:t>219.990</w:t>
            </w:r>
          </w:p>
        </w:tc>
      </w:tr>
      <w:tr w:rsidR="008902F5" w:rsidRPr="00ED5D00" w:rsidTr="007C3041">
        <w:trPr>
          <w:trHeight w:val="255"/>
        </w:trPr>
        <w:tc>
          <w:tcPr>
            <w:tcW w:w="767" w:type="dxa"/>
            <w:tcBorders>
              <w:top w:val="single" w:sz="6" w:space="0" w:color="auto"/>
              <w:left w:val="single" w:sz="6" w:space="0" w:color="auto"/>
              <w:bottom w:val="single" w:sz="6" w:space="0" w:color="auto"/>
              <w:right w:val="single" w:sz="6" w:space="0" w:color="auto"/>
            </w:tcBorders>
          </w:tcPr>
          <w:p w:rsidR="008902F5" w:rsidRPr="00ED5D00" w:rsidRDefault="008902F5" w:rsidP="008902F5">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1039</w:t>
            </w:r>
          </w:p>
        </w:tc>
        <w:tc>
          <w:tcPr>
            <w:tcW w:w="757" w:type="dxa"/>
            <w:tcBorders>
              <w:top w:val="single" w:sz="6" w:space="0" w:color="auto"/>
              <w:left w:val="single" w:sz="6" w:space="0" w:color="auto"/>
              <w:bottom w:val="single" w:sz="6" w:space="0" w:color="auto"/>
              <w:right w:val="single" w:sz="6" w:space="0" w:color="auto"/>
            </w:tcBorders>
          </w:tcPr>
          <w:p w:rsidR="008902F5" w:rsidRPr="00ED5D00" w:rsidRDefault="008902F5" w:rsidP="008902F5">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111900</w:t>
            </w:r>
          </w:p>
        </w:tc>
        <w:tc>
          <w:tcPr>
            <w:tcW w:w="3180" w:type="dxa"/>
            <w:tcBorders>
              <w:top w:val="single" w:sz="6" w:space="0" w:color="auto"/>
              <w:left w:val="single" w:sz="6" w:space="0" w:color="auto"/>
              <w:bottom w:val="single" w:sz="6" w:space="0" w:color="auto"/>
              <w:right w:val="single" w:sz="6" w:space="0" w:color="auto"/>
            </w:tcBorders>
          </w:tcPr>
          <w:p w:rsidR="008902F5" w:rsidRPr="00ED5D00" w:rsidRDefault="008902F5" w:rsidP="008902F5">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Домаће акције и остали капитал</w:t>
            </w:r>
          </w:p>
        </w:tc>
        <w:tc>
          <w:tcPr>
            <w:tcW w:w="1283" w:type="dxa"/>
            <w:tcBorders>
              <w:top w:val="single" w:sz="6" w:space="0" w:color="auto"/>
              <w:left w:val="single" w:sz="6" w:space="0" w:color="auto"/>
              <w:bottom w:val="single" w:sz="6" w:space="0" w:color="auto"/>
              <w:right w:val="single" w:sz="6" w:space="0" w:color="auto"/>
            </w:tcBorders>
            <w:vAlign w:val="center"/>
          </w:tcPr>
          <w:p w:rsidR="008902F5" w:rsidRPr="00E96E8F" w:rsidRDefault="008902F5" w:rsidP="008902F5">
            <w:pPr>
              <w:jc w:val="right"/>
              <w:rPr>
                <w:rFonts w:ascii="Arial" w:hAnsi="Arial" w:cs="Arial"/>
                <w:sz w:val="18"/>
                <w:szCs w:val="18"/>
                <w:lang/>
              </w:rPr>
            </w:pPr>
            <w:r w:rsidRPr="00E96E8F">
              <w:rPr>
                <w:rFonts w:ascii="Arial" w:hAnsi="Arial" w:cs="Arial"/>
                <w:sz w:val="18"/>
                <w:szCs w:val="18"/>
                <w:lang/>
              </w:rPr>
              <w:t>217.808</w:t>
            </w:r>
          </w:p>
        </w:tc>
        <w:tc>
          <w:tcPr>
            <w:tcW w:w="1283" w:type="dxa"/>
            <w:tcBorders>
              <w:top w:val="single" w:sz="6" w:space="0" w:color="auto"/>
              <w:left w:val="single" w:sz="6" w:space="0" w:color="auto"/>
              <w:bottom w:val="single" w:sz="6" w:space="0" w:color="auto"/>
              <w:right w:val="single" w:sz="6" w:space="0" w:color="auto"/>
            </w:tcBorders>
            <w:vAlign w:val="center"/>
          </w:tcPr>
          <w:p w:rsidR="008902F5" w:rsidRPr="00E96E8F" w:rsidRDefault="008902F5" w:rsidP="008902F5">
            <w:pPr>
              <w:jc w:val="right"/>
              <w:rPr>
                <w:rFonts w:ascii="Arial" w:hAnsi="Arial" w:cs="Arial"/>
                <w:sz w:val="18"/>
                <w:szCs w:val="18"/>
                <w:lang/>
              </w:rPr>
            </w:pPr>
            <w:r w:rsidRPr="00E96E8F">
              <w:rPr>
                <w:rFonts w:ascii="Arial" w:hAnsi="Arial" w:cs="Arial"/>
                <w:sz w:val="18"/>
                <w:szCs w:val="18"/>
                <w:lang/>
              </w:rPr>
              <w:t>219.990</w:t>
            </w:r>
          </w:p>
        </w:tc>
        <w:tc>
          <w:tcPr>
            <w:tcW w:w="1139" w:type="dxa"/>
            <w:tcBorders>
              <w:top w:val="single" w:sz="6" w:space="0" w:color="auto"/>
              <w:left w:val="single" w:sz="6" w:space="0" w:color="auto"/>
              <w:bottom w:val="single" w:sz="6" w:space="0" w:color="auto"/>
              <w:right w:val="single" w:sz="6" w:space="0" w:color="auto"/>
            </w:tcBorders>
            <w:vAlign w:val="center"/>
          </w:tcPr>
          <w:p w:rsidR="008902F5" w:rsidRPr="00E96E8F" w:rsidRDefault="008902F5" w:rsidP="008902F5">
            <w:pPr>
              <w:rPr>
                <w:rFonts w:ascii="Arial" w:hAnsi="Arial" w:cs="Arial"/>
                <w:sz w:val="18"/>
                <w:szCs w:val="18"/>
                <w:lang/>
              </w:rPr>
            </w:pPr>
            <w:r w:rsidRPr="00E96E8F">
              <w:rPr>
                <w:rFonts w:ascii="Arial" w:hAnsi="Arial" w:cs="Arial"/>
                <w:sz w:val="18"/>
                <w:szCs w:val="18"/>
                <w:lang/>
              </w:rPr>
              <w:t> </w:t>
            </w:r>
          </w:p>
        </w:tc>
        <w:tc>
          <w:tcPr>
            <w:tcW w:w="1143" w:type="dxa"/>
            <w:tcBorders>
              <w:top w:val="single" w:sz="6" w:space="0" w:color="auto"/>
              <w:left w:val="single" w:sz="6" w:space="0" w:color="auto"/>
              <w:bottom w:val="single" w:sz="6" w:space="0" w:color="auto"/>
              <w:right w:val="single" w:sz="6" w:space="0" w:color="auto"/>
            </w:tcBorders>
            <w:vAlign w:val="center"/>
          </w:tcPr>
          <w:p w:rsidR="008902F5" w:rsidRPr="00E96E8F" w:rsidRDefault="008902F5" w:rsidP="008902F5">
            <w:pPr>
              <w:jc w:val="right"/>
              <w:rPr>
                <w:rFonts w:ascii="Arial" w:hAnsi="Arial" w:cs="Arial"/>
                <w:b/>
                <w:bCs/>
                <w:sz w:val="18"/>
                <w:szCs w:val="18"/>
                <w:lang/>
              </w:rPr>
            </w:pPr>
            <w:r w:rsidRPr="00E96E8F">
              <w:rPr>
                <w:rFonts w:ascii="Arial" w:hAnsi="Arial" w:cs="Arial"/>
                <w:b/>
                <w:bCs/>
                <w:sz w:val="18"/>
                <w:szCs w:val="18"/>
                <w:lang/>
              </w:rPr>
              <w:t>219.990</w:t>
            </w:r>
          </w:p>
        </w:tc>
      </w:tr>
    </w:tbl>
    <w:p w:rsidR="00D330F2" w:rsidRPr="009429A9" w:rsidRDefault="00D330F2" w:rsidP="00D330F2">
      <w:pPr>
        <w:tabs>
          <w:tab w:val="right" w:pos="9072"/>
        </w:tabs>
        <w:ind w:firstLine="709"/>
        <w:jc w:val="both"/>
        <w:rPr>
          <w:rFonts w:ascii="Arial" w:eastAsia="Calibri" w:hAnsi="Arial" w:cs="Arial"/>
          <w:noProof/>
          <w:color w:val="FF0000"/>
          <w:sz w:val="22"/>
          <w:szCs w:val="22"/>
          <w:lang/>
        </w:rPr>
      </w:pPr>
    </w:p>
    <w:p w:rsidR="004D775B" w:rsidRPr="009429A9" w:rsidRDefault="004D775B" w:rsidP="008902F5">
      <w:pPr>
        <w:ind w:firstLine="709"/>
        <w:jc w:val="both"/>
        <w:rPr>
          <w:rFonts w:ascii="Arial" w:hAnsi="Arial" w:cs="Arial"/>
          <w:noProof/>
          <w:sz w:val="22"/>
          <w:szCs w:val="22"/>
          <w:lang/>
        </w:rPr>
      </w:pPr>
      <w:r w:rsidRPr="009429A9">
        <w:rPr>
          <w:rFonts w:ascii="Arial" w:hAnsi="Arial" w:cs="Arial"/>
          <w:noProof/>
          <w:sz w:val="22"/>
          <w:szCs w:val="22"/>
          <w:lang/>
        </w:rPr>
        <w:t>Ревизорски тим је утврдио да је на конту 111900 – Домаће акције и остали капитал на дан 31. децембра 2024. године исказан износ од 219.990 хиљада динара. Наведени износ се односи на финансијску и нефинансијску имовину у домаћим јавним предузећима. У току ревизије ревизорски тим је закључио да учешће у капиталу ЈКСП од 219.990 динара, вредност од 146,792. представља јавну својину, а односи се на:</w:t>
      </w:r>
    </w:p>
    <w:p w:rsidR="004D775B" w:rsidRPr="009429A9" w:rsidRDefault="004D775B" w:rsidP="004D775B">
      <w:pPr>
        <w:pStyle w:val="ListParagraph"/>
        <w:numPr>
          <w:ilvl w:val="0"/>
          <w:numId w:val="8"/>
        </w:numPr>
        <w:spacing w:after="200" w:line="276" w:lineRule="auto"/>
        <w:ind w:hanging="11"/>
        <w:jc w:val="left"/>
        <w:rPr>
          <w:rFonts w:cs="Arial"/>
          <w:noProof/>
          <w:lang/>
        </w:rPr>
      </w:pPr>
      <w:r w:rsidRPr="009429A9">
        <w:rPr>
          <w:rFonts w:cs="Arial"/>
          <w:noProof/>
          <w:lang/>
        </w:rPr>
        <w:t>Реконструкцију дела главног цевовода Јарменовци-Топола, три изворишта (Јарменовачка река, Милића поток Поточање) и постројења за пречишћавање питке воде</w:t>
      </w:r>
    </w:p>
    <w:p w:rsidR="004D775B" w:rsidRPr="009429A9" w:rsidRDefault="004D775B" w:rsidP="004D775B">
      <w:pPr>
        <w:pStyle w:val="ListParagraph"/>
        <w:numPr>
          <w:ilvl w:val="0"/>
          <w:numId w:val="8"/>
        </w:numPr>
        <w:spacing w:after="200" w:line="276" w:lineRule="auto"/>
        <w:ind w:hanging="11"/>
        <w:jc w:val="left"/>
        <w:rPr>
          <w:rFonts w:cs="Arial"/>
          <w:noProof/>
          <w:lang/>
        </w:rPr>
      </w:pPr>
      <w:r w:rsidRPr="009429A9">
        <w:rPr>
          <w:rFonts w:cs="Arial"/>
          <w:noProof/>
          <w:lang/>
        </w:rPr>
        <w:t>Изградњу магистралног цевовода у улици Милана Благојевића у Тополи</w:t>
      </w:r>
    </w:p>
    <w:p w:rsidR="004D775B" w:rsidRPr="009429A9" w:rsidRDefault="004D775B" w:rsidP="004D775B">
      <w:pPr>
        <w:pStyle w:val="ListParagraph"/>
        <w:numPr>
          <w:ilvl w:val="0"/>
          <w:numId w:val="8"/>
        </w:numPr>
        <w:spacing w:after="200" w:line="276" w:lineRule="auto"/>
        <w:ind w:hanging="11"/>
        <w:jc w:val="left"/>
        <w:rPr>
          <w:rFonts w:cs="Arial"/>
          <w:noProof/>
          <w:lang/>
        </w:rPr>
      </w:pPr>
      <w:r w:rsidRPr="009429A9">
        <w:rPr>
          <w:rFonts w:cs="Arial"/>
          <w:noProof/>
          <w:lang/>
        </w:rPr>
        <w:t xml:space="preserve">Доградњу и проширење постројења за пречишћавање отпадних вода </w:t>
      </w:r>
    </w:p>
    <w:p w:rsidR="004D775B" w:rsidRPr="009429A9" w:rsidRDefault="004D775B" w:rsidP="004D775B">
      <w:pPr>
        <w:pStyle w:val="ListParagraph"/>
        <w:numPr>
          <w:ilvl w:val="0"/>
          <w:numId w:val="8"/>
        </w:numPr>
        <w:spacing w:after="200" w:line="276" w:lineRule="auto"/>
        <w:ind w:hanging="11"/>
        <w:jc w:val="left"/>
        <w:rPr>
          <w:rFonts w:cs="Arial"/>
          <w:noProof/>
          <w:lang/>
        </w:rPr>
      </w:pPr>
      <w:r w:rsidRPr="009429A9">
        <w:rPr>
          <w:rFonts w:cs="Arial"/>
          <w:noProof/>
          <w:lang/>
        </w:rPr>
        <w:t>Санитарну заштиту изворишта „Божурња“, и</w:t>
      </w:r>
    </w:p>
    <w:p w:rsidR="004D775B" w:rsidRPr="009429A9" w:rsidRDefault="004D775B" w:rsidP="004D775B">
      <w:pPr>
        <w:pStyle w:val="ListParagraph"/>
        <w:numPr>
          <w:ilvl w:val="0"/>
          <w:numId w:val="8"/>
        </w:numPr>
        <w:spacing w:after="200" w:line="276" w:lineRule="auto"/>
        <w:ind w:hanging="11"/>
        <w:jc w:val="left"/>
        <w:rPr>
          <w:rFonts w:cs="Arial"/>
          <w:noProof/>
          <w:lang/>
        </w:rPr>
      </w:pPr>
      <w:r w:rsidRPr="009429A9">
        <w:rPr>
          <w:rFonts w:cs="Arial"/>
          <w:noProof/>
          <w:lang/>
        </w:rPr>
        <w:t>2.182 хиљаде динара односи се на учешће у капиталу Друштва Застава оружје ад Крагујевац.</w:t>
      </w:r>
    </w:p>
    <w:p w:rsidR="004D775B" w:rsidRPr="008902F5" w:rsidRDefault="004D775B" w:rsidP="008902F5">
      <w:pPr>
        <w:suppressAutoHyphens/>
        <w:spacing w:after="200" w:line="276" w:lineRule="auto"/>
        <w:ind w:firstLine="709"/>
        <w:jc w:val="both"/>
        <w:rPr>
          <w:rFonts w:ascii="Arial" w:hAnsi="Arial" w:cs="Arial"/>
          <w:noProof/>
          <w:sz w:val="22"/>
          <w:szCs w:val="22"/>
          <w:lang/>
        </w:rPr>
      </w:pPr>
      <w:r w:rsidRPr="008902F5">
        <w:rPr>
          <w:rFonts w:ascii="Arial" w:hAnsi="Arial" w:cs="Arial"/>
          <w:noProof/>
          <w:sz w:val="22"/>
          <w:szCs w:val="22"/>
          <w:lang/>
        </w:rPr>
        <w:t>Из наведеног произилази да учешће у капиталу није усаглашено са одредбама Закона о јавној својини („Сл. Гласник РС“, бр. 72/2011,...и 153/2020). Према одредбама Закона, Општина Топола је извршила попис јавне својине, међутим јавна предузећа која користе јавну својину у обављању своје делатности, нису извршила раздвајање непокретности које представљају јавну својину од непокретности које користи за нормално функционисање и реализацију својих функционалних задатака и уписали као капитал Општине Топола, а да непокретности од јавног значаја пренесу у пословне књиге општинске управе. Наведени пропуст има материјални значај на билансне позиције биланса стања.</w:t>
      </w:r>
    </w:p>
    <w:p w:rsidR="00D330F2" w:rsidRPr="009429A9" w:rsidRDefault="00D330F2" w:rsidP="00D330F2">
      <w:pPr>
        <w:pStyle w:val="ListParagraph"/>
        <w:numPr>
          <w:ilvl w:val="0"/>
          <w:numId w:val="8"/>
        </w:numPr>
        <w:spacing w:after="200" w:line="276" w:lineRule="auto"/>
        <w:ind w:hanging="11"/>
        <w:jc w:val="left"/>
        <w:rPr>
          <w:rFonts w:cs="Arial"/>
          <w:noProof/>
          <w:lang/>
        </w:rPr>
      </w:pPr>
      <w:r w:rsidRPr="009429A9">
        <w:rPr>
          <w:rFonts w:cs="Arial"/>
          <w:noProof/>
          <w:lang/>
        </w:rPr>
        <w:t>Реконструкцију дела главног цевовода Јарменовци-Топола, три изворишта( Јарменовачка река, Милића поток Поточање) и постројења за пречишћавање питке воде</w:t>
      </w:r>
    </w:p>
    <w:p w:rsidR="00D330F2" w:rsidRPr="009429A9" w:rsidRDefault="00D330F2" w:rsidP="00D330F2">
      <w:pPr>
        <w:pStyle w:val="ListParagraph"/>
        <w:numPr>
          <w:ilvl w:val="0"/>
          <w:numId w:val="8"/>
        </w:numPr>
        <w:spacing w:after="200" w:line="276" w:lineRule="auto"/>
        <w:ind w:hanging="11"/>
        <w:jc w:val="left"/>
        <w:rPr>
          <w:rFonts w:cs="Arial"/>
          <w:noProof/>
          <w:lang/>
        </w:rPr>
      </w:pPr>
      <w:r w:rsidRPr="009429A9">
        <w:rPr>
          <w:rFonts w:cs="Arial"/>
          <w:noProof/>
          <w:lang/>
        </w:rPr>
        <w:t>Изградњу магистралног цевовода у улици Милана Благојевића у Тополи</w:t>
      </w:r>
    </w:p>
    <w:p w:rsidR="00D330F2" w:rsidRPr="009429A9" w:rsidRDefault="00D330F2" w:rsidP="00D330F2">
      <w:pPr>
        <w:pStyle w:val="ListParagraph"/>
        <w:numPr>
          <w:ilvl w:val="0"/>
          <w:numId w:val="8"/>
        </w:numPr>
        <w:spacing w:after="200" w:line="276" w:lineRule="auto"/>
        <w:ind w:hanging="11"/>
        <w:jc w:val="left"/>
        <w:rPr>
          <w:rFonts w:cs="Arial"/>
          <w:noProof/>
          <w:lang/>
        </w:rPr>
      </w:pPr>
      <w:r w:rsidRPr="009429A9">
        <w:rPr>
          <w:rFonts w:cs="Arial"/>
          <w:noProof/>
          <w:lang/>
        </w:rPr>
        <w:t xml:space="preserve">Доградњу и проширење постројења за пречишћавање отпадних вода </w:t>
      </w:r>
    </w:p>
    <w:p w:rsidR="00D330F2" w:rsidRPr="009429A9" w:rsidRDefault="00D330F2" w:rsidP="00D330F2">
      <w:pPr>
        <w:pStyle w:val="ListParagraph"/>
        <w:numPr>
          <w:ilvl w:val="0"/>
          <w:numId w:val="8"/>
        </w:numPr>
        <w:spacing w:after="200" w:line="276" w:lineRule="auto"/>
        <w:ind w:hanging="11"/>
        <w:jc w:val="left"/>
        <w:rPr>
          <w:rFonts w:cs="Arial"/>
          <w:noProof/>
          <w:lang/>
        </w:rPr>
      </w:pPr>
      <w:r w:rsidRPr="009429A9">
        <w:rPr>
          <w:rFonts w:cs="Arial"/>
          <w:noProof/>
          <w:lang/>
        </w:rPr>
        <w:t>Санитарну заштиту изворишта „Божурња“,</w:t>
      </w:r>
    </w:p>
    <w:p w:rsidR="00D330F2" w:rsidRPr="009429A9" w:rsidRDefault="00D330F2" w:rsidP="00D330F2">
      <w:pPr>
        <w:suppressAutoHyphens/>
        <w:ind w:firstLine="709"/>
        <w:jc w:val="both"/>
        <w:rPr>
          <w:rFonts w:ascii="Arial" w:hAnsi="Arial" w:cs="Arial"/>
          <w:noProof/>
          <w:sz w:val="22"/>
          <w:szCs w:val="22"/>
          <w:lang/>
        </w:rPr>
      </w:pPr>
      <w:r w:rsidRPr="009429A9">
        <w:rPr>
          <w:rFonts w:ascii="Arial" w:hAnsi="Arial" w:cs="Arial"/>
          <w:noProof/>
          <w:sz w:val="22"/>
          <w:szCs w:val="22"/>
          <w:lang/>
        </w:rPr>
        <w:t>Из наведеног произилази да учешће у капиталу није усаглашено са одредбама Закона о јавној својини („Сл. Гласник РС“, бр. 72/2011,...и 153/2020). Према одредбама Закона, Општина Топола је извршила попис јавне својине, међутим јавна предузећа која користе јавну својину у обављању своје делатности, нису извршила раздвајање непокретности које представљају јавну својину од непокретности које користи за нормално функционисање и реализацију својих функционалних задатака и уписали као капитал Општине Топола, а да непокретности од јавног значаја пренесу у пословне књиге општинске управе. Наведени пропуст има материјални значај на билансне позиције биланса стања.</w:t>
      </w:r>
    </w:p>
    <w:p w:rsidR="00D330F2" w:rsidRPr="009429A9" w:rsidRDefault="00D330F2" w:rsidP="00D330F2">
      <w:pPr>
        <w:suppressAutoHyphens/>
        <w:ind w:firstLine="709"/>
        <w:jc w:val="both"/>
        <w:rPr>
          <w:rFonts w:ascii="Arial" w:hAnsi="Arial" w:cs="Arial"/>
          <w:noProof/>
          <w:sz w:val="22"/>
          <w:szCs w:val="22"/>
          <w:lang/>
        </w:rPr>
      </w:pPr>
    </w:p>
    <w:p w:rsidR="00D330F2" w:rsidRPr="009429A9" w:rsidRDefault="00D330F2" w:rsidP="00D330F2">
      <w:pPr>
        <w:suppressAutoHyphens/>
        <w:ind w:firstLine="709"/>
        <w:jc w:val="both"/>
        <w:rPr>
          <w:rFonts w:ascii="Arial" w:hAnsi="Arial" w:cs="Arial"/>
          <w:noProof/>
          <w:sz w:val="22"/>
          <w:szCs w:val="22"/>
          <w:lang/>
        </w:rPr>
      </w:pPr>
    </w:p>
    <w:p w:rsidR="00D330F2" w:rsidRPr="009429A9" w:rsidRDefault="00D330F2" w:rsidP="004D775B">
      <w:pPr>
        <w:suppressAutoHyphens/>
        <w:ind w:firstLine="709"/>
        <w:jc w:val="both"/>
        <w:rPr>
          <w:rFonts w:ascii="Arial" w:hAnsi="Arial" w:cs="Arial"/>
          <w:noProof/>
          <w:sz w:val="22"/>
          <w:szCs w:val="22"/>
          <w:lang/>
        </w:rPr>
      </w:pPr>
      <w:r w:rsidRPr="009429A9">
        <w:rPr>
          <w:rFonts w:ascii="Arial" w:hAnsi="Arial" w:cs="Arial"/>
          <w:noProof/>
          <w:sz w:val="22"/>
          <w:szCs w:val="22"/>
          <w:lang/>
        </w:rPr>
        <w:br w:type="page"/>
      </w:r>
      <w:bookmarkStart w:id="87" w:name="_Hlk83291882"/>
      <w:r w:rsidRPr="009429A9">
        <w:rPr>
          <w:rFonts w:ascii="Arial" w:hAnsi="Arial" w:cs="Arial"/>
          <w:noProof/>
          <w:sz w:val="22"/>
          <w:szCs w:val="22"/>
          <w:lang/>
        </w:rPr>
        <w:t xml:space="preserve">У наредној табели исказана </w:t>
      </w:r>
      <w:bookmarkStart w:id="88" w:name="_Hlk84326227"/>
      <w:r w:rsidRPr="009429A9">
        <w:rPr>
          <w:rFonts w:ascii="Arial" w:hAnsi="Arial" w:cs="Arial"/>
          <w:noProof/>
          <w:sz w:val="22"/>
          <w:szCs w:val="22"/>
          <w:lang/>
        </w:rPr>
        <w:t>су Учешћа Општине Топола у домаћим јавним нефинансијским предузећима</w:t>
      </w:r>
      <w:bookmarkEnd w:id="87"/>
      <w:r w:rsidRPr="009429A9">
        <w:rPr>
          <w:rFonts w:ascii="Arial" w:hAnsi="Arial" w:cs="Arial"/>
          <w:noProof/>
          <w:sz w:val="22"/>
          <w:szCs w:val="22"/>
          <w:lang/>
        </w:rPr>
        <w:t>:</w:t>
      </w:r>
    </w:p>
    <w:bookmarkEnd w:id="88"/>
    <w:p w:rsidR="00D330F2" w:rsidRPr="009429A9" w:rsidRDefault="00D330F2" w:rsidP="00D330F2">
      <w:pPr>
        <w:pStyle w:val="pasus"/>
        <w:ind w:firstLine="0"/>
        <w:rPr>
          <w:noProof/>
          <w:sz w:val="20"/>
          <w:lang/>
        </w:rPr>
      </w:pP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
        <w:gridCol w:w="1860"/>
        <w:gridCol w:w="1609"/>
        <w:gridCol w:w="1554"/>
        <w:gridCol w:w="1664"/>
        <w:gridCol w:w="1031"/>
        <w:gridCol w:w="1104"/>
      </w:tblGrid>
      <w:tr w:rsidR="00ED5D00" w:rsidRPr="00ED5D00" w:rsidTr="000B1D88">
        <w:trPr>
          <w:trHeight w:val="1872"/>
          <w:tblHeader/>
          <w:jc w:val="center"/>
        </w:trPr>
        <w:tc>
          <w:tcPr>
            <w:tcW w:w="739" w:type="dxa"/>
            <w:vMerge w:val="restart"/>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Р.БР.</w:t>
            </w:r>
          </w:p>
        </w:tc>
        <w:tc>
          <w:tcPr>
            <w:tcW w:w="1860" w:type="dxa"/>
            <w:vMerge w:val="restart"/>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 xml:space="preserve">Назив </w:t>
            </w:r>
          </w:p>
        </w:tc>
        <w:tc>
          <w:tcPr>
            <w:tcW w:w="1609" w:type="dxa"/>
            <w:vMerge w:val="restart"/>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Податак из пословних књига Општинске управе Топола у рсд</w:t>
            </w:r>
          </w:p>
        </w:tc>
        <w:tc>
          <w:tcPr>
            <w:tcW w:w="1554" w:type="dxa"/>
            <w:vMerge w:val="restart"/>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Финансијска иновина регистрована у Агенцији за привредне регистре  у рсд</w:t>
            </w:r>
          </w:p>
        </w:tc>
        <w:tc>
          <w:tcPr>
            <w:tcW w:w="1664" w:type="dxa"/>
            <w:vMerge w:val="restart"/>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Нефинансијска имовина регистрована у Агенцији за привредне регистре у рсд</w:t>
            </w:r>
          </w:p>
        </w:tc>
        <w:tc>
          <w:tcPr>
            <w:tcW w:w="1031" w:type="dxa"/>
            <w:vMerge w:val="restart"/>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Удео у Друштву    у %</w:t>
            </w:r>
          </w:p>
        </w:tc>
        <w:tc>
          <w:tcPr>
            <w:tcW w:w="1104" w:type="dxa"/>
            <w:vMerge w:val="restart"/>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Разлика    (3-4-5)</w:t>
            </w:r>
          </w:p>
        </w:tc>
      </w:tr>
      <w:tr w:rsidR="00ED5D00" w:rsidRPr="00ED5D00" w:rsidTr="000B1D88">
        <w:trPr>
          <w:trHeight w:val="517"/>
          <w:tblHeader/>
          <w:jc w:val="center"/>
        </w:trPr>
        <w:tc>
          <w:tcPr>
            <w:tcW w:w="739" w:type="dxa"/>
            <w:vMerge/>
            <w:vAlign w:val="center"/>
            <w:hideMark/>
          </w:tcPr>
          <w:p w:rsidR="00D330F2" w:rsidRPr="001A0335" w:rsidRDefault="00D330F2" w:rsidP="007C3041">
            <w:pPr>
              <w:rPr>
                <w:rFonts w:ascii="Arial" w:hAnsi="Arial" w:cs="Arial"/>
                <w:noProof/>
                <w:sz w:val="20"/>
                <w:szCs w:val="20"/>
                <w:lang/>
              </w:rPr>
            </w:pPr>
          </w:p>
        </w:tc>
        <w:tc>
          <w:tcPr>
            <w:tcW w:w="1860" w:type="dxa"/>
            <w:vMerge/>
            <w:vAlign w:val="center"/>
            <w:hideMark/>
          </w:tcPr>
          <w:p w:rsidR="00D330F2" w:rsidRPr="001A0335" w:rsidRDefault="00D330F2" w:rsidP="007C3041">
            <w:pPr>
              <w:rPr>
                <w:rFonts w:ascii="Arial" w:hAnsi="Arial" w:cs="Arial"/>
                <w:noProof/>
                <w:sz w:val="20"/>
                <w:szCs w:val="20"/>
                <w:lang/>
              </w:rPr>
            </w:pPr>
          </w:p>
        </w:tc>
        <w:tc>
          <w:tcPr>
            <w:tcW w:w="1609" w:type="dxa"/>
            <w:vMerge/>
            <w:vAlign w:val="center"/>
            <w:hideMark/>
          </w:tcPr>
          <w:p w:rsidR="00D330F2" w:rsidRPr="001A0335" w:rsidRDefault="00D330F2" w:rsidP="007C3041">
            <w:pPr>
              <w:rPr>
                <w:rFonts w:ascii="Arial" w:hAnsi="Arial" w:cs="Arial"/>
                <w:noProof/>
                <w:sz w:val="20"/>
                <w:szCs w:val="20"/>
                <w:lang/>
              </w:rPr>
            </w:pPr>
          </w:p>
        </w:tc>
        <w:tc>
          <w:tcPr>
            <w:tcW w:w="1554" w:type="dxa"/>
            <w:vMerge/>
            <w:vAlign w:val="center"/>
            <w:hideMark/>
          </w:tcPr>
          <w:p w:rsidR="00D330F2" w:rsidRPr="001A0335" w:rsidRDefault="00D330F2" w:rsidP="007C3041">
            <w:pPr>
              <w:rPr>
                <w:rFonts w:ascii="Arial" w:hAnsi="Arial" w:cs="Arial"/>
                <w:noProof/>
                <w:sz w:val="20"/>
                <w:szCs w:val="20"/>
                <w:lang/>
              </w:rPr>
            </w:pPr>
          </w:p>
        </w:tc>
        <w:tc>
          <w:tcPr>
            <w:tcW w:w="1664" w:type="dxa"/>
            <w:vMerge/>
            <w:vAlign w:val="center"/>
            <w:hideMark/>
          </w:tcPr>
          <w:p w:rsidR="00D330F2" w:rsidRPr="001A0335" w:rsidRDefault="00D330F2" w:rsidP="007C3041">
            <w:pPr>
              <w:rPr>
                <w:rFonts w:ascii="Arial" w:hAnsi="Arial" w:cs="Arial"/>
                <w:noProof/>
                <w:sz w:val="20"/>
                <w:szCs w:val="20"/>
                <w:lang/>
              </w:rPr>
            </w:pPr>
          </w:p>
        </w:tc>
        <w:tc>
          <w:tcPr>
            <w:tcW w:w="1031" w:type="dxa"/>
            <w:vMerge/>
            <w:vAlign w:val="center"/>
            <w:hideMark/>
          </w:tcPr>
          <w:p w:rsidR="00D330F2" w:rsidRPr="001A0335" w:rsidRDefault="00D330F2" w:rsidP="007C3041">
            <w:pPr>
              <w:rPr>
                <w:rFonts w:ascii="Arial" w:hAnsi="Arial" w:cs="Arial"/>
                <w:noProof/>
                <w:sz w:val="20"/>
                <w:szCs w:val="20"/>
                <w:lang/>
              </w:rPr>
            </w:pPr>
          </w:p>
        </w:tc>
        <w:tc>
          <w:tcPr>
            <w:tcW w:w="1104" w:type="dxa"/>
            <w:vMerge/>
            <w:vAlign w:val="center"/>
            <w:hideMark/>
          </w:tcPr>
          <w:p w:rsidR="00D330F2" w:rsidRPr="001A0335" w:rsidRDefault="00D330F2" w:rsidP="007C3041">
            <w:pPr>
              <w:rPr>
                <w:rFonts w:ascii="Arial" w:hAnsi="Arial" w:cs="Arial"/>
                <w:noProof/>
                <w:sz w:val="20"/>
                <w:szCs w:val="20"/>
                <w:lang/>
              </w:rPr>
            </w:pPr>
          </w:p>
        </w:tc>
      </w:tr>
      <w:tr w:rsidR="00ED5D00" w:rsidRPr="00ED5D00" w:rsidTr="000B1D88">
        <w:trPr>
          <w:trHeight w:val="517"/>
          <w:tblHeader/>
          <w:jc w:val="center"/>
        </w:trPr>
        <w:tc>
          <w:tcPr>
            <w:tcW w:w="739" w:type="dxa"/>
            <w:vMerge/>
            <w:vAlign w:val="center"/>
            <w:hideMark/>
          </w:tcPr>
          <w:p w:rsidR="00D330F2" w:rsidRPr="001A0335" w:rsidRDefault="00D330F2" w:rsidP="007C3041">
            <w:pPr>
              <w:rPr>
                <w:rFonts w:ascii="Arial" w:hAnsi="Arial" w:cs="Arial"/>
                <w:noProof/>
                <w:sz w:val="20"/>
                <w:szCs w:val="20"/>
                <w:lang/>
              </w:rPr>
            </w:pPr>
          </w:p>
        </w:tc>
        <w:tc>
          <w:tcPr>
            <w:tcW w:w="1860" w:type="dxa"/>
            <w:vMerge/>
            <w:vAlign w:val="center"/>
            <w:hideMark/>
          </w:tcPr>
          <w:p w:rsidR="00D330F2" w:rsidRPr="001A0335" w:rsidRDefault="00D330F2" w:rsidP="007C3041">
            <w:pPr>
              <w:rPr>
                <w:rFonts w:ascii="Arial" w:hAnsi="Arial" w:cs="Arial"/>
                <w:noProof/>
                <w:sz w:val="20"/>
                <w:szCs w:val="20"/>
                <w:lang/>
              </w:rPr>
            </w:pPr>
          </w:p>
        </w:tc>
        <w:tc>
          <w:tcPr>
            <w:tcW w:w="1609" w:type="dxa"/>
            <w:vMerge/>
            <w:vAlign w:val="center"/>
            <w:hideMark/>
          </w:tcPr>
          <w:p w:rsidR="00D330F2" w:rsidRPr="001A0335" w:rsidRDefault="00D330F2" w:rsidP="007C3041">
            <w:pPr>
              <w:rPr>
                <w:rFonts w:ascii="Arial" w:hAnsi="Arial" w:cs="Arial"/>
                <w:noProof/>
                <w:sz w:val="20"/>
                <w:szCs w:val="20"/>
                <w:lang/>
              </w:rPr>
            </w:pPr>
          </w:p>
        </w:tc>
        <w:tc>
          <w:tcPr>
            <w:tcW w:w="1554" w:type="dxa"/>
            <w:vMerge/>
            <w:vAlign w:val="center"/>
            <w:hideMark/>
          </w:tcPr>
          <w:p w:rsidR="00D330F2" w:rsidRPr="001A0335" w:rsidRDefault="00D330F2" w:rsidP="007C3041">
            <w:pPr>
              <w:rPr>
                <w:rFonts w:ascii="Arial" w:hAnsi="Arial" w:cs="Arial"/>
                <w:noProof/>
                <w:sz w:val="20"/>
                <w:szCs w:val="20"/>
                <w:lang/>
              </w:rPr>
            </w:pPr>
          </w:p>
        </w:tc>
        <w:tc>
          <w:tcPr>
            <w:tcW w:w="1664" w:type="dxa"/>
            <w:vMerge/>
            <w:vAlign w:val="center"/>
            <w:hideMark/>
          </w:tcPr>
          <w:p w:rsidR="00D330F2" w:rsidRPr="001A0335" w:rsidRDefault="00D330F2" w:rsidP="007C3041">
            <w:pPr>
              <w:rPr>
                <w:rFonts w:ascii="Arial" w:hAnsi="Arial" w:cs="Arial"/>
                <w:noProof/>
                <w:sz w:val="20"/>
                <w:szCs w:val="20"/>
                <w:lang/>
              </w:rPr>
            </w:pPr>
          </w:p>
        </w:tc>
        <w:tc>
          <w:tcPr>
            <w:tcW w:w="1031" w:type="dxa"/>
            <w:vMerge/>
            <w:vAlign w:val="center"/>
            <w:hideMark/>
          </w:tcPr>
          <w:p w:rsidR="00D330F2" w:rsidRPr="001A0335" w:rsidRDefault="00D330F2" w:rsidP="007C3041">
            <w:pPr>
              <w:rPr>
                <w:rFonts w:ascii="Arial" w:hAnsi="Arial" w:cs="Arial"/>
                <w:noProof/>
                <w:sz w:val="20"/>
                <w:szCs w:val="20"/>
                <w:lang/>
              </w:rPr>
            </w:pPr>
          </w:p>
        </w:tc>
        <w:tc>
          <w:tcPr>
            <w:tcW w:w="1104" w:type="dxa"/>
            <w:vMerge/>
            <w:vAlign w:val="center"/>
            <w:hideMark/>
          </w:tcPr>
          <w:p w:rsidR="00D330F2" w:rsidRPr="001A0335" w:rsidRDefault="00D330F2" w:rsidP="007C3041">
            <w:pPr>
              <w:rPr>
                <w:rFonts w:ascii="Arial" w:hAnsi="Arial" w:cs="Arial"/>
                <w:noProof/>
                <w:sz w:val="20"/>
                <w:szCs w:val="20"/>
                <w:lang/>
              </w:rPr>
            </w:pPr>
          </w:p>
        </w:tc>
      </w:tr>
      <w:tr w:rsidR="00ED5D00" w:rsidRPr="00ED5D00" w:rsidTr="000B1D88">
        <w:trPr>
          <w:trHeight w:val="304"/>
          <w:tblHeader/>
          <w:jc w:val="center"/>
        </w:trPr>
        <w:tc>
          <w:tcPr>
            <w:tcW w:w="739" w:type="dxa"/>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1</w:t>
            </w:r>
          </w:p>
        </w:tc>
        <w:tc>
          <w:tcPr>
            <w:tcW w:w="1860" w:type="dxa"/>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2</w:t>
            </w:r>
          </w:p>
        </w:tc>
        <w:tc>
          <w:tcPr>
            <w:tcW w:w="1609" w:type="dxa"/>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3</w:t>
            </w:r>
          </w:p>
        </w:tc>
        <w:tc>
          <w:tcPr>
            <w:tcW w:w="1554" w:type="dxa"/>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4</w:t>
            </w:r>
          </w:p>
        </w:tc>
        <w:tc>
          <w:tcPr>
            <w:tcW w:w="1664" w:type="dxa"/>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5</w:t>
            </w:r>
          </w:p>
        </w:tc>
        <w:tc>
          <w:tcPr>
            <w:tcW w:w="1031" w:type="dxa"/>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6</w:t>
            </w:r>
          </w:p>
        </w:tc>
        <w:tc>
          <w:tcPr>
            <w:tcW w:w="1104" w:type="dxa"/>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7</w:t>
            </w:r>
          </w:p>
        </w:tc>
      </w:tr>
      <w:tr w:rsidR="00ED5D00" w:rsidRPr="00ED5D00" w:rsidTr="000B1D88">
        <w:trPr>
          <w:trHeight w:val="1218"/>
          <w:jc w:val="center"/>
        </w:trPr>
        <w:tc>
          <w:tcPr>
            <w:tcW w:w="739"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1</w:t>
            </w:r>
          </w:p>
        </w:tc>
        <w:tc>
          <w:tcPr>
            <w:tcW w:w="1860"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Јавно Комунално Стамбено Предузеће „Топола“ Топола (мбр 07123582)</w:t>
            </w:r>
          </w:p>
        </w:tc>
        <w:tc>
          <w:tcPr>
            <w:tcW w:w="1609"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217.793.238,91</w:t>
            </w:r>
          </w:p>
        </w:tc>
        <w:tc>
          <w:tcPr>
            <w:tcW w:w="1554"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71.000.942,56</w:t>
            </w:r>
          </w:p>
        </w:tc>
        <w:tc>
          <w:tcPr>
            <w:tcW w:w="1664"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 xml:space="preserve"> 146.792.296,35</w:t>
            </w:r>
          </w:p>
        </w:tc>
        <w:tc>
          <w:tcPr>
            <w:tcW w:w="1031"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 xml:space="preserve"> 100,00%</w:t>
            </w:r>
          </w:p>
        </w:tc>
        <w:tc>
          <w:tcPr>
            <w:tcW w:w="1104"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 xml:space="preserve">       0,00</w:t>
            </w:r>
          </w:p>
        </w:tc>
      </w:tr>
      <w:tr w:rsidR="00ED5D00" w:rsidRPr="00ED5D00" w:rsidTr="000B1D88">
        <w:trPr>
          <w:trHeight w:val="1157"/>
          <w:jc w:val="center"/>
        </w:trPr>
        <w:tc>
          <w:tcPr>
            <w:tcW w:w="739"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2</w:t>
            </w:r>
          </w:p>
        </w:tc>
        <w:tc>
          <w:tcPr>
            <w:tcW w:w="1860"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Агенција за Рурални развој Општине Топола        (мбр 20626453)</w:t>
            </w:r>
          </w:p>
        </w:tc>
        <w:tc>
          <w:tcPr>
            <w:tcW w:w="1609"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14.928,54</w:t>
            </w:r>
          </w:p>
        </w:tc>
        <w:tc>
          <w:tcPr>
            <w:tcW w:w="1554"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 xml:space="preserve">        14.928,54</w:t>
            </w:r>
          </w:p>
        </w:tc>
        <w:tc>
          <w:tcPr>
            <w:tcW w:w="1664"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 xml:space="preserve">                  0.00</w:t>
            </w:r>
          </w:p>
        </w:tc>
        <w:tc>
          <w:tcPr>
            <w:tcW w:w="1031" w:type="dxa"/>
            <w:vAlign w:val="center"/>
            <w:hideMark/>
          </w:tcPr>
          <w:p w:rsidR="00D330F2" w:rsidRPr="001A0335" w:rsidRDefault="00D330F2" w:rsidP="007C3041">
            <w:pPr>
              <w:rPr>
                <w:rFonts w:ascii="Arial" w:hAnsi="Arial" w:cs="Arial"/>
                <w:noProof/>
                <w:sz w:val="20"/>
                <w:szCs w:val="20"/>
                <w:lang/>
              </w:rPr>
            </w:pPr>
            <w:r w:rsidRPr="001A0335">
              <w:rPr>
                <w:rFonts w:ascii="Arial" w:hAnsi="Arial" w:cs="Arial"/>
                <w:noProof/>
                <w:sz w:val="20"/>
                <w:szCs w:val="20"/>
                <w:lang/>
              </w:rPr>
              <w:t xml:space="preserve">   60,00%</w:t>
            </w:r>
          </w:p>
        </w:tc>
        <w:tc>
          <w:tcPr>
            <w:tcW w:w="1104" w:type="dxa"/>
            <w:vAlign w:val="center"/>
            <w:hideMark/>
          </w:tcPr>
          <w:p w:rsidR="00D330F2" w:rsidRPr="001A0335" w:rsidRDefault="00D330F2" w:rsidP="007C3041">
            <w:pPr>
              <w:rPr>
                <w:rFonts w:ascii="Arial" w:hAnsi="Arial" w:cs="Arial"/>
                <w:noProof/>
                <w:sz w:val="20"/>
                <w:szCs w:val="20"/>
                <w:lang/>
              </w:rPr>
            </w:pPr>
            <w:r w:rsidRPr="001A0335">
              <w:rPr>
                <w:rFonts w:ascii="Arial" w:hAnsi="Arial" w:cs="Arial"/>
                <w:noProof/>
                <w:sz w:val="20"/>
                <w:szCs w:val="20"/>
                <w:lang/>
              </w:rPr>
              <w:t xml:space="preserve">        0,00</w:t>
            </w:r>
          </w:p>
        </w:tc>
      </w:tr>
      <w:tr w:rsidR="00ED5D00" w:rsidRPr="00ED5D00" w:rsidTr="000B1D88">
        <w:trPr>
          <w:trHeight w:val="1674"/>
          <w:jc w:val="center"/>
        </w:trPr>
        <w:tc>
          <w:tcPr>
            <w:tcW w:w="739"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3</w:t>
            </w:r>
          </w:p>
        </w:tc>
        <w:tc>
          <w:tcPr>
            <w:tcW w:w="1860"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Спортско привредно друштво СОФК „Карађорђе“ д.о.о. Топола (мбр 08068313)</w:t>
            </w:r>
          </w:p>
        </w:tc>
        <w:tc>
          <w:tcPr>
            <w:tcW w:w="1609"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100,00</w:t>
            </w:r>
          </w:p>
        </w:tc>
        <w:tc>
          <w:tcPr>
            <w:tcW w:w="1554"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 xml:space="preserve">            100,00</w:t>
            </w:r>
          </w:p>
        </w:tc>
        <w:tc>
          <w:tcPr>
            <w:tcW w:w="1664"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 xml:space="preserve">                  0.00</w:t>
            </w:r>
          </w:p>
        </w:tc>
        <w:tc>
          <w:tcPr>
            <w:tcW w:w="1031" w:type="dxa"/>
            <w:vAlign w:val="center"/>
            <w:hideMark/>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100,00%</w:t>
            </w:r>
          </w:p>
        </w:tc>
        <w:tc>
          <w:tcPr>
            <w:tcW w:w="1104" w:type="dxa"/>
            <w:vAlign w:val="center"/>
            <w:hideMark/>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0,00</w:t>
            </w:r>
          </w:p>
        </w:tc>
      </w:tr>
      <w:tr w:rsidR="00ED5D00" w:rsidRPr="00ED5D00" w:rsidTr="000B1D88">
        <w:trPr>
          <w:trHeight w:val="1674"/>
          <w:jc w:val="center"/>
        </w:trPr>
        <w:tc>
          <w:tcPr>
            <w:tcW w:w="739" w:type="dxa"/>
            <w:vAlign w:val="center"/>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4</w:t>
            </w:r>
          </w:p>
        </w:tc>
        <w:tc>
          <w:tcPr>
            <w:tcW w:w="1860" w:type="dxa"/>
            <w:vAlign w:val="center"/>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Повећање ућешћа у капиталу, који није дефинисан</w:t>
            </w:r>
          </w:p>
        </w:tc>
        <w:tc>
          <w:tcPr>
            <w:tcW w:w="1609" w:type="dxa"/>
            <w:vAlign w:val="center"/>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 xml:space="preserve">              100,00</w:t>
            </w:r>
          </w:p>
        </w:tc>
        <w:tc>
          <w:tcPr>
            <w:tcW w:w="1554" w:type="dxa"/>
            <w:vAlign w:val="center"/>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 xml:space="preserve">             0,00</w:t>
            </w:r>
          </w:p>
        </w:tc>
        <w:tc>
          <w:tcPr>
            <w:tcW w:w="1664" w:type="dxa"/>
            <w:vAlign w:val="center"/>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 xml:space="preserve">                    0,00</w:t>
            </w:r>
          </w:p>
        </w:tc>
        <w:tc>
          <w:tcPr>
            <w:tcW w:w="1031" w:type="dxa"/>
            <w:vAlign w:val="center"/>
          </w:tcPr>
          <w:p w:rsidR="00D330F2" w:rsidRPr="001A0335" w:rsidRDefault="00D330F2" w:rsidP="007C3041">
            <w:pPr>
              <w:jc w:val="both"/>
              <w:rPr>
                <w:rFonts w:ascii="Arial" w:hAnsi="Arial" w:cs="Arial"/>
                <w:noProof/>
                <w:sz w:val="20"/>
                <w:szCs w:val="20"/>
                <w:lang/>
              </w:rPr>
            </w:pPr>
            <w:r w:rsidRPr="001A0335">
              <w:rPr>
                <w:rFonts w:ascii="Arial" w:hAnsi="Arial" w:cs="Arial"/>
                <w:noProof/>
                <w:sz w:val="20"/>
                <w:szCs w:val="20"/>
                <w:lang/>
              </w:rPr>
              <w:t xml:space="preserve">     0,00%</w:t>
            </w:r>
          </w:p>
        </w:tc>
        <w:tc>
          <w:tcPr>
            <w:tcW w:w="1104" w:type="dxa"/>
            <w:vAlign w:val="center"/>
          </w:tcPr>
          <w:p w:rsidR="00D330F2" w:rsidRPr="001A0335" w:rsidRDefault="00D330F2" w:rsidP="007C3041">
            <w:pPr>
              <w:jc w:val="center"/>
              <w:rPr>
                <w:rFonts w:ascii="Arial" w:hAnsi="Arial" w:cs="Arial"/>
                <w:noProof/>
                <w:sz w:val="20"/>
                <w:szCs w:val="20"/>
                <w:lang/>
              </w:rPr>
            </w:pPr>
            <w:r w:rsidRPr="001A0335">
              <w:rPr>
                <w:rFonts w:ascii="Arial" w:hAnsi="Arial" w:cs="Arial"/>
                <w:noProof/>
                <w:sz w:val="20"/>
                <w:szCs w:val="20"/>
                <w:lang/>
              </w:rPr>
              <w:t>100,00</w:t>
            </w:r>
          </w:p>
        </w:tc>
      </w:tr>
      <w:tr w:rsidR="00ED5D00" w:rsidRPr="00ED5D00" w:rsidTr="000B1D88">
        <w:trPr>
          <w:trHeight w:val="304"/>
          <w:jc w:val="center"/>
        </w:trPr>
        <w:tc>
          <w:tcPr>
            <w:tcW w:w="739" w:type="dxa"/>
            <w:vAlign w:val="center"/>
            <w:hideMark/>
          </w:tcPr>
          <w:p w:rsidR="00D330F2" w:rsidRPr="001A0335" w:rsidRDefault="00D330F2" w:rsidP="007C3041">
            <w:pPr>
              <w:jc w:val="both"/>
              <w:rPr>
                <w:rFonts w:ascii="Arial" w:hAnsi="Arial" w:cs="Arial"/>
                <w:b/>
                <w:bCs/>
                <w:noProof/>
                <w:sz w:val="20"/>
                <w:szCs w:val="20"/>
                <w:lang/>
              </w:rPr>
            </w:pPr>
          </w:p>
        </w:tc>
        <w:tc>
          <w:tcPr>
            <w:tcW w:w="1860" w:type="dxa"/>
            <w:vAlign w:val="center"/>
            <w:hideMark/>
          </w:tcPr>
          <w:p w:rsidR="00D330F2" w:rsidRPr="001A0335" w:rsidRDefault="00D330F2" w:rsidP="007C3041">
            <w:pPr>
              <w:jc w:val="both"/>
              <w:rPr>
                <w:rFonts w:ascii="Arial" w:hAnsi="Arial" w:cs="Arial"/>
                <w:b/>
                <w:bCs/>
                <w:noProof/>
                <w:sz w:val="20"/>
                <w:szCs w:val="20"/>
                <w:lang/>
              </w:rPr>
            </w:pPr>
            <w:r w:rsidRPr="001A0335">
              <w:rPr>
                <w:rFonts w:ascii="Arial" w:hAnsi="Arial" w:cs="Arial"/>
                <w:b/>
                <w:bCs/>
                <w:noProof/>
                <w:sz w:val="20"/>
                <w:szCs w:val="20"/>
                <w:lang/>
              </w:rPr>
              <w:t>Укупно</w:t>
            </w:r>
          </w:p>
        </w:tc>
        <w:tc>
          <w:tcPr>
            <w:tcW w:w="1609" w:type="dxa"/>
            <w:vAlign w:val="center"/>
            <w:hideMark/>
          </w:tcPr>
          <w:p w:rsidR="00D330F2" w:rsidRPr="001A0335" w:rsidRDefault="00D330F2" w:rsidP="007C3041">
            <w:pPr>
              <w:jc w:val="both"/>
              <w:rPr>
                <w:rFonts w:ascii="Arial" w:hAnsi="Arial" w:cs="Arial"/>
                <w:b/>
                <w:bCs/>
                <w:noProof/>
                <w:sz w:val="20"/>
                <w:szCs w:val="20"/>
                <w:lang/>
              </w:rPr>
            </w:pPr>
            <w:r w:rsidRPr="001A0335">
              <w:rPr>
                <w:rFonts w:ascii="Arial" w:hAnsi="Arial" w:cs="Arial"/>
                <w:b/>
                <w:bCs/>
                <w:noProof/>
                <w:sz w:val="20"/>
                <w:szCs w:val="20"/>
                <w:lang/>
              </w:rPr>
              <w:t>217.808,267,45</w:t>
            </w:r>
          </w:p>
        </w:tc>
        <w:tc>
          <w:tcPr>
            <w:tcW w:w="1554" w:type="dxa"/>
            <w:vAlign w:val="center"/>
            <w:hideMark/>
          </w:tcPr>
          <w:p w:rsidR="00D330F2" w:rsidRPr="001A0335" w:rsidRDefault="00D330F2" w:rsidP="007C3041">
            <w:pPr>
              <w:jc w:val="both"/>
              <w:rPr>
                <w:rFonts w:ascii="Arial" w:hAnsi="Arial" w:cs="Arial"/>
                <w:b/>
                <w:bCs/>
                <w:noProof/>
                <w:sz w:val="20"/>
                <w:szCs w:val="20"/>
                <w:lang/>
              </w:rPr>
            </w:pPr>
            <w:r w:rsidRPr="001A0335">
              <w:rPr>
                <w:rFonts w:ascii="Arial" w:hAnsi="Arial" w:cs="Arial"/>
                <w:b/>
                <w:bCs/>
                <w:noProof/>
                <w:sz w:val="20"/>
                <w:szCs w:val="20"/>
                <w:lang/>
              </w:rPr>
              <w:t> 71.015.971,10</w:t>
            </w:r>
          </w:p>
        </w:tc>
        <w:tc>
          <w:tcPr>
            <w:tcW w:w="1664" w:type="dxa"/>
            <w:vAlign w:val="center"/>
            <w:hideMark/>
          </w:tcPr>
          <w:p w:rsidR="00D330F2" w:rsidRPr="001A0335" w:rsidRDefault="00D330F2" w:rsidP="007C3041">
            <w:pPr>
              <w:jc w:val="both"/>
              <w:rPr>
                <w:rFonts w:ascii="Arial" w:hAnsi="Arial" w:cs="Arial"/>
                <w:b/>
                <w:bCs/>
                <w:noProof/>
                <w:sz w:val="20"/>
                <w:szCs w:val="20"/>
                <w:lang/>
              </w:rPr>
            </w:pPr>
            <w:r w:rsidRPr="001A0335">
              <w:rPr>
                <w:rFonts w:ascii="Arial" w:hAnsi="Arial" w:cs="Arial"/>
                <w:b/>
                <w:bCs/>
                <w:noProof/>
                <w:sz w:val="20"/>
                <w:szCs w:val="20"/>
                <w:lang/>
              </w:rPr>
              <w:t> 146.792.296,35</w:t>
            </w:r>
          </w:p>
        </w:tc>
        <w:tc>
          <w:tcPr>
            <w:tcW w:w="1031" w:type="dxa"/>
            <w:vAlign w:val="center"/>
            <w:hideMark/>
          </w:tcPr>
          <w:p w:rsidR="00D330F2" w:rsidRPr="001A0335" w:rsidRDefault="00D330F2" w:rsidP="007C3041">
            <w:pPr>
              <w:jc w:val="both"/>
              <w:rPr>
                <w:rFonts w:ascii="Arial" w:hAnsi="Arial" w:cs="Arial"/>
                <w:b/>
                <w:bCs/>
                <w:noProof/>
                <w:sz w:val="20"/>
                <w:szCs w:val="20"/>
                <w:lang/>
              </w:rPr>
            </w:pPr>
            <w:r w:rsidRPr="001A0335">
              <w:rPr>
                <w:rFonts w:ascii="Arial" w:hAnsi="Arial" w:cs="Arial"/>
                <w:b/>
                <w:bCs/>
                <w:noProof/>
                <w:sz w:val="20"/>
                <w:szCs w:val="20"/>
                <w:lang/>
              </w:rPr>
              <w:t> </w:t>
            </w:r>
          </w:p>
        </w:tc>
        <w:tc>
          <w:tcPr>
            <w:tcW w:w="1104" w:type="dxa"/>
            <w:vAlign w:val="center"/>
            <w:hideMark/>
          </w:tcPr>
          <w:p w:rsidR="00D330F2" w:rsidRPr="001A0335" w:rsidRDefault="00D330F2" w:rsidP="007C3041">
            <w:pPr>
              <w:jc w:val="both"/>
              <w:rPr>
                <w:rFonts w:ascii="Arial" w:hAnsi="Arial" w:cs="Arial"/>
                <w:b/>
                <w:bCs/>
                <w:noProof/>
                <w:sz w:val="20"/>
                <w:szCs w:val="20"/>
                <w:lang/>
              </w:rPr>
            </w:pPr>
            <w:r w:rsidRPr="001A0335">
              <w:rPr>
                <w:rFonts w:ascii="Arial" w:hAnsi="Arial" w:cs="Arial"/>
                <w:b/>
                <w:bCs/>
                <w:noProof/>
                <w:sz w:val="20"/>
                <w:szCs w:val="20"/>
                <w:lang/>
              </w:rPr>
              <w:t>        0,00</w:t>
            </w:r>
          </w:p>
        </w:tc>
      </w:tr>
    </w:tbl>
    <w:p w:rsidR="00D330F2" w:rsidRPr="009429A9" w:rsidRDefault="00D330F2" w:rsidP="00D330F2">
      <w:pPr>
        <w:pStyle w:val="pasus"/>
        <w:ind w:firstLine="0"/>
        <w:rPr>
          <w:noProof/>
          <w:color w:val="FF0000"/>
          <w:szCs w:val="22"/>
          <w:lang/>
        </w:rPr>
      </w:pPr>
    </w:p>
    <w:p w:rsidR="00D330F2" w:rsidRPr="009429A9" w:rsidRDefault="00D330F2" w:rsidP="00D330F2">
      <w:pPr>
        <w:pStyle w:val="pasus"/>
        <w:rPr>
          <w:noProof/>
          <w:szCs w:val="22"/>
          <w:lang/>
        </w:rPr>
      </w:pPr>
      <w:r w:rsidRPr="009429A9">
        <w:rPr>
          <w:noProof/>
          <w:szCs w:val="22"/>
          <w:lang/>
        </w:rPr>
        <w:t>У пословним књигама Општинске управе Топола, на дан 31. децембра 202</w:t>
      </w:r>
      <w:r w:rsidR="004D775B" w:rsidRPr="009429A9">
        <w:rPr>
          <w:noProof/>
          <w:szCs w:val="22"/>
          <w:lang/>
        </w:rPr>
        <w:t>4</w:t>
      </w:r>
      <w:r w:rsidRPr="009429A9">
        <w:rPr>
          <w:noProof/>
          <w:szCs w:val="22"/>
          <w:lang/>
        </w:rPr>
        <w:t>. године, исказана су учешћа у домаћим јавним нефинансијским предузећима у износу од 217.808.267,45 рсд., у току 202</w:t>
      </w:r>
      <w:r w:rsidR="00B43CF9" w:rsidRPr="009429A9">
        <w:rPr>
          <w:noProof/>
          <w:szCs w:val="22"/>
          <w:lang/>
        </w:rPr>
        <w:t xml:space="preserve">4. </w:t>
      </w:r>
      <w:r w:rsidR="00A076C1">
        <w:rPr>
          <w:noProof/>
          <w:szCs w:val="22"/>
          <w:lang/>
        </w:rPr>
        <w:t>г</w:t>
      </w:r>
      <w:r w:rsidR="00B43CF9" w:rsidRPr="009429A9">
        <w:rPr>
          <w:noProof/>
          <w:szCs w:val="22"/>
          <w:lang/>
        </w:rPr>
        <w:t xml:space="preserve">одине </w:t>
      </w:r>
      <w:r w:rsidRPr="009429A9">
        <w:rPr>
          <w:noProof/>
          <w:szCs w:val="22"/>
          <w:lang/>
        </w:rPr>
        <w:t>није дошло до промене учешћа у капиталу док је основни капитал регистрован код Агенције за привредне регистре Републике Србије исказан у новчаном износу од 71.015.971,10 рсд и неновчаном у износу од 146.792.296,35 РСД, што укупно износи 217.808.267,45. Из наведеног произилази да капитал у пословним књигама и капитал регистрован код Агенције за привредне регистре Републике Србије је усаглашен.</w:t>
      </w:r>
    </w:p>
    <w:p w:rsidR="00ED5D00" w:rsidRDefault="00ED5D00">
      <w:pPr>
        <w:spacing w:after="200" w:line="276" w:lineRule="auto"/>
        <w:rPr>
          <w:rFonts w:ascii="Arial" w:eastAsia="Calibri" w:hAnsi="Arial" w:cs="Arial"/>
          <w:noProof/>
          <w:sz w:val="22"/>
          <w:szCs w:val="22"/>
          <w:lang/>
        </w:rPr>
      </w:pPr>
      <w:r>
        <w:rPr>
          <w:noProof/>
          <w:szCs w:val="22"/>
          <w:lang/>
        </w:rPr>
        <w:br w:type="page"/>
      </w:r>
    </w:p>
    <w:p w:rsidR="00D330F2" w:rsidRPr="009429A9" w:rsidRDefault="00D330F2" w:rsidP="00D330F2">
      <w:pPr>
        <w:pStyle w:val="pasus"/>
        <w:rPr>
          <w:noProof/>
          <w:szCs w:val="22"/>
          <w:lang/>
        </w:rPr>
      </w:pPr>
    </w:p>
    <w:p w:rsidR="00D330F2" w:rsidRPr="009429A9" w:rsidRDefault="00D330F2" w:rsidP="00D330F2">
      <w:pPr>
        <w:pStyle w:val="Heading3"/>
        <w:rPr>
          <w:rFonts w:cs="Arial"/>
          <w:noProof/>
          <w:lang/>
        </w:rPr>
      </w:pPr>
      <w:bookmarkStart w:id="89" w:name="_Toc392579341"/>
      <w:bookmarkStart w:id="90" w:name="_Toc205549294"/>
      <w:r w:rsidRPr="009429A9">
        <w:rPr>
          <w:rFonts w:cs="Arial"/>
          <w:noProof/>
          <w:lang/>
        </w:rPr>
        <w:t>7.2.2. Новчана средства, племенити метали, хартије од вредности</w:t>
      </w:r>
      <w:bookmarkEnd w:id="89"/>
      <w:bookmarkEnd w:id="90"/>
    </w:p>
    <w:p w:rsidR="00D330F2" w:rsidRPr="009429A9" w:rsidRDefault="00D330F2" w:rsidP="00D330F2">
      <w:pPr>
        <w:pStyle w:val="pasus"/>
        <w:rPr>
          <w:noProof/>
          <w:szCs w:val="22"/>
          <w:lang/>
        </w:rPr>
      </w:pPr>
      <w:r w:rsidRPr="009429A9">
        <w:rPr>
          <w:noProof/>
          <w:szCs w:val="22"/>
          <w:lang/>
        </w:rPr>
        <w:t>Новчана средства се процењују по номиналној вредности. Новчана средства обухватају: текуће рачуне; издвојена новчана средства и акредитиве; благајну; девизни рачун и остала новчана средства.</w:t>
      </w:r>
    </w:p>
    <w:p w:rsidR="00D330F2" w:rsidRPr="009429A9" w:rsidRDefault="00D330F2" w:rsidP="00D330F2">
      <w:pPr>
        <w:suppressAutoHyphens/>
        <w:autoSpaceDE w:val="0"/>
        <w:autoSpaceDN w:val="0"/>
        <w:adjustRightInd w:val="0"/>
        <w:spacing w:after="160" w:line="259" w:lineRule="auto"/>
        <w:jc w:val="both"/>
        <w:rPr>
          <w:rFonts w:ascii="Arial" w:eastAsia="Calibri" w:hAnsi="Arial" w:cs="Arial"/>
          <w:noProof/>
          <w:sz w:val="22"/>
          <w:szCs w:val="22"/>
          <w:shd w:val="clear" w:color="auto" w:fill="FFFFFF"/>
          <w:lang/>
        </w:rPr>
      </w:pPr>
      <w:r w:rsidRPr="009429A9">
        <w:rPr>
          <w:rFonts w:ascii="Arial" w:eastAsia="Calibri" w:hAnsi="Arial" w:cs="Arial"/>
          <w:noProof/>
          <w:sz w:val="22"/>
          <w:szCs w:val="22"/>
          <w:shd w:val="clear" w:color="auto" w:fill="FFFFFF"/>
          <w:lang/>
        </w:rPr>
        <w:t xml:space="preserve">          Директни корисници буџетских средстава немају отворене подрачуне већ своје пословање обављају преко рачуна извршења буџета. Индиректни корисници буџетских средстава своје пословање обављају преко подрачуна у оквиру консолидованог рачуна трезора.</w:t>
      </w:r>
    </w:p>
    <w:p w:rsidR="00D330F2" w:rsidRPr="00CC0247" w:rsidRDefault="00D330F2" w:rsidP="00D330F2">
      <w:pPr>
        <w:suppressAutoHyphens/>
        <w:autoSpaceDE w:val="0"/>
        <w:autoSpaceDN w:val="0"/>
        <w:adjustRightInd w:val="0"/>
        <w:spacing w:after="160" w:line="259" w:lineRule="auto"/>
        <w:ind w:firstLine="709"/>
        <w:jc w:val="both"/>
        <w:rPr>
          <w:rFonts w:ascii="Arial" w:eastAsia="Calibri" w:hAnsi="Arial" w:cs="Arial"/>
          <w:noProof/>
          <w:sz w:val="22"/>
          <w:szCs w:val="22"/>
          <w:shd w:val="clear" w:color="auto" w:fill="FFFFFF"/>
          <w:lang/>
        </w:rPr>
      </w:pPr>
      <w:r w:rsidRPr="009429A9">
        <w:rPr>
          <w:rFonts w:ascii="Arial" w:eastAsia="Calibri" w:hAnsi="Arial" w:cs="Arial"/>
          <w:noProof/>
          <w:color w:val="000000"/>
          <w:sz w:val="22"/>
          <w:szCs w:val="20"/>
          <w:lang/>
        </w:rPr>
        <w:t xml:space="preserve">У оквиру Новчаних средстава, племенити метали, хартије од вредности у Билансу стања на ознаци ОП 1050 – Новчана средства, племенити метали, хартије од </w:t>
      </w:r>
      <w:r w:rsidRPr="00CC0247">
        <w:rPr>
          <w:rFonts w:ascii="Arial" w:eastAsia="Calibri" w:hAnsi="Arial" w:cs="Arial"/>
          <w:noProof/>
          <w:sz w:val="22"/>
          <w:szCs w:val="20"/>
          <w:lang/>
        </w:rPr>
        <w:t xml:space="preserve">вредности, исказан је износ од </w:t>
      </w:r>
      <w:r w:rsidR="00CC0247" w:rsidRPr="00CC0247">
        <w:rPr>
          <w:rFonts w:ascii="Arial" w:eastAsia="Calibri" w:hAnsi="Arial" w:cs="Arial"/>
          <w:noProof/>
          <w:sz w:val="22"/>
          <w:szCs w:val="20"/>
          <w:lang/>
        </w:rPr>
        <w:t>12.619</w:t>
      </w:r>
      <w:r w:rsidRPr="00CC0247">
        <w:rPr>
          <w:rFonts w:ascii="Arial" w:eastAsia="Calibri" w:hAnsi="Arial" w:cs="Arial"/>
          <w:noProof/>
          <w:sz w:val="22"/>
          <w:szCs w:val="20"/>
          <w:lang/>
        </w:rPr>
        <w:t xml:space="preserve"> хиљада динара и односи се на:</w:t>
      </w:r>
    </w:p>
    <w:p w:rsidR="00D330F2" w:rsidRPr="009429A9" w:rsidRDefault="00D330F2" w:rsidP="00D330F2">
      <w:pPr>
        <w:tabs>
          <w:tab w:val="right" w:pos="9072"/>
        </w:tabs>
        <w:ind w:firstLine="709"/>
        <w:jc w:val="center"/>
        <w:rPr>
          <w:rFonts w:ascii="Arial" w:eastAsia="Calibri" w:hAnsi="Arial" w:cs="Arial"/>
          <w:noProof/>
          <w:color w:val="FF0000"/>
          <w:sz w:val="22"/>
          <w:szCs w:val="22"/>
          <w:lang/>
        </w:rPr>
      </w:pPr>
      <w:r w:rsidRPr="009429A9">
        <w:rPr>
          <w:rFonts w:ascii="Arial" w:eastAsia="Calibri" w:hAnsi="Arial" w:cs="Arial"/>
          <w:noProof/>
          <w:sz w:val="22"/>
          <w:szCs w:val="22"/>
          <w:lang/>
        </w:rPr>
        <w:t xml:space="preserve">     (у хиљадама динара)</w:t>
      </w:r>
    </w:p>
    <w:tbl>
      <w:tblPr>
        <w:tblW w:w="9716" w:type="dxa"/>
        <w:tblInd w:w="40" w:type="dxa"/>
        <w:tblLayout w:type="fixed"/>
        <w:tblCellMar>
          <w:left w:w="40" w:type="dxa"/>
          <w:right w:w="40" w:type="dxa"/>
        </w:tblCellMar>
        <w:tblLook w:val="0000"/>
      </w:tblPr>
      <w:tblGrid>
        <w:gridCol w:w="779"/>
        <w:gridCol w:w="771"/>
        <w:gridCol w:w="3234"/>
        <w:gridCol w:w="1305"/>
        <w:gridCol w:w="1305"/>
        <w:gridCol w:w="1159"/>
        <w:gridCol w:w="1163"/>
      </w:tblGrid>
      <w:tr w:rsidR="00ED5D00" w:rsidRPr="00ED5D00" w:rsidTr="007C3041">
        <w:trPr>
          <w:trHeight w:val="254"/>
        </w:trPr>
        <w:tc>
          <w:tcPr>
            <w:tcW w:w="779" w:type="dxa"/>
            <w:vMerge w:val="restart"/>
            <w:tcBorders>
              <w:top w:val="single" w:sz="6" w:space="0" w:color="auto"/>
              <w:left w:val="single" w:sz="6" w:space="0" w:color="auto"/>
              <w:right w:val="single" w:sz="6" w:space="0" w:color="auto"/>
            </w:tcBorders>
            <w:vAlign w:val="center"/>
          </w:tcPr>
          <w:p w:rsidR="00D330F2" w:rsidRPr="00ED5D00" w:rsidRDefault="00D330F2" w:rsidP="00CC0247">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Ознака ОП</w:t>
            </w:r>
          </w:p>
        </w:tc>
        <w:tc>
          <w:tcPr>
            <w:tcW w:w="771" w:type="dxa"/>
            <w:vMerge w:val="restart"/>
            <w:tcBorders>
              <w:top w:val="single" w:sz="6" w:space="0" w:color="auto"/>
              <w:left w:val="single" w:sz="6" w:space="0" w:color="auto"/>
              <w:right w:val="single" w:sz="6" w:space="0" w:color="auto"/>
            </w:tcBorders>
            <w:vAlign w:val="center"/>
          </w:tcPr>
          <w:p w:rsidR="00D330F2" w:rsidRPr="00ED5D00" w:rsidRDefault="00D330F2" w:rsidP="00CC0247">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Број конта</w:t>
            </w:r>
          </w:p>
        </w:tc>
        <w:tc>
          <w:tcPr>
            <w:tcW w:w="3234" w:type="dxa"/>
            <w:vMerge w:val="restart"/>
            <w:tcBorders>
              <w:top w:val="single" w:sz="6" w:space="0" w:color="auto"/>
              <w:left w:val="single" w:sz="6" w:space="0" w:color="auto"/>
              <w:right w:val="single" w:sz="6" w:space="0" w:color="auto"/>
            </w:tcBorders>
            <w:vAlign w:val="center"/>
          </w:tcPr>
          <w:p w:rsidR="00D330F2" w:rsidRPr="00ED5D00" w:rsidRDefault="00D330F2" w:rsidP="00CC0247">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Опис</w:t>
            </w:r>
          </w:p>
        </w:tc>
        <w:tc>
          <w:tcPr>
            <w:tcW w:w="1305"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 из претходне</w:t>
            </w: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године (почетно</w:t>
            </w:r>
          </w:p>
          <w:p w:rsidR="00D330F2" w:rsidRPr="00ED5D00" w:rsidRDefault="00D330F2" w:rsidP="00CC0247">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стање)</w:t>
            </w:r>
          </w:p>
        </w:tc>
        <w:tc>
          <w:tcPr>
            <w:tcW w:w="3627" w:type="dxa"/>
            <w:gridSpan w:val="3"/>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 текуће године</w:t>
            </w:r>
          </w:p>
        </w:tc>
      </w:tr>
      <w:tr w:rsidR="00ED5D00" w:rsidRPr="00ED5D00" w:rsidTr="007C3041">
        <w:trPr>
          <w:trHeight w:val="847"/>
        </w:trPr>
        <w:tc>
          <w:tcPr>
            <w:tcW w:w="779"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771"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3234"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1305"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1305"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Бруто</w:t>
            </w:r>
          </w:p>
        </w:tc>
        <w:tc>
          <w:tcPr>
            <w:tcW w:w="1159"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Исправка вредности</w:t>
            </w:r>
          </w:p>
        </w:tc>
        <w:tc>
          <w:tcPr>
            <w:tcW w:w="1163"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Нето (5-6)</w:t>
            </w:r>
          </w:p>
        </w:tc>
      </w:tr>
      <w:tr w:rsidR="00ED5D00" w:rsidRPr="00ED5D00" w:rsidTr="007C3041">
        <w:trPr>
          <w:trHeight w:val="248"/>
        </w:trPr>
        <w:tc>
          <w:tcPr>
            <w:tcW w:w="779"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w:t>
            </w:r>
          </w:p>
        </w:tc>
        <w:tc>
          <w:tcPr>
            <w:tcW w:w="771"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w:t>
            </w:r>
          </w:p>
        </w:tc>
        <w:tc>
          <w:tcPr>
            <w:tcW w:w="3234"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3</w:t>
            </w:r>
          </w:p>
        </w:tc>
        <w:tc>
          <w:tcPr>
            <w:tcW w:w="1305"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4</w:t>
            </w:r>
          </w:p>
        </w:tc>
        <w:tc>
          <w:tcPr>
            <w:tcW w:w="1305"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5</w:t>
            </w:r>
          </w:p>
        </w:tc>
        <w:tc>
          <w:tcPr>
            <w:tcW w:w="1159"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6</w:t>
            </w:r>
          </w:p>
        </w:tc>
        <w:tc>
          <w:tcPr>
            <w:tcW w:w="1163"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7</w:t>
            </w:r>
          </w:p>
        </w:tc>
      </w:tr>
      <w:tr w:rsidR="00CC0247" w:rsidRPr="00ED5D00" w:rsidTr="007C3041">
        <w:trPr>
          <w:trHeight w:val="248"/>
        </w:trPr>
        <w:tc>
          <w:tcPr>
            <w:tcW w:w="779" w:type="dxa"/>
            <w:tcBorders>
              <w:top w:val="single" w:sz="6" w:space="0" w:color="auto"/>
              <w:left w:val="single" w:sz="6" w:space="0" w:color="auto"/>
              <w:bottom w:val="single" w:sz="6" w:space="0" w:color="auto"/>
              <w:right w:val="single" w:sz="6" w:space="0" w:color="auto"/>
            </w:tcBorders>
          </w:tcPr>
          <w:p w:rsidR="00CC0247" w:rsidRPr="00ED5D00" w:rsidRDefault="00CC0247" w:rsidP="00CC0247">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1050</w:t>
            </w:r>
          </w:p>
        </w:tc>
        <w:tc>
          <w:tcPr>
            <w:tcW w:w="771" w:type="dxa"/>
            <w:tcBorders>
              <w:top w:val="single" w:sz="6" w:space="0" w:color="auto"/>
              <w:left w:val="single" w:sz="6" w:space="0" w:color="auto"/>
              <w:bottom w:val="single" w:sz="6" w:space="0" w:color="auto"/>
              <w:right w:val="single" w:sz="6" w:space="0" w:color="auto"/>
            </w:tcBorders>
          </w:tcPr>
          <w:p w:rsidR="00CC0247" w:rsidRPr="00ED5D00" w:rsidRDefault="00CC0247" w:rsidP="00CC0247">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121000</w:t>
            </w:r>
          </w:p>
        </w:tc>
        <w:tc>
          <w:tcPr>
            <w:tcW w:w="3234" w:type="dxa"/>
            <w:tcBorders>
              <w:top w:val="single" w:sz="6" w:space="0" w:color="auto"/>
              <w:left w:val="single" w:sz="6" w:space="0" w:color="auto"/>
              <w:bottom w:val="single" w:sz="6" w:space="0" w:color="auto"/>
              <w:right w:val="single" w:sz="6" w:space="0" w:color="auto"/>
            </w:tcBorders>
          </w:tcPr>
          <w:p w:rsidR="00CC0247" w:rsidRPr="00ED5D00" w:rsidRDefault="00CC0247" w:rsidP="00CC0247">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НОВЧАНА СРЕДСТВА, ПЛЕМЕНИТИ МЕТАЛИ, ХАРТИЈЕ ОД ВРЕДНОСТИ (од 1051 до 1059)</w:t>
            </w:r>
          </w:p>
        </w:tc>
        <w:tc>
          <w:tcPr>
            <w:tcW w:w="1305"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jc w:val="right"/>
              <w:rPr>
                <w:rFonts w:ascii="Arial" w:hAnsi="Arial" w:cs="Arial"/>
                <w:b/>
                <w:bCs/>
                <w:sz w:val="18"/>
                <w:szCs w:val="18"/>
                <w:lang/>
              </w:rPr>
            </w:pPr>
            <w:r w:rsidRPr="00E96E8F">
              <w:rPr>
                <w:rFonts w:ascii="Arial" w:hAnsi="Arial" w:cs="Arial"/>
                <w:b/>
                <w:bCs/>
                <w:sz w:val="18"/>
                <w:szCs w:val="18"/>
                <w:lang/>
              </w:rPr>
              <w:t>13.939</w:t>
            </w:r>
          </w:p>
        </w:tc>
        <w:tc>
          <w:tcPr>
            <w:tcW w:w="1305"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jc w:val="right"/>
              <w:rPr>
                <w:rFonts w:ascii="Arial" w:hAnsi="Arial" w:cs="Arial"/>
                <w:b/>
                <w:bCs/>
                <w:sz w:val="18"/>
                <w:szCs w:val="18"/>
                <w:lang/>
              </w:rPr>
            </w:pPr>
            <w:r w:rsidRPr="00E96E8F">
              <w:rPr>
                <w:rFonts w:ascii="Arial" w:hAnsi="Arial" w:cs="Arial"/>
                <w:b/>
                <w:bCs/>
                <w:sz w:val="18"/>
                <w:szCs w:val="18"/>
                <w:lang/>
              </w:rPr>
              <w:t>12.619</w:t>
            </w:r>
          </w:p>
        </w:tc>
        <w:tc>
          <w:tcPr>
            <w:tcW w:w="1159"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jc w:val="right"/>
              <w:rPr>
                <w:rFonts w:ascii="Arial" w:hAnsi="Arial" w:cs="Arial"/>
                <w:b/>
                <w:bCs/>
                <w:color w:val="C0C0C0"/>
                <w:sz w:val="18"/>
                <w:szCs w:val="18"/>
                <w:lang/>
              </w:rPr>
            </w:pPr>
            <w:r w:rsidRPr="00E96E8F">
              <w:rPr>
                <w:rFonts w:ascii="Arial" w:hAnsi="Arial" w:cs="Arial"/>
                <w:b/>
                <w:bCs/>
                <w:color w:val="C0C0C0"/>
                <w:sz w:val="18"/>
                <w:szCs w:val="18"/>
                <w:lang/>
              </w:rPr>
              <w:t>0</w:t>
            </w:r>
          </w:p>
        </w:tc>
        <w:tc>
          <w:tcPr>
            <w:tcW w:w="1163"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jc w:val="right"/>
              <w:rPr>
                <w:rFonts w:ascii="Arial" w:hAnsi="Arial" w:cs="Arial"/>
                <w:b/>
                <w:bCs/>
                <w:sz w:val="18"/>
                <w:szCs w:val="18"/>
                <w:lang/>
              </w:rPr>
            </w:pPr>
            <w:r w:rsidRPr="00E96E8F">
              <w:rPr>
                <w:rFonts w:ascii="Arial" w:hAnsi="Arial" w:cs="Arial"/>
                <w:b/>
                <w:bCs/>
                <w:sz w:val="18"/>
                <w:szCs w:val="18"/>
                <w:lang/>
              </w:rPr>
              <w:t>12.619</w:t>
            </w:r>
          </w:p>
        </w:tc>
      </w:tr>
      <w:tr w:rsidR="00CC0247" w:rsidRPr="00ED5D00" w:rsidTr="007C3041">
        <w:trPr>
          <w:trHeight w:val="248"/>
        </w:trPr>
        <w:tc>
          <w:tcPr>
            <w:tcW w:w="779" w:type="dxa"/>
            <w:tcBorders>
              <w:top w:val="single" w:sz="6" w:space="0" w:color="auto"/>
              <w:left w:val="single" w:sz="6" w:space="0" w:color="auto"/>
              <w:bottom w:val="single" w:sz="6" w:space="0" w:color="auto"/>
              <w:right w:val="single" w:sz="6" w:space="0" w:color="auto"/>
            </w:tcBorders>
          </w:tcPr>
          <w:p w:rsidR="00CC0247" w:rsidRPr="00ED5D00" w:rsidRDefault="00CC0247" w:rsidP="00CC024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1051</w:t>
            </w:r>
          </w:p>
        </w:tc>
        <w:tc>
          <w:tcPr>
            <w:tcW w:w="771" w:type="dxa"/>
            <w:tcBorders>
              <w:top w:val="single" w:sz="6" w:space="0" w:color="auto"/>
              <w:left w:val="single" w:sz="6" w:space="0" w:color="auto"/>
              <w:bottom w:val="single" w:sz="6" w:space="0" w:color="auto"/>
              <w:right w:val="single" w:sz="6" w:space="0" w:color="auto"/>
            </w:tcBorders>
          </w:tcPr>
          <w:p w:rsidR="00CC0247" w:rsidRPr="00ED5D00" w:rsidRDefault="00CC0247" w:rsidP="00CC024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121100</w:t>
            </w:r>
          </w:p>
        </w:tc>
        <w:tc>
          <w:tcPr>
            <w:tcW w:w="3234" w:type="dxa"/>
            <w:tcBorders>
              <w:top w:val="single" w:sz="6" w:space="0" w:color="auto"/>
              <w:left w:val="single" w:sz="6" w:space="0" w:color="auto"/>
              <w:bottom w:val="single" w:sz="6" w:space="0" w:color="auto"/>
              <w:right w:val="single" w:sz="6" w:space="0" w:color="auto"/>
            </w:tcBorders>
          </w:tcPr>
          <w:p w:rsidR="00CC0247" w:rsidRPr="00ED5D00" w:rsidRDefault="00CC0247" w:rsidP="00CC0247">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Жиро и текући рачуни</w:t>
            </w:r>
          </w:p>
        </w:tc>
        <w:tc>
          <w:tcPr>
            <w:tcW w:w="1305"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jc w:val="right"/>
              <w:rPr>
                <w:rFonts w:ascii="Arial" w:hAnsi="Arial" w:cs="Arial"/>
                <w:sz w:val="18"/>
                <w:szCs w:val="18"/>
                <w:lang/>
              </w:rPr>
            </w:pPr>
            <w:r w:rsidRPr="00E96E8F">
              <w:rPr>
                <w:rFonts w:ascii="Arial" w:hAnsi="Arial" w:cs="Arial"/>
                <w:sz w:val="18"/>
                <w:szCs w:val="18"/>
                <w:lang/>
              </w:rPr>
              <w:t>13.289</w:t>
            </w:r>
          </w:p>
        </w:tc>
        <w:tc>
          <w:tcPr>
            <w:tcW w:w="1305"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jc w:val="right"/>
              <w:rPr>
                <w:rFonts w:ascii="Arial" w:hAnsi="Arial" w:cs="Arial"/>
                <w:sz w:val="18"/>
                <w:szCs w:val="18"/>
                <w:lang/>
              </w:rPr>
            </w:pPr>
            <w:r w:rsidRPr="00E96E8F">
              <w:rPr>
                <w:rFonts w:ascii="Arial" w:hAnsi="Arial" w:cs="Arial"/>
                <w:sz w:val="18"/>
                <w:szCs w:val="18"/>
                <w:lang/>
              </w:rPr>
              <w:t>12.619</w:t>
            </w:r>
          </w:p>
        </w:tc>
        <w:tc>
          <w:tcPr>
            <w:tcW w:w="1159"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rPr>
                <w:rFonts w:ascii="Arial" w:hAnsi="Arial" w:cs="Arial"/>
                <w:sz w:val="18"/>
                <w:szCs w:val="18"/>
                <w:lang/>
              </w:rPr>
            </w:pPr>
            <w:r w:rsidRPr="00E96E8F">
              <w:rPr>
                <w:rFonts w:ascii="Arial" w:hAnsi="Arial" w:cs="Arial"/>
                <w:sz w:val="18"/>
                <w:szCs w:val="18"/>
                <w:lang/>
              </w:rPr>
              <w:t> </w:t>
            </w:r>
          </w:p>
        </w:tc>
        <w:tc>
          <w:tcPr>
            <w:tcW w:w="1163"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jc w:val="right"/>
              <w:rPr>
                <w:rFonts w:ascii="Arial" w:hAnsi="Arial" w:cs="Arial"/>
                <w:b/>
                <w:bCs/>
                <w:sz w:val="18"/>
                <w:szCs w:val="18"/>
                <w:lang/>
              </w:rPr>
            </w:pPr>
            <w:r w:rsidRPr="00E96E8F">
              <w:rPr>
                <w:rFonts w:ascii="Arial" w:hAnsi="Arial" w:cs="Arial"/>
                <w:b/>
                <w:bCs/>
                <w:sz w:val="18"/>
                <w:szCs w:val="18"/>
                <w:lang/>
              </w:rPr>
              <w:t>12.619</w:t>
            </w:r>
          </w:p>
        </w:tc>
      </w:tr>
      <w:tr w:rsidR="00CC0247" w:rsidRPr="00ED5D00" w:rsidTr="007C3041">
        <w:trPr>
          <w:trHeight w:val="248"/>
        </w:trPr>
        <w:tc>
          <w:tcPr>
            <w:tcW w:w="779" w:type="dxa"/>
            <w:tcBorders>
              <w:top w:val="single" w:sz="6" w:space="0" w:color="auto"/>
              <w:left w:val="single" w:sz="6" w:space="0" w:color="auto"/>
              <w:bottom w:val="single" w:sz="6" w:space="0" w:color="auto"/>
              <w:right w:val="single" w:sz="6" w:space="0" w:color="auto"/>
            </w:tcBorders>
          </w:tcPr>
          <w:p w:rsidR="00CC0247" w:rsidRPr="00ED5D00" w:rsidRDefault="00CC0247" w:rsidP="00CC024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1052</w:t>
            </w:r>
          </w:p>
        </w:tc>
        <w:tc>
          <w:tcPr>
            <w:tcW w:w="771" w:type="dxa"/>
            <w:tcBorders>
              <w:top w:val="single" w:sz="6" w:space="0" w:color="auto"/>
              <w:left w:val="single" w:sz="6" w:space="0" w:color="auto"/>
              <w:bottom w:val="single" w:sz="6" w:space="0" w:color="auto"/>
              <w:right w:val="single" w:sz="6" w:space="0" w:color="auto"/>
            </w:tcBorders>
          </w:tcPr>
          <w:p w:rsidR="00CC0247" w:rsidRPr="00ED5D00" w:rsidRDefault="00CC0247" w:rsidP="00CC024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121200</w:t>
            </w:r>
          </w:p>
        </w:tc>
        <w:tc>
          <w:tcPr>
            <w:tcW w:w="3234" w:type="dxa"/>
            <w:tcBorders>
              <w:top w:val="single" w:sz="6" w:space="0" w:color="auto"/>
              <w:left w:val="single" w:sz="6" w:space="0" w:color="auto"/>
              <w:bottom w:val="single" w:sz="6" w:space="0" w:color="auto"/>
              <w:right w:val="single" w:sz="6" w:space="0" w:color="auto"/>
            </w:tcBorders>
          </w:tcPr>
          <w:p w:rsidR="00CC0247" w:rsidRPr="00ED5D00" w:rsidRDefault="00CC0247" w:rsidP="00CC0247">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Издвојена новчана средства и акредитиви</w:t>
            </w:r>
          </w:p>
        </w:tc>
        <w:tc>
          <w:tcPr>
            <w:tcW w:w="1305"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rPr>
                <w:rFonts w:ascii="Arial" w:hAnsi="Arial" w:cs="Arial"/>
                <w:sz w:val="18"/>
                <w:szCs w:val="18"/>
                <w:lang/>
              </w:rPr>
            </w:pPr>
            <w:r w:rsidRPr="00E96E8F">
              <w:rPr>
                <w:rFonts w:ascii="Arial" w:hAnsi="Arial" w:cs="Arial"/>
                <w:sz w:val="18"/>
                <w:szCs w:val="18"/>
                <w:lang/>
              </w:rPr>
              <w:t> </w:t>
            </w:r>
          </w:p>
        </w:tc>
        <w:tc>
          <w:tcPr>
            <w:tcW w:w="1305"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rPr>
                <w:rFonts w:ascii="Arial" w:hAnsi="Arial" w:cs="Arial"/>
                <w:sz w:val="18"/>
                <w:szCs w:val="18"/>
                <w:lang/>
              </w:rPr>
            </w:pPr>
            <w:r w:rsidRPr="00E96E8F">
              <w:rPr>
                <w:rFonts w:ascii="Arial" w:hAnsi="Arial" w:cs="Arial"/>
                <w:sz w:val="18"/>
                <w:szCs w:val="18"/>
                <w:lang/>
              </w:rPr>
              <w:t> </w:t>
            </w:r>
          </w:p>
        </w:tc>
        <w:tc>
          <w:tcPr>
            <w:tcW w:w="1159"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rPr>
                <w:rFonts w:ascii="Arial" w:hAnsi="Arial" w:cs="Arial"/>
                <w:sz w:val="18"/>
                <w:szCs w:val="18"/>
                <w:lang/>
              </w:rPr>
            </w:pPr>
            <w:r w:rsidRPr="00E96E8F">
              <w:rPr>
                <w:rFonts w:ascii="Arial" w:hAnsi="Arial" w:cs="Arial"/>
                <w:sz w:val="18"/>
                <w:szCs w:val="18"/>
                <w:lang/>
              </w:rPr>
              <w:t> </w:t>
            </w:r>
          </w:p>
        </w:tc>
        <w:tc>
          <w:tcPr>
            <w:tcW w:w="1163"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jc w:val="right"/>
              <w:rPr>
                <w:rFonts w:ascii="Arial" w:hAnsi="Arial" w:cs="Arial"/>
                <w:b/>
                <w:bCs/>
                <w:color w:val="C0C0C0"/>
                <w:sz w:val="18"/>
                <w:szCs w:val="18"/>
                <w:lang/>
              </w:rPr>
            </w:pPr>
            <w:r w:rsidRPr="00E96E8F">
              <w:rPr>
                <w:rFonts w:ascii="Arial" w:hAnsi="Arial" w:cs="Arial"/>
                <w:b/>
                <w:bCs/>
                <w:color w:val="C0C0C0"/>
                <w:sz w:val="18"/>
                <w:szCs w:val="18"/>
                <w:lang/>
              </w:rPr>
              <w:t>0</w:t>
            </w:r>
          </w:p>
        </w:tc>
      </w:tr>
      <w:tr w:rsidR="00CC0247" w:rsidRPr="00ED5D00" w:rsidTr="007C3041">
        <w:trPr>
          <w:trHeight w:val="248"/>
        </w:trPr>
        <w:tc>
          <w:tcPr>
            <w:tcW w:w="779" w:type="dxa"/>
            <w:tcBorders>
              <w:top w:val="single" w:sz="6" w:space="0" w:color="auto"/>
              <w:left w:val="single" w:sz="6" w:space="0" w:color="auto"/>
              <w:bottom w:val="single" w:sz="6" w:space="0" w:color="auto"/>
              <w:right w:val="single" w:sz="6" w:space="0" w:color="auto"/>
            </w:tcBorders>
          </w:tcPr>
          <w:p w:rsidR="00CC0247" w:rsidRPr="00ED5D00" w:rsidRDefault="00CC0247" w:rsidP="00CC024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1054</w:t>
            </w:r>
          </w:p>
        </w:tc>
        <w:tc>
          <w:tcPr>
            <w:tcW w:w="771" w:type="dxa"/>
            <w:tcBorders>
              <w:top w:val="single" w:sz="6" w:space="0" w:color="auto"/>
              <w:left w:val="single" w:sz="6" w:space="0" w:color="auto"/>
              <w:bottom w:val="single" w:sz="6" w:space="0" w:color="auto"/>
              <w:right w:val="single" w:sz="6" w:space="0" w:color="auto"/>
            </w:tcBorders>
          </w:tcPr>
          <w:p w:rsidR="00CC0247" w:rsidRPr="00ED5D00" w:rsidRDefault="00CC0247" w:rsidP="00CC0247">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121400</w:t>
            </w:r>
          </w:p>
        </w:tc>
        <w:tc>
          <w:tcPr>
            <w:tcW w:w="3234" w:type="dxa"/>
            <w:tcBorders>
              <w:top w:val="single" w:sz="6" w:space="0" w:color="auto"/>
              <w:left w:val="single" w:sz="6" w:space="0" w:color="auto"/>
              <w:bottom w:val="single" w:sz="6" w:space="0" w:color="auto"/>
              <w:right w:val="single" w:sz="6" w:space="0" w:color="auto"/>
            </w:tcBorders>
          </w:tcPr>
          <w:p w:rsidR="00CC0247" w:rsidRPr="00ED5D00" w:rsidRDefault="00CC0247" w:rsidP="00CC0247">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Девизни рачун</w:t>
            </w:r>
          </w:p>
        </w:tc>
        <w:tc>
          <w:tcPr>
            <w:tcW w:w="1305"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rPr>
                <w:rFonts w:ascii="Arial" w:hAnsi="Arial" w:cs="Arial"/>
                <w:sz w:val="18"/>
                <w:szCs w:val="18"/>
                <w:lang/>
              </w:rPr>
            </w:pPr>
            <w:r w:rsidRPr="00E96E8F">
              <w:rPr>
                <w:rFonts w:ascii="Arial" w:hAnsi="Arial" w:cs="Arial"/>
                <w:sz w:val="18"/>
                <w:szCs w:val="18"/>
                <w:lang/>
              </w:rPr>
              <w:t> </w:t>
            </w:r>
          </w:p>
        </w:tc>
        <w:tc>
          <w:tcPr>
            <w:tcW w:w="1305"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rPr>
                <w:rFonts w:ascii="Arial" w:hAnsi="Arial" w:cs="Arial"/>
                <w:sz w:val="18"/>
                <w:szCs w:val="18"/>
                <w:lang/>
              </w:rPr>
            </w:pPr>
            <w:r w:rsidRPr="00E96E8F">
              <w:rPr>
                <w:rFonts w:ascii="Arial" w:hAnsi="Arial" w:cs="Arial"/>
                <w:sz w:val="18"/>
                <w:szCs w:val="18"/>
                <w:lang/>
              </w:rPr>
              <w:t> </w:t>
            </w:r>
          </w:p>
        </w:tc>
        <w:tc>
          <w:tcPr>
            <w:tcW w:w="1159"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rPr>
                <w:rFonts w:ascii="Arial" w:hAnsi="Arial" w:cs="Arial"/>
                <w:sz w:val="18"/>
                <w:szCs w:val="18"/>
                <w:lang/>
              </w:rPr>
            </w:pPr>
            <w:r w:rsidRPr="00E96E8F">
              <w:rPr>
                <w:rFonts w:ascii="Arial" w:hAnsi="Arial" w:cs="Arial"/>
                <w:sz w:val="18"/>
                <w:szCs w:val="18"/>
                <w:lang/>
              </w:rPr>
              <w:t> </w:t>
            </w:r>
          </w:p>
        </w:tc>
        <w:tc>
          <w:tcPr>
            <w:tcW w:w="1163" w:type="dxa"/>
            <w:tcBorders>
              <w:top w:val="single" w:sz="6" w:space="0" w:color="auto"/>
              <w:left w:val="single" w:sz="6" w:space="0" w:color="auto"/>
              <w:bottom w:val="single" w:sz="6" w:space="0" w:color="auto"/>
              <w:right w:val="single" w:sz="6" w:space="0" w:color="auto"/>
            </w:tcBorders>
            <w:vAlign w:val="center"/>
          </w:tcPr>
          <w:p w:rsidR="00CC0247" w:rsidRPr="00E96E8F" w:rsidRDefault="00CC0247" w:rsidP="00CC0247">
            <w:pPr>
              <w:jc w:val="right"/>
              <w:rPr>
                <w:rFonts w:ascii="Arial" w:hAnsi="Arial" w:cs="Arial"/>
                <w:b/>
                <w:bCs/>
                <w:color w:val="C0C0C0"/>
                <w:sz w:val="18"/>
                <w:szCs w:val="18"/>
                <w:lang/>
              </w:rPr>
            </w:pPr>
            <w:r w:rsidRPr="00E96E8F">
              <w:rPr>
                <w:rFonts w:ascii="Arial" w:hAnsi="Arial" w:cs="Arial"/>
                <w:b/>
                <w:bCs/>
                <w:color w:val="C0C0C0"/>
                <w:sz w:val="18"/>
                <w:szCs w:val="18"/>
                <w:lang/>
              </w:rPr>
              <w:t>0</w:t>
            </w:r>
          </w:p>
        </w:tc>
      </w:tr>
    </w:tbl>
    <w:p w:rsidR="00D330F2" w:rsidRPr="009429A9" w:rsidRDefault="00D330F2" w:rsidP="00D330F2">
      <w:pPr>
        <w:tabs>
          <w:tab w:val="right" w:pos="9072"/>
        </w:tabs>
        <w:rPr>
          <w:rFonts w:ascii="Arial" w:eastAsia="Calibri" w:hAnsi="Arial" w:cs="Arial"/>
          <w:noProof/>
          <w:color w:val="7030A0"/>
          <w:sz w:val="22"/>
          <w:szCs w:val="22"/>
          <w:lang/>
        </w:rPr>
      </w:pPr>
    </w:p>
    <w:p w:rsidR="00D330F2" w:rsidRPr="009429A9" w:rsidRDefault="00D330F2" w:rsidP="00D330F2">
      <w:pPr>
        <w:suppressAutoHyphens/>
        <w:autoSpaceDE w:val="0"/>
        <w:autoSpaceDN w:val="0"/>
        <w:adjustRightInd w:val="0"/>
        <w:spacing w:after="160" w:line="259" w:lineRule="auto"/>
        <w:ind w:firstLine="709"/>
        <w:jc w:val="both"/>
        <w:rPr>
          <w:rFonts w:ascii="Arial" w:eastAsia="Calibri" w:hAnsi="Arial" w:cs="Arial"/>
          <w:noProof/>
          <w:sz w:val="22"/>
          <w:szCs w:val="22"/>
          <w:lang/>
        </w:rPr>
      </w:pPr>
      <w:bookmarkStart w:id="91" w:name="_Hlk84247459"/>
      <w:r w:rsidRPr="009429A9">
        <w:rPr>
          <w:rFonts w:ascii="Arial" w:eastAsia="Calibri" w:hAnsi="Arial" w:cs="Arial"/>
          <w:noProof/>
          <w:sz w:val="22"/>
          <w:szCs w:val="22"/>
          <w:lang/>
        </w:rPr>
        <w:t xml:space="preserve">На ОП-1050 у оквиру конта 121000 – Новчана средства, племенити метали, хартије од вредности у колони 2 исказан је износ од  </w:t>
      </w:r>
      <w:r w:rsidR="004A51A2" w:rsidRPr="009429A9">
        <w:rPr>
          <w:rFonts w:ascii="Arial" w:eastAsia="Calibri" w:hAnsi="Arial" w:cs="Arial"/>
          <w:noProof/>
          <w:sz w:val="22"/>
          <w:szCs w:val="22"/>
          <w:lang/>
        </w:rPr>
        <w:t>12.607</w:t>
      </w:r>
      <w:r w:rsidRPr="009429A9">
        <w:rPr>
          <w:rFonts w:ascii="Arial" w:eastAsia="Calibri" w:hAnsi="Arial" w:cs="Arial"/>
          <w:noProof/>
          <w:sz w:val="22"/>
          <w:szCs w:val="22"/>
          <w:lang/>
        </w:rPr>
        <w:t xml:space="preserve"> хиљада динара, док су на изворима средстава класе 300000 исказане следеће вредности: На ОП-1225 у оквиру конта 311500 – Извори новчаних средстава није исказан износ, на ОП-1227 у оквиру конта 311700 – Пренета неутрошена средства из ранијих година исказан је износ од </w:t>
      </w:r>
      <w:r w:rsidR="004A51A2" w:rsidRPr="009429A9">
        <w:rPr>
          <w:rFonts w:ascii="Arial" w:eastAsia="Calibri" w:hAnsi="Arial" w:cs="Arial"/>
          <w:noProof/>
          <w:sz w:val="22"/>
          <w:szCs w:val="22"/>
          <w:lang/>
        </w:rPr>
        <w:t>10</w:t>
      </w:r>
      <w:r w:rsidRPr="009429A9">
        <w:rPr>
          <w:rFonts w:ascii="Arial" w:eastAsia="Calibri" w:hAnsi="Arial" w:cs="Arial"/>
          <w:noProof/>
          <w:sz w:val="22"/>
          <w:szCs w:val="22"/>
          <w:lang/>
        </w:rPr>
        <w:t xml:space="preserve"> хиљада динара, на ОП-1228 није исказан износ, на ОП-1229 на конту 321121 – Вишак прихода и примања – суфицит  исказан је износ од </w:t>
      </w:r>
      <w:r w:rsidR="004A51A2" w:rsidRPr="009429A9">
        <w:rPr>
          <w:rFonts w:ascii="Arial" w:eastAsia="Calibri" w:hAnsi="Arial" w:cs="Arial"/>
          <w:noProof/>
          <w:sz w:val="22"/>
          <w:szCs w:val="22"/>
          <w:lang/>
        </w:rPr>
        <w:t>12597</w:t>
      </w:r>
      <w:r w:rsidRPr="009429A9">
        <w:rPr>
          <w:rFonts w:ascii="Arial" w:eastAsia="Calibri" w:hAnsi="Arial" w:cs="Arial"/>
          <w:noProof/>
          <w:sz w:val="22"/>
          <w:szCs w:val="22"/>
          <w:lang/>
        </w:rPr>
        <w:t xml:space="preserve">  хиљада динара, на ОП-1230 није исказан  износ,  на ОП-1231 на конту 321311 – Нераспоређени вишак прихода и примања из ранијих година није исказан износ,што укупно износи </w:t>
      </w:r>
      <w:r w:rsidR="004A51A2" w:rsidRPr="009429A9">
        <w:rPr>
          <w:rFonts w:ascii="Arial" w:eastAsia="Calibri" w:hAnsi="Arial" w:cs="Arial"/>
          <w:noProof/>
          <w:sz w:val="22"/>
          <w:szCs w:val="22"/>
          <w:lang/>
        </w:rPr>
        <w:t>12.607</w:t>
      </w:r>
      <w:r w:rsidRPr="009429A9">
        <w:rPr>
          <w:rFonts w:ascii="Arial" w:eastAsia="Calibri" w:hAnsi="Arial" w:cs="Arial"/>
          <w:noProof/>
          <w:sz w:val="22"/>
          <w:szCs w:val="22"/>
          <w:lang/>
        </w:rPr>
        <w:t xml:space="preserve"> хиљада динара. Из наведеног произилази да су новчана средства, племенитих мета и хартија од вредности у активи и пасиви коректно исказани. </w:t>
      </w:r>
    </w:p>
    <w:bookmarkEnd w:id="91"/>
    <w:p w:rsidR="00D330F2" w:rsidRPr="009429A9" w:rsidRDefault="00D330F2" w:rsidP="00D330F2">
      <w:pPr>
        <w:jc w:val="both"/>
        <w:rPr>
          <w:rFonts w:ascii="Arial" w:hAnsi="Arial" w:cs="Arial"/>
          <w:noProof/>
          <w:sz w:val="12"/>
          <w:szCs w:val="12"/>
          <w:lang/>
        </w:rPr>
      </w:pPr>
    </w:p>
    <w:p w:rsidR="00D330F2" w:rsidRPr="009429A9" w:rsidRDefault="00D330F2" w:rsidP="00D330F2">
      <w:pPr>
        <w:pStyle w:val="Heading3"/>
        <w:rPr>
          <w:rFonts w:cs="Arial"/>
          <w:noProof/>
          <w:lang/>
        </w:rPr>
      </w:pPr>
      <w:bookmarkStart w:id="92" w:name="_Toc392579342"/>
      <w:bookmarkStart w:id="93" w:name="_Toc205549295"/>
      <w:r w:rsidRPr="009429A9">
        <w:rPr>
          <w:rFonts w:cs="Arial"/>
          <w:noProof/>
          <w:lang/>
        </w:rPr>
        <w:t>7.2.3. Благајничко пословање</w:t>
      </w:r>
      <w:bookmarkEnd w:id="92"/>
      <w:bookmarkEnd w:id="93"/>
    </w:p>
    <w:p w:rsidR="00D330F2" w:rsidRPr="001A0335" w:rsidRDefault="00D330F2" w:rsidP="00D330F2">
      <w:pPr>
        <w:pStyle w:val="pasus"/>
        <w:rPr>
          <w:noProof/>
          <w:szCs w:val="22"/>
          <w:lang/>
        </w:rPr>
      </w:pPr>
      <w:r w:rsidRPr="001A0335">
        <w:rPr>
          <w:noProof/>
          <w:szCs w:val="22"/>
          <w:lang/>
        </w:rPr>
        <w:t>Ревизорски тим је у току вршења ревизије извршио ревизију благајничког пословања и утврдио да је благајничко пословање у току 202</w:t>
      </w:r>
      <w:r w:rsidR="00B43CF9" w:rsidRPr="001A0335">
        <w:rPr>
          <w:noProof/>
          <w:szCs w:val="22"/>
          <w:lang/>
        </w:rPr>
        <w:t>4</w:t>
      </w:r>
      <w:r w:rsidRPr="001A0335">
        <w:rPr>
          <w:noProof/>
          <w:szCs w:val="22"/>
          <w:lang/>
        </w:rPr>
        <w:t>. године коректно вођено, да благајнички дневник има све потребне прилоге, који су нумерисани и потписани од стране одговорног лица. Приликом сваке исплате готовог новца, постоје спецификације са потписима примаоца.</w:t>
      </w:r>
    </w:p>
    <w:p w:rsidR="00D330F2" w:rsidRPr="009429A9" w:rsidRDefault="00D330F2" w:rsidP="00D330F2">
      <w:pPr>
        <w:pStyle w:val="pasus"/>
        <w:rPr>
          <w:noProof/>
          <w:szCs w:val="22"/>
          <w:lang/>
        </w:rPr>
      </w:pPr>
    </w:p>
    <w:p w:rsidR="00D330F2" w:rsidRPr="009429A9" w:rsidRDefault="00D330F2" w:rsidP="00D330F2">
      <w:pPr>
        <w:pStyle w:val="Heading3"/>
        <w:rPr>
          <w:rFonts w:cs="Arial"/>
          <w:noProof/>
          <w:lang/>
        </w:rPr>
      </w:pPr>
      <w:bookmarkStart w:id="94" w:name="_Toc392579343"/>
      <w:bookmarkStart w:id="95" w:name="_Toc205549296"/>
      <w:r w:rsidRPr="009429A9">
        <w:rPr>
          <w:rFonts w:cs="Arial"/>
          <w:noProof/>
          <w:lang/>
        </w:rPr>
        <w:t>7.2.4. Краткорочна потраживања</w:t>
      </w:r>
      <w:bookmarkEnd w:id="94"/>
      <w:bookmarkEnd w:id="95"/>
    </w:p>
    <w:p w:rsidR="00D330F2" w:rsidRPr="009429A9" w:rsidRDefault="00D330F2" w:rsidP="00D330F2">
      <w:pPr>
        <w:pStyle w:val="pasus"/>
        <w:rPr>
          <w:noProof/>
          <w:szCs w:val="22"/>
          <w:lang/>
        </w:rPr>
      </w:pPr>
      <w:r w:rsidRPr="009429A9">
        <w:rPr>
          <w:noProof/>
          <w:szCs w:val="22"/>
          <w:lang/>
        </w:rPr>
        <w:t>Краткорочна потраживања се процењују по номиналној вредности умањеној индиректно за износ вероватне ненаплативости потраживања, а директно ако је немогућност наплате извесна и документована.</w:t>
      </w:r>
    </w:p>
    <w:p w:rsidR="00D330F2" w:rsidRPr="009429A9" w:rsidRDefault="00D330F2" w:rsidP="00D330F2">
      <w:pPr>
        <w:pStyle w:val="pasus"/>
        <w:rPr>
          <w:noProof/>
          <w:szCs w:val="22"/>
          <w:lang/>
        </w:rPr>
      </w:pPr>
      <w:r w:rsidRPr="009429A9">
        <w:rPr>
          <w:noProof/>
          <w:szCs w:val="22"/>
          <w:lang/>
        </w:rPr>
        <w:t>Краткорочна потраживања обухватају потраживања буџетских корисника по основу продаје од купаца у земљи и иностранству и друга потраживања: за камате, потраживања од запослених, потраживања од других органа и организација, по основу преплаћених пореза и доприноса и остала потраживања.</w:t>
      </w:r>
    </w:p>
    <w:p w:rsidR="00D330F2" w:rsidRPr="00414FC2" w:rsidRDefault="00D330F2" w:rsidP="00D330F2">
      <w:pPr>
        <w:pStyle w:val="pasus"/>
        <w:rPr>
          <w:noProof/>
          <w:szCs w:val="22"/>
          <w:lang/>
        </w:rPr>
      </w:pPr>
      <w:r w:rsidRPr="009429A9">
        <w:rPr>
          <w:noProof/>
          <w:szCs w:val="22"/>
          <w:lang/>
        </w:rPr>
        <w:t xml:space="preserve">У консолидованом финансијском извештају буџета општине Топола на ОП-1060 </w:t>
      </w:r>
      <w:r w:rsidRPr="00414FC2">
        <w:rPr>
          <w:noProof/>
          <w:szCs w:val="22"/>
          <w:lang/>
        </w:rPr>
        <w:t xml:space="preserve">исказан је износ од  </w:t>
      </w:r>
      <w:r w:rsidR="00414FC2" w:rsidRPr="00414FC2">
        <w:rPr>
          <w:noProof/>
          <w:szCs w:val="22"/>
          <w:lang/>
        </w:rPr>
        <w:t>148.649</w:t>
      </w:r>
      <w:r w:rsidRPr="00414FC2">
        <w:rPr>
          <w:noProof/>
          <w:szCs w:val="22"/>
          <w:lang/>
        </w:rPr>
        <w:t xml:space="preserve"> хиљада динара.</w:t>
      </w:r>
    </w:p>
    <w:p w:rsidR="00D330F2" w:rsidRPr="009429A9" w:rsidRDefault="00D330F2" w:rsidP="00D330F2">
      <w:pPr>
        <w:pStyle w:val="pasus"/>
        <w:rPr>
          <w:bCs/>
          <w:noProof/>
          <w:color w:val="FF0000"/>
          <w:szCs w:val="22"/>
          <w:lang/>
        </w:rPr>
      </w:pPr>
      <w:r w:rsidRPr="009429A9">
        <w:rPr>
          <w:bCs/>
          <w:noProof/>
          <w:szCs w:val="22"/>
          <w:lang/>
        </w:rPr>
        <w:t>(у хиљадама динара)</w:t>
      </w:r>
    </w:p>
    <w:tbl>
      <w:tblPr>
        <w:tblW w:w="9688" w:type="dxa"/>
        <w:tblInd w:w="40" w:type="dxa"/>
        <w:tblLayout w:type="fixed"/>
        <w:tblCellMar>
          <w:left w:w="40" w:type="dxa"/>
          <w:right w:w="40" w:type="dxa"/>
        </w:tblCellMar>
        <w:tblLook w:val="0000"/>
      </w:tblPr>
      <w:tblGrid>
        <w:gridCol w:w="778"/>
        <w:gridCol w:w="768"/>
        <w:gridCol w:w="3225"/>
        <w:gridCol w:w="1301"/>
        <w:gridCol w:w="1301"/>
        <w:gridCol w:w="1156"/>
        <w:gridCol w:w="1159"/>
      </w:tblGrid>
      <w:tr w:rsidR="00ED5D00" w:rsidRPr="00ED5D00" w:rsidTr="007C3041">
        <w:trPr>
          <w:trHeight w:val="257"/>
        </w:trPr>
        <w:tc>
          <w:tcPr>
            <w:tcW w:w="778"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Ознака ОП</w:t>
            </w:r>
          </w:p>
          <w:p w:rsidR="00D330F2" w:rsidRPr="00ED5D00" w:rsidRDefault="00D330F2" w:rsidP="007C3041">
            <w:pPr>
              <w:jc w:val="center"/>
              <w:rPr>
                <w:rStyle w:val="FontStyle26"/>
                <w:rFonts w:ascii="Arial" w:hAnsi="Arial" w:cs="Arial"/>
                <w:noProof/>
                <w:sz w:val="18"/>
                <w:szCs w:val="18"/>
                <w:lang w:eastAsia="sr-Cyrl-CS"/>
              </w:rPr>
            </w:pP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768"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Број конта</w:t>
            </w:r>
          </w:p>
          <w:p w:rsidR="00D330F2" w:rsidRPr="00ED5D00" w:rsidRDefault="00D330F2" w:rsidP="007C3041">
            <w:pPr>
              <w:jc w:val="center"/>
              <w:rPr>
                <w:rStyle w:val="FontStyle26"/>
                <w:rFonts w:ascii="Arial" w:hAnsi="Arial" w:cs="Arial"/>
                <w:noProof/>
                <w:sz w:val="18"/>
                <w:szCs w:val="18"/>
                <w:lang w:eastAsia="sr-Cyrl-CS"/>
              </w:rPr>
            </w:pP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225"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Опис</w:t>
            </w:r>
          </w:p>
          <w:p w:rsidR="00D330F2" w:rsidRPr="00ED5D00" w:rsidRDefault="00D330F2" w:rsidP="007C3041">
            <w:pPr>
              <w:jc w:val="center"/>
              <w:rPr>
                <w:rStyle w:val="FontStyle26"/>
                <w:rFonts w:ascii="Arial" w:hAnsi="Arial" w:cs="Arial"/>
                <w:noProof/>
                <w:sz w:val="18"/>
                <w:szCs w:val="18"/>
                <w:lang w:eastAsia="sr-Cyrl-CS"/>
              </w:rPr>
            </w:pP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1301" w:type="dxa"/>
            <w:vMerge w:val="restart"/>
            <w:tcBorders>
              <w:top w:val="single" w:sz="6" w:space="0" w:color="auto"/>
              <w:left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 из претходне</w:t>
            </w: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године (почетно</w:t>
            </w:r>
          </w:p>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стање)</w:t>
            </w:r>
          </w:p>
          <w:p w:rsidR="00D330F2" w:rsidRPr="00ED5D00" w:rsidRDefault="00D330F2" w:rsidP="007C3041">
            <w:pPr>
              <w:jc w:val="center"/>
              <w:rPr>
                <w:rStyle w:val="FontStyle26"/>
                <w:rFonts w:ascii="Arial" w:hAnsi="Arial" w:cs="Arial"/>
                <w:noProof/>
                <w:sz w:val="18"/>
                <w:szCs w:val="18"/>
                <w:lang w:eastAsia="sr-Cyrl-CS"/>
              </w:rPr>
            </w:pP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616" w:type="dxa"/>
            <w:gridSpan w:val="3"/>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 текуће године</w:t>
            </w:r>
          </w:p>
        </w:tc>
      </w:tr>
      <w:tr w:rsidR="00ED5D00" w:rsidRPr="00ED5D00" w:rsidTr="007C3041">
        <w:trPr>
          <w:trHeight w:val="856"/>
        </w:trPr>
        <w:tc>
          <w:tcPr>
            <w:tcW w:w="778"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768"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3225"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1301" w:type="dxa"/>
            <w:vMerge/>
            <w:tcBorders>
              <w:left w:val="single" w:sz="6" w:space="0" w:color="auto"/>
              <w:bottom w:val="single" w:sz="6" w:space="0" w:color="auto"/>
              <w:right w:val="single" w:sz="6" w:space="0" w:color="auto"/>
            </w:tcBorders>
            <w:vAlign w:val="center"/>
          </w:tcPr>
          <w:p w:rsidR="00D330F2" w:rsidRPr="00ED5D00" w:rsidRDefault="00D330F2" w:rsidP="007C3041">
            <w:pPr>
              <w:jc w:val="center"/>
              <w:rPr>
                <w:rStyle w:val="FontStyle26"/>
                <w:rFonts w:ascii="Arial" w:hAnsi="Arial" w:cs="Arial"/>
                <w:noProof/>
                <w:sz w:val="18"/>
                <w:szCs w:val="18"/>
                <w:lang w:eastAsia="sr-Cyrl-CS"/>
              </w:rPr>
            </w:pPr>
          </w:p>
        </w:tc>
        <w:tc>
          <w:tcPr>
            <w:tcW w:w="1301"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Бруто</w:t>
            </w:r>
          </w:p>
        </w:tc>
        <w:tc>
          <w:tcPr>
            <w:tcW w:w="1156"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Исправка вредности</w:t>
            </w:r>
          </w:p>
        </w:tc>
        <w:tc>
          <w:tcPr>
            <w:tcW w:w="1159"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Нето (5-6)</w:t>
            </w:r>
          </w:p>
        </w:tc>
      </w:tr>
      <w:tr w:rsidR="00ED5D00" w:rsidRPr="00ED5D00" w:rsidTr="007C3041">
        <w:trPr>
          <w:trHeight w:val="250"/>
        </w:trPr>
        <w:tc>
          <w:tcPr>
            <w:tcW w:w="778"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w:t>
            </w:r>
          </w:p>
        </w:tc>
        <w:tc>
          <w:tcPr>
            <w:tcW w:w="768"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w:t>
            </w:r>
          </w:p>
        </w:tc>
        <w:tc>
          <w:tcPr>
            <w:tcW w:w="3225"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3</w:t>
            </w:r>
          </w:p>
        </w:tc>
        <w:tc>
          <w:tcPr>
            <w:tcW w:w="1301"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4</w:t>
            </w:r>
          </w:p>
        </w:tc>
        <w:tc>
          <w:tcPr>
            <w:tcW w:w="1301"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5</w:t>
            </w:r>
          </w:p>
        </w:tc>
        <w:tc>
          <w:tcPr>
            <w:tcW w:w="1156"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6</w:t>
            </w:r>
          </w:p>
        </w:tc>
        <w:tc>
          <w:tcPr>
            <w:tcW w:w="1159" w:type="dxa"/>
            <w:tcBorders>
              <w:top w:val="single" w:sz="6" w:space="0" w:color="auto"/>
              <w:left w:val="single" w:sz="6" w:space="0" w:color="auto"/>
              <w:bottom w:val="single" w:sz="6" w:space="0" w:color="auto"/>
              <w:right w:val="single" w:sz="6" w:space="0" w:color="auto"/>
            </w:tcBorders>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7</w:t>
            </w:r>
          </w:p>
        </w:tc>
      </w:tr>
      <w:tr w:rsidR="00414FC2" w:rsidRPr="00ED5D00" w:rsidTr="007C3041">
        <w:trPr>
          <w:trHeight w:val="250"/>
        </w:trPr>
        <w:tc>
          <w:tcPr>
            <w:tcW w:w="778" w:type="dxa"/>
            <w:tcBorders>
              <w:top w:val="single" w:sz="6" w:space="0" w:color="auto"/>
              <w:left w:val="single" w:sz="6" w:space="0" w:color="auto"/>
              <w:bottom w:val="single" w:sz="6" w:space="0" w:color="auto"/>
              <w:right w:val="single" w:sz="6" w:space="0" w:color="auto"/>
            </w:tcBorders>
          </w:tcPr>
          <w:p w:rsidR="00414FC2" w:rsidRPr="00ED5D00" w:rsidRDefault="00414FC2" w:rsidP="00414FC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1060</w:t>
            </w:r>
          </w:p>
        </w:tc>
        <w:tc>
          <w:tcPr>
            <w:tcW w:w="768" w:type="dxa"/>
            <w:tcBorders>
              <w:top w:val="single" w:sz="6" w:space="0" w:color="auto"/>
              <w:left w:val="single" w:sz="6" w:space="0" w:color="auto"/>
              <w:bottom w:val="single" w:sz="6" w:space="0" w:color="auto"/>
              <w:right w:val="single" w:sz="6" w:space="0" w:color="auto"/>
            </w:tcBorders>
          </w:tcPr>
          <w:p w:rsidR="00414FC2" w:rsidRPr="00ED5D00" w:rsidRDefault="00414FC2" w:rsidP="00414FC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122000</w:t>
            </w:r>
          </w:p>
        </w:tc>
        <w:tc>
          <w:tcPr>
            <w:tcW w:w="3225" w:type="dxa"/>
            <w:tcBorders>
              <w:top w:val="single" w:sz="6" w:space="0" w:color="auto"/>
              <w:left w:val="single" w:sz="6" w:space="0" w:color="auto"/>
              <w:bottom w:val="single" w:sz="6" w:space="0" w:color="auto"/>
              <w:right w:val="single" w:sz="6" w:space="0" w:color="auto"/>
            </w:tcBorders>
          </w:tcPr>
          <w:p w:rsidR="00414FC2" w:rsidRPr="00ED5D00" w:rsidRDefault="00414FC2" w:rsidP="00414FC2">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КРАТКОРОЧНА ПОТРАЖИВАЊА (1061)</w:t>
            </w:r>
          </w:p>
        </w:tc>
        <w:tc>
          <w:tcPr>
            <w:tcW w:w="1301" w:type="dxa"/>
            <w:tcBorders>
              <w:top w:val="single" w:sz="6" w:space="0" w:color="auto"/>
              <w:left w:val="single" w:sz="6" w:space="0" w:color="auto"/>
              <w:bottom w:val="single" w:sz="6" w:space="0" w:color="auto"/>
              <w:right w:val="single" w:sz="6" w:space="0" w:color="auto"/>
            </w:tcBorders>
            <w:vAlign w:val="center"/>
          </w:tcPr>
          <w:p w:rsidR="00414FC2" w:rsidRPr="00E96E8F" w:rsidRDefault="00414FC2" w:rsidP="00414FC2">
            <w:pPr>
              <w:jc w:val="right"/>
              <w:rPr>
                <w:rFonts w:ascii="Arial" w:hAnsi="Arial" w:cs="Arial"/>
                <w:b/>
                <w:bCs/>
                <w:sz w:val="18"/>
                <w:szCs w:val="18"/>
                <w:lang/>
              </w:rPr>
            </w:pPr>
            <w:r w:rsidRPr="00E96E8F">
              <w:rPr>
                <w:rFonts w:ascii="Arial" w:hAnsi="Arial" w:cs="Arial"/>
                <w:b/>
                <w:bCs/>
                <w:sz w:val="18"/>
                <w:szCs w:val="18"/>
                <w:lang/>
              </w:rPr>
              <w:t>338.253</w:t>
            </w:r>
          </w:p>
        </w:tc>
        <w:tc>
          <w:tcPr>
            <w:tcW w:w="1301" w:type="dxa"/>
            <w:tcBorders>
              <w:top w:val="single" w:sz="6" w:space="0" w:color="auto"/>
              <w:left w:val="single" w:sz="6" w:space="0" w:color="auto"/>
              <w:bottom w:val="single" w:sz="6" w:space="0" w:color="auto"/>
              <w:right w:val="single" w:sz="6" w:space="0" w:color="auto"/>
            </w:tcBorders>
            <w:vAlign w:val="center"/>
          </w:tcPr>
          <w:p w:rsidR="00414FC2" w:rsidRPr="00E96E8F" w:rsidRDefault="00414FC2" w:rsidP="00414FC2">
            <w:pPr>
              <w:jc w:val="right"/>
              <w:rPr>
                <w:rFonts w:ascii="Arial" w:hAnsi="Arial" w:cs="Arial"/>
                <w:b/>
                <w:bCs/>
                <w:sz w:val="18"/>
                <w:szCs w:val="18"/>
                <w:lang/>
              </w:rPr>
            </w:pPr>
            <w:r w:rsidRPr="00E96E8F">
              <w:rPr>
                <w:rFonts w:ascii="Arial" w:hAnsi="Arial" w:cs="Arial"/>
                <w:b/>
                <w:bCs/>
                <w:sz w:val="18"/>
                <w:szCs w:val="18"/>
                <w:lang/>
              </w:rPr>
              <w:t>158.221</w:t>
            </w:r>
          </w:p>
        </w:tc>
        <w:tc>
          <w:tcPr>
            <w:tcW w:w="1156" w:type="dxa"/>
            <w:tcBorders>
              <w:top w:val="single" w:sz="6" w:space="0" w:color="auto"/>
              <w:left w:val="single" w:sz="6" w:space="0" w:color="auto"/>
              <w:bottom w:val="single" w:sz="6" w:space="0" w:color="auto"/>
              <w:right w:val="single" w:sz="6" w:space="0" w:color="auto"/>
            </w:tcBorders>
            <w:vAlign w:val="center"/>
          </w:tcPr>
          <w:p w:rsidR="00414FC2" w:rsidRPr="00E96E8F" w:rsidRDefault="00414FC2" w:rsidP="00414FC2">
            <w:pPr>
              <w:jc w:val="right"/>
              <w:rPr>
                <w:rFonts w:ascii="Arial" w:hAnsi="Arial" w:cs="Arial"/>
                <w:b/>
                <w:bCs/>
                <w:sz w:val="18"/>
                <w:szCs w:val="18"/>
                <w:lang/>
              </w:rPr>
            </w:pPr>
            <w:r w:rsidRPr="00E96E8F">
              <w:rPr>
                <w:rFonts w:ascii="Arial" w:hAnsi="Arial" w:cs="Arial"/>
                <w:b/>
                <w:bCs/>
                <w:sz w:val="18"/>
                <w:szCs w:val="18"/>
                <w:lang/>
              </w:rPr>
              <w:t>9.572</w:t>
            </w:r>
          </w:p>
        </w:tc>
        <w:tc>
          <w:tcPr>
            <w:tcW w:w="1159" w:type="dxa"/>
            <w:tcBorders>
              <w:top w:val="single" w:sz="6" w:space="0" w:color="auto"/>
              <w:left w:val="single" w:sz="6" w:space="0" w:color="auto"/>
              <w:bottom w:val="single" w:sz="6" w:space="0" w:color="auto"/>
              <w:right w:val="single" w:sz="6" w:space="0" w:color="auto"/>
            </w:tcBorders>
            <w:vAlign w:val="center"/>
          </w:tcPr>
          <w:p w:rsidR="00414FC2" w:rsidRPr="00E96E8F" w:rsidRDefault="00414FC2" w:rsidP="00414FC2">
            <w:pPr>
              <w:jc w:val="right"/>
              <w:rPr>
                <w:rFonts w:ascii="Arial" w:hAnsi="Arial" w:cs="Arial"/>
                <w:b/>
                <w:bCs/>
                <w:sz w:val="18"/>
                <w:szCs w:val="18"/>
                <w:lang/>
              </w:rPr>
            </w:pPr>
            <w:r w:rsidRPr="00E96E8F">
              <w:rPr>
                <w:rFonts w:ascii="Arial" w:hAnsi="Arial" w:cs="Arial"/>
                <w:b/>
                <w:bCs/>
                <w:sz w:val="18"/>
                <w:szCs w:val="18"/>
                <w:lang/>
              </w:rPr>
              <w:t>148.649</w:t>
            </w:r>
          </w:p>
        </w:tc>
      </w:tr>
      <w:tr w:rsidR="00414FC2" w:rsidRPr="00ED5D00" w:rsidTr="007C3041">
        <w:trPr>
          <w:trHeight w:val="250"/>
        </w:trPr>
        <w:tc>
          <w:tcPr>
            <w:tcW w:w="778" w:type="dxa"/>
            <w:tcBorders>
              <w:top w:val="single" w:sz="6" w:space="0" w:color="auto"/>
              <w:left w:val="single" w:sz="6" w:space="0" w:color="auto"/>
              <w:bottom w:val="single" w:sz="6" w:space="0" w:color="auto"/>
              <w:right w:val="single" w:sz="6" w:space="0" w:color="auto"/>
            </w:tcBorders>
          </w:tcPr>
          <w:p w:rsidR="00414FC2" w:rsidRPr="00ED5D00" w:rsidRDefault="00414FC2" w:rsidP="00414FC2">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1061</w:t>
            </w:r>
          </w:p>
        </w:tc>
        <w:tc>
          <w:tcPr>
            <w:tcW w:w="768" w:type="dxa"/>
            <w:tcBorders>
              <w:top w:val="single" w:sz="6" w:space="0" w:color="auto"/>
              <w:left w:val="single" w:sz="6" w:space="0" w:color="auto"/>
              <w:bottom w:val="single" w:sz="6" w:space="0" w:color="auto"/>
              <w:right w:val="single" w:sz="6" w:space="0" w:color="auto"/>
            </w:tcBorders>
          </w:tcPr>
          <w:p w:rsidR="00414FC2" w:rsidRPr="00ED5D00" w:rsidRDefault="00414FC2" w:rsidP="00414FC2">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122100</w:t>
            </w:r>
          </w:p>
        </w:tc>
        <w:tc>
          <w:tcPr>
            <w:tcW w:w="3225" w:type="dxa"/>
            <w:tcBorders>
              <w:top w:val="single" w:sz="6" w:space="0" w:color="auto"/>
              <w:left w:val="single" w:sz="6" w:space="0" w:color="auto"/>
              <w:bottom w:val="single" w:sz="6" w:space="0" w:color="auto"/>
              <w:right w:val="single" w:sz="6" w:space="0" w:color="auto"/>
            </w:tcBorders>
          </w:tcPr>
          <w:p w:rsidR="00414FC2" w:rsidRPr="00ED5D00" w:rsidRDefault="00414FC2" w:rsidP="00414FC2">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Потраживања но основу продаје и друга потраживања</w:t>
            </w:r>
          </w:p>
        </w:tc>
        <w:tc>
          <w:tcPr>
            <w:tcW w:w="1301" w:type="dxa"/>
            <w:tcBorders>
              <w:top w:val="single" w:sz="6" w:space="0" w:color="auto"/>
              <w:left w:val="single" w:sz="6" w:space="0" w:color="auto"/>
              <w:bottom w:val="single" w:sz="6" w:space="0" w:color="auto"/>
              <w:right w:val="single" w:sz="6" w:space="0" w:color="auto"/>
            </w:tcBorders>
            <w:vAlign w:val="center"/>
          </w:tcPr>
          <w:p w:rsidR="00414FC2" w:rsidRPr="00E96E8F" w:rsidRDefault="00414FC2" w:rsidP="00414FC2">
            <w:pPr>
              <w:jc w:val="right"/>
              <w:rPr>
                <w:rFonts w:ascii="Arial" w:hAnsi="Arial" w:cs="Arial"/>
                <w:sz w:val="18"/>
                <w:szCs w:val="18"/>
                <w:lang/>
              </w:rPr>
            </w:pPr>
            <w:r w:rsidRPr="00E96E8F">
              <w:rPr>
                <w:rFonts w:ascii="Arial" w:hAnsi="Arial" w:cs="Arial"/>
                <w:sz w:val="18"/>
                <w:szCs w:val="18"/>
                <w:lang/>
              </w:rPr>
              <w:t>338.253</w:t>
            </w:r>
          </w:p>
        </w:tc>
        <w:tc>
          <w:tcPr>
            <w:tcW w:w="1301" w:type="dxa"/>
            <w:tcBorders>
              <w:top w:val="single" w:sz="6" w:space="0" w:color="auto"/>
              <w:left w:val="single" w:sz="6" w:space="0" w:color="auto"/>
              <w:bottom w:val="single" w:sz="6" w:space="0" w:color="auto"/>
              <w:right w:val="single" w:sz="6" w:space="0" w:color="auto"/>
            </w:tcBorders>
            <w:vAlign w:val="center"/>
          </w:tcPr>
          <w:p w:rsidR="00414FC2" w:rsidRPr="00E96E8F" w:rsidRDefault="00414FC2" w:rsidP="00414FC2">
            <w:pPr>
              <w:jc w:val="right"/>
              <w:rPr>
                <w:rFonts w:ascii="Arial" w:hAnsi="Arial" w:cs="Arial"/>
                <w:sz w:val="18"/>
                <w:szCs w:val="18"/>
                <w:lang/>
              </w:rPr>
            </w:pPr>
            <w:r w:rsidRPr="00E96E8F">
              <w:rPr>
                <w:rFonts w:ascii="Arial" w:hAnsi="Arial" w:cs="Arial"/>
                <w:sz w:val="18"/>
                <w:szCs w:val="18"/>
                <w:lang/>
              </w:rPr>
              <w:t>158.221</w:t>
            </w:r>
          </w:p>
        </w:tc>
        <w:tc>
          <w:tcPr>
            <w:tcW w:w="1156" w:type="dxa"/>
            <w:tcBorders>
              <w:top w:val="single" w:sz="6" w:space="0" w:color="auto"/>
              <w:left w:val="single" w:sz="6" w:space="0" w:color="auto"/>
              <w:bottom w:val="single" w:sz="6" w:space="0" w:color="auto"/>
              <w:right w:val="single" w:sz="6" w:space="0" w:color="auto"/>
            </w:tcBorders>
            <w:vAlign w:val="center"/>
          </w:tcPr>
          <w:p w:rsidR="00414FC2" w:rsidRPr="00E96E8F" w:rsidRDefault="00414FC2" w:rsidP="00414FC2">
            <w:pPr>
              <w:jc w:val="right"/>
              <w:rPr>
                <w:rFonts w:ascii="Arial" w:hAnsi="Arial" w:cs="Arial"/>
                <w:sz w:val="18"/>
                <w:szCs w:val="18"/>
                <w:lang/>
              </w:rPr>
            </w:pPr>
            <w:r w:rsidRPr="00E96E8F">
              <w:rPr>
                <w:rFonts w:ascii="Arial" w:hAnsi="Arial" w:cs="Arial"/>
                <w:sz w:val="18"/>
                <w:szCs w:val="18"/>
                <w:lang/>
              </w:rPr>
              <w:t>9.572</w:t>
            </w:r>
          </w:p>
        </w:tc>
        <w:tc>
          <w:tcPr>
            <w:tcW w:w="1159" w:type="dxa"/>
            <w:tcBorders>
              <w:top w:val="single" w:sz="6" w:space="0" w:color="auto"/>
              <w:left w:val="single" w:sz="6" w:space="0" w:color="auto"/>
              <w:bottom w:val="single" w:sz="6" w:space="0" w:color="auto"/>
              <w:right w:val="single" w:sz="6" w:space="0" w:color="auto"/>
            </w:tcBorders>
            <w:vAlign w:val="center"/>
          </w:tcPr>
          <w:p w:rsidR="00414FC2" w:rsidRPr="00414FC2" w:rsidRDefault="00414FC2" w:rsidP="00414FC2">
            <w:pPr>
              <w:jc w:val="right"/>
              <w:rPr>
                <w:rFonts w:ascii="Arial" w:hAnsi="Arial" w:cs="Arial"/>
                <w:bCs/>
                <w:sz w:val="18"/>
                <w:szCs w:val="18"/>
                <w:lang/>
              </w:rPr>
            </w:pPr>
            <w:r w:rsidRPr="00414FC2">
              <w:rPr>
                <w:rFonts w:ascii="Arial" w:hAnsi="Arial" w:cs="Arial"/>
                <w:bCs/>
                <w:sz w:val="18"/>
                <w:szCs w:val="18"/>
                <w:lang/>
              </w:rPr>
              <w:t>148.649</w:t>
            </w:r>
          </w:p>
        </w:tc>
      </w:tr>
    </w:tbl>
    <w:p w:rsidR="00D330F2" w:rsidRPr="009429A9" w:rsidRDefault="00D330F2" w:rsidP="00D330F2">
      <w:pPr>
        <w:suppressAutoHyphens/>
        <w:autoSpaceDE w:val="0"/>
        <w:autoSpaceDN w:val="0"/>
        <w:adjustRightInd w:val="0"/>
        <w:spacing w:after="160" w:line="259" w:lineRule="auto"/>
        <w:ind w:firstLine="709"/>
        <w:jc w:val="both"/>
        <w:rPr>
          <w:rFonts w:ascii="Arial" w:eastAsia="Calibri" w:hAnsi="Arial" w:cs="Arial"/>
          <w:noProof/>
          <w:color w:val="FF0000"/>
          <w:sz w:val="22"/>
          <w:szCs w:val="22"/>
          <w:shd w:val="clear" w:color="auto" w:fill="FFFFFF"/>
          <w:lang/>
        </w:rPr>
      </w:pPr>
    </w:p>
    <w:p w:rsidR="00D330F2" w:rsidRPr="009429A9" w:rsidRDefault="00D330F2" w:rsidP="00D330F2">
      <w:pPr>
        <w:ind w:firstLine="709"/>
        <w:jc w:val="both"/>
        <w:rPr>
          <w:rFonts w:ascii="Arial" w:eastAsia="Calibri" w:hAnsi="Arial" w:cs="Arial"/>
          <w:noProof/>
          <w:color w:val="FF0000"/>
          <w:sz w:val="22"/>
          <w:szCs w:val="22"/>
          <w:shd w:val="clear" w:color="auto" w:fill="FFFFFF"/>
          <w:lang/>
        </w:rPr>
      </w:pPr>
      <w:r w:rsidRPr="009429A9">
        <w:rPr>
          <w:rFonts w:ascii="Arial" w:eastAsia="Calibri" w:hAnsi="Arial" w:cs="Arial"/>
          <w:noProof/>
          <w:sz w:val="22"/>
          <w:szCs w:val="22"/>
          <w:shd w:val="clear" w:color="auto" w:fill="FFFFFF"/>
          <w:lang/>
        </w:rPr>
        <w:t xml:space="preserve">На ОП-1060 у оквиру конта 122000 – Краткорочна потраживања, исказан је износ од </w:t>
      </w:r>
      <w:r w:rsidR="004A51A2" w:rsidRPr="009429A9">
        <w:rPr>
          <w:rFonts w:ascii="Arial" w:eastAsia="Calibri" w:hAnsi="Arial" w:cs="Arial"/>
          <w:noProof/>
          <w:sz w:val="22"/>
          <w:szCs w:val="22"/>
          <w:shd w:val="clear" w:color="auto" w:fill="FFFFFF"/>
          <w:lang/>
        </w:rPr>
        <w:t>148.649</w:t>
      </w:r>
      <w:r w:rsidRPr="009429A9">
        <w:rPr>
          <w:rFonts w:ascii="Arial" w:eastAsia="Calibri" w:hAnsi="Arial" w:cs="Arial"/>
          <w:noProof/>
          <w:sz w:val="22"/>
          <w:szCs w:val="22"/>
          <w:shd w:val="clear" w:color="auto" w:fill="FFFFFF"/>
          <w:lang/>
        </w:rPr>
        <w:t xml:space="preserve"> хиљада динара, док је на ОП-1216 у оквиру конта 291300 – Обрачунати ненаплаћени приходи и примања, исказан износ од </w:t>
      </w:r>
      <w:r w:rsidR="004A51A2" w:rsidRPr="009429A9">
        <w:rPr>
          <w:rFonts w:ascii="Arial" w:eastAsia="Calibri" w:hAnsi="Arial" w:cs="Arial"/>
          <w:noProof/>
          <w:sz w:val="22"/>
          <w:szCs w:val="22"/>
          <w:shd w:val="clear" w:color="auto" w:fill="FFFFFF"/>
          <w:lang/>
        </w:rPr>
        <w:t>137.274</w:t>
      </w:r>
      <w:r w:rsidRPr="009429A9">
        <w:rPr>
          <w:rFonts w:ascii="Arial" w:eastAsia="Calibri" w:hAnsi="Arial" w:cs="Arial"/>
          <w:noProof/>
          <w:sz w:val="22"/>
          <w:szCs w:val="22"/>
          <w:shd w:val="clear" w:color="auto" w:fill="FFFFFF"/>
          <w:lang/>
        </w:rPr>
        <w:t xml:space="preserve"> хиљада динара и на ОП-1217 у оквиру конта – Остала пасивна временска разграничења, исказан је износ од </w:t>
      </w:r>
      <w:r w:rsidR="004A51A2" w:rsidRPr="009429A9">
        <w:rPr>
          <w:rFonts w:ascii="Arial" w:eastAsia="Calibri" w:hAnsi="Arial" w:cs="Arial"/>
          <w:noProof/>
          <w:sz w:val="22"/>
          <w:szCs w:val="22"/>
          <w:shd w:val="clear" w:color="auto" w:fill="FFFFFF"/>
          <w:lang/>
        </w:rPr>
        <w:t>11.375</w:t>
      </w:r>
      <w:r w:rsidRPr="009429A9">
        <w:rPr>
          <w:rFonts w:ascii="Arial" w:eastAsia="Calibri" w:hAnsi="Arial" w:cs="Arial"/>
          <w:noProof/>
          <w:sz w:val="22"/>
          <w:szCs w:val="22"/>
          <w:shd w:val="clear" w:color="auto" w:fill="FFFFFF"/>
          <w:lang/>
        </w:rPr>
        <w:t xml:space="preserve"> хиљада динара, што укупно износи  </w:t>
      </w:r>
      <w:r w:rsidR="00424265" w:rsidRPr="009429A9">
        <w:rPr>
          <w:rFonts w:ascii="Arial" w:eastAsia="Calibri" w:hAnsi="Arial" w:cs="Arial"/>
          <w:noProof/>
          <w:sz w:val="22"/>
          <w:szCs w:val="22"/>
          <w:shd w:val="clear" w:color="auto" w:fill="FFFFFF"/>
          <w:lang/>
        </w:rPr>
        <w:t>148.649</w:t>
      </w:r>
      <w:r w:rsidRPr="009429A9">
        <w:rPr>
          <w:rFonts w:ascii="Arial" w:eastAsia="Calibri" w:hAnsi="Arial" w:cs="Arial"/>
          <w:noProof/>
          <w:sz w:val="22"/>
          <w:szCs w:val="22"/>
          <w:shd w:val="clear" w:color="auto" w:fill="FFFFFF"/>
          <w:lang/>
        </w:rPr>
        <w:t xml:space="preserve"> хиљада динара. Из наведеног произилази да су краткорочна потраживања у активи и пасиви коректно исказани</w:t>
      </w:r>
      <w:r w:rsidRPr="009429A9">
        <w:rPr>
          <w:rFonts w:ascii="Arial" w:eastAsia="Calibri" w:hAnsi="Arial" w:cs="Arial"/>
          <w:noProof/>
          <w:color w:val="FF0000"/>
          <w:sz w:val="22"/>
          <w:szCs w:val="22"/>
          <w:shd w:val="clear" w:color="auto" w:fill="FFFFFF"/>
          <w:lang/>
        </w:rPr>
        <w:t xml:space="preserve">. </w:t>
      </w:r>
    </w:p>
    <w:p w:rsidR="004D775B" w:rsidRPr="009429A9" w:rsidRDefault="00D330F2" w:rsidP="00D330F2">
      <w:pPr>
        <w:ind w:firstLine="709"/>
        <w:jc w:val="both"/>
        <w:rPr>
          <w:rFonts w:ascii="Arial" w:eastAsia="Calibri" w:hAnsi="Arial" w:cs="Arial"/>
          <w:noProof/>
          <w:sz w:val="22"/>
          <w:szCs w:val="22"/>
          <w:shd w:val="clear" w:color="auto" w:fill="FFFFFF"/>
          <w:lang/>
        </w:rPr>
      </w:pPr>
      <w:r w:rsidRPr="009429A9">
        <w:rPr>
          <w:rFonts w:ascii="Arial" w:eastAsia="Calibri" w:hAnsi="Arial" w:cs="Arial"/>
          <w:noProof/>
          <w:sz w:val="22"/>
          <w:szCs w:val="22"/>
          <w:shd w:val="clear" w:color="auto" w:fill="FFFFFF"/>
          <w:lang/>
        </w:rPr>
        <w:t xml:space="preserve">На ОП-1064 у оквиру конта 123200 – Дати аванси, депозити и кауције, у колони 7 Обрасца 1 исказан је износ од </w:t>
      </w:r>
      <w:r w:rsidR="00424265" w:rsidRPr="009429A9">
        <w:rPr>
          <w:rFonts w:ascii="Arial" w:eastAsia="Calibri" w:hAnsi="Arial" w:cs="Arial"/>
          <w:noProof/>
          <w:sz w:val="22"/>
          <w:szCs w:val="22"/>
          <w:shd w:val="clear" w:color="auto" w:fill="FFFFFF"/>
          <w:lang/>
        </w:rPr>
        <w:t>450</w:t>
      </w:r>
      <w:r w:rsidRPr="009429A9">
        <w:rPr>
          <w:rFonts w:ascii="Arial" w:eastAsia="Calibri" w:hAnsi="Arial" w:cs="Arial"/>
          <w:noProof/>
          <w:sz w:val="22"/>
          <w:szCs w:val="22"/>
          <w:shd w:val="clear" w:color="auto" w:fill="FFFFFF"/>
          <w:lang/>
        </w:rPr>
        <w:t xml:space="preserve"> хиљада динара,  а на ОП-1215 у оквиру конта 291200 – Разграничени плаћени расходи и издаци у колони 5 Обрасца 1 исказан је износ од </w:t>
      </w:r>
      <w:r w:rsidR="00424265" w:rsidRPr="009429A9">
        <w:rPr>
          <w:rFonts w:ascii="Arial" w:eastAsia="Calibri" w:hAnsi="Arial" w:cs="Arial"/>
          <w:noProof/>
          <w:sz w:val="22"/>
          <w:szCs w:val="22"/>
          <w:shd w:val="clear" w:color="auto" w:fill="FFFFFF"/>
          <w:lang/>
        </w:rPr>
        <w:t>16.922</w:t>
      </w:r>
      <w:r w:rsidRPr="009429A9">
        <w:rPr>
          <w:rFonts w:ascii="Arial" w:eastAsia="Calibri" w:hAnsi="Arial" w:cs="Arial"/>
          <w:noProof/>
          <w:sz w:val="22"/>
          <w:szCs w:val="22"/>
          <w:shd w:val="clear" w:color="auto" w:fill="FFFFFF"/>
          <w:lang/>
        </w:rPr>
        <w:t xml:space="preserve"> иљада динара. Разлика између датих аванса, депозита и кауција у активи и пасиви износи </w:t>
      </w:r>
      <w:r w:rsidR="00424265" w:rsidRPr="009429A9">
        <w:rPr>
          <w:rFonts w:ascii="Arial" w:eastAsia="Calibri" w:hAnsi="Arial" w:cs="Arial"/>
          <w:noProof/>
          <w:sz w:val="22"/>
          <w:szCs w:val="22"/>
          <w:shd w:val="clear" w:color="auto" w:fill="FFFFFF"/>
          <w:lang/>
        </w:rPr>
        <w:t>16.472</w:t>
      </w:r>
      <w:r w:rsidRPr="009429A9">
        <w:rPr>
          <w:rFonts w:ascii="Arial" w:eastAsia="Calibri" w:hAnsi="Arial" w:cs="Arial"/>
          <w:noProof/>
          <w:sz w:val="22"/>
          <w:szCs w:val="22"/>
          <w:shd w:val="clear" w:color="auto" w:fill="FFFFFF"/>
          <w:lang/>
        </w:rPr>
        <w:t xml:space="preserve"> хиљада динара</w:t>
      </w:r>
      <w:r w:rsidR="004D775B" w:rsidRPr="009429A9">
        <w:rPr>
          <w:rFonts w:ascii="Arial" w:eastAsia="Calibri" w:hAnsi="Arial" w:cs="Arial"/>
          <w:noProof/>
          <w:sz w:val="22"/>
          <w:szCs w:val="22"/>
          <w:shd w:val="clear" w:color="auto" w:fill="FFFFFF"/>
          <w:lang/>
        </w:rPr>
        <w:t>.</w:t>
      </w:r>
      <w:r w:rsidRPr="009429A9">
        <w:rPr>
          <w:rFonts w:ascii="Arial" w:eastAsia="Calibri" w:hAnsi="Arial" w:cs="Arial"/>
          <w:noProof/>
          <w:sz w:val="22"/>
          <w:szCs w:val="22"/>
          <w:shd w:val="clear" w:color="auto" w:fill="FFFFFF"/>
          <w:lang/>
        </w:rPr>
        <w:t xml:space="preserve"> Разлика</w:t>
      </w:r>
      <w:r w:rsidR="004D775B" w:rsidRPr="009429A9">
        <w:rPr>
          <w:rFonts w:ascii="Arial" w:eastAsia="Calibri" w:hAnsi="Arial" w:cs="Arial"/>
          <w:noProof/>
          <w:sz w:val="22"/>
          <w:szCs w:val="22"/>
          <w:shd w:val="clear" w:color="auto" w:fill="FFFFFF"/>
          <w:lang/>
        </w:rPr>
        <w:t xml:space="preserve"> ја настала због неадекватних књижења код директних и индиректних корисника.</w:t>
      </w:r>
    </w:p>
    <w:p w:rsidR="00D330F2" w:rsidRPr="009429A9" w:rsidRDefault="00D330F2" w:rsidP="00D330F2">
      <w:pPr>
        <w:ind w:firstLine="709"/>
        <w:jc w:val="both"/>
        <w:rPr>
          <w:rFonts w:ascii="Arial" w:eastAsia="Calibri" w:hAnsi="Arial" w:cs="Arial"/>
          <w:noProof/>
          <w:color w:val="FF0000"/>
          <w:sz w:val="22"/>
          <w:szCs w:val="22"/>
          <w:shd w:val="clear" w:color="auto" w:fill="FFFFFF"/>
          <w:lang/>
        </w:rPr>
      </w:pPr>
    </w:p>
    <w:p w:rsidR="00D330F2" w:rsidRPr="009429A9" w:rsidRDefault="00D330F2" w:rsidP="00D330F2">
      <w:pPr>
        <w:pStyle w:val="Heading3"/>
        <w:rPr>
          <w:rFonts w:cs="Arial"/>
          <w:noProof/>
          <w:szCs w:val="22"/>
          <w:lang/>
        </w:rPr>
      </w:pPr>
      <w:bookmarkStart w:id="96" w:name="_Toc357064511"/>
      <w:bookmarkStart w:id="97" w:name="_Toc357418158"/>
      <w:bookmarkStart w:id="98" w:name="_Toc392579345"/>
      <w:bookmarkStart w:id="99" w:name="_Toc205549297"/>
      <w:r w:rsidRPr="009429A9">
        <w:rPr>
          <w:rFonts w:cs="Arial"/>
          <w:noProof/>
          <w:szCs w:val="22"/>
          <w:lang/>
        </w:rPr>
        <w:t>7.2.5. Активна временска разграничења</w:t>
      </w:r>
      <w:bookmarkEnd w:id="96"/>
      <w:bookmarkEnd w:id="97"/>
      <w:bookmarkEnd w:id="98"/>
      <w:bookmarkEnd w:id="99"/>
    </w:p>
    <w:p w:rsidR="00D330F2" w:rsidRPr="009429A9" w:rsidRDefault="00D330F2" w:rsidP="00D330F2">
      <w:pPr>
        <w:pStyle w:val="pasus"/>
        <w:rPr>
          <w:noProof/>
          <w:szCs w:val="22"/>
          <w:lang/>
        </w:rPr>
      </w:pPr>
      <w:r w:rsidRPr="009429A9">
        <w:rPr>
          <w:noProof/>
          <w:szCs w:val="22"/>
          <w:lang/>
        </w:rPr>
        <w:t xml:space="preserve">На ОП-1067 консолидованог Биланса стања, у оквиру конта 130000 – Активна </w:t>
      </w:r>
      <w:r w:rsidRPr="00D62FC2">
        <w:rPr>
          <w:noProof/>
          <w:szCs w:val="22"/>
          <w:lang/>
        </w:rPr>
        <w:t xml:space="preserve">временска разграничења, исказан је износ од </w:t>
      </w:r>
      <w:r w:rsidR="00D62FC2" w:rsidRPr="00D62FC2">
        <w:rPr>
          <w:noProof/>
          <w:szCs w:val="22"/>
          <w:lang/>
        </w:rPr>
        <w:t>199.941</w:t>
      </w:r>
      <w:r w:rsidRPr="00D62FC2">
        <w:rPr>
          <w:noProof/>
          <w:szCs w:val="22"/>
          <w:lang/>
        </w:rPr>
        <w:t xml:space="preserve"> хиљад</w:t>
      </w:r>
      <w:r w:rsidR="00A076C1" w:rsidRPr="00D62FC2">
        <w:rPr>
          <w:noProof/>
          <w:szCs w:val="22"/>
          <w:lang/>
        </w:rPr>
        <w:t>е</w:t>
      </w:r>
      <w:r w:rsidRPr="00D62FC2">
        <w:rPr>
          <w:noProof/>
          <w:szCs w:val="22"/>
          <w:lang/>
        </w:rPr>
        <w:t xml:space="preserve"> динара, а односи се на </w:t>
      </w:r>
      <w:r w:rsidRPr="009429A9">
        <w:rPr>
          <w:noProof/>
          <w:szCs w:val="22"/>
          <w:lang/>
        </w:rPr>
        <w:t>следеће:</w:t>
      </w:r>
    </w:p>
    <w:p w:rsidR="00D330F2" w:rsidRPr="009429A9" w:rsidRDefault="00D330F2" w:rsidP="00D330F2">
      <w:pPr>
        <w:tabs>
          <w:tab w:val="right" w:pos="9072"/>
        </w:tabs>
        <w:ind w:firstLine="709"/>
        <w:jc w:val="both"/>
        <w:rPr>
          <w:rFonts w:ascii="Arial" w:eastAsia="Calibri" w:hAnsi="Arial" w:cs="Arial"/>
          <w:noProof/>
          <w:color w:val="FF0000"/>
          <w:sz w:val="22"/>
          <w:szCs w:val="22"/>
          <w:lang/>
        </w:rPr>
      </w:pPr>
      <w:r w:rsidRPr="009429A9">
        <w:rPr>
          <w:rFonts w:ascii="Arial" w:eastAsia="Calibri" w:hAnsi="Arial" w:cs="Arial"/>
          <w:noProof/>
          <w:sz w:val="22"/>
          <w:szCs w:val="22"/>
          <w:lang/>
        </w:rPr>
        <w:t xml:space="preserve">     (у хиљадама динара)</w:t>
      </w:r>
    </w:p>
    <w:tbl>
      <w:tblPr>
        <w:tblW w:w="9570" w:type="dxa"/>
        <w:tblInd w:w="40" w:type="dxa"/>
        <w:tblLayout w:type="fixed"/>
        <w:tblCellMar>
          <w:left w:w="40" w:type="dxa"/>
          <w:right w:w="40" w:type="dxa"/>
        </w:tblCellMar>
        <w:tblLook w:val="0000"/>
      </w:tblPr>
      <w:tblGrid>
        <w:gridCol w:w="768"/>
        <w:gridCol w:w="759"/>
        <w:gridCol w:w="3186"/>
        <w:gridCol w:w="1285"/>
        <w:gridCol w:w="1285"/>
        <w:gridCol w:w="1142"/>
        <w:gridCol w:w="1145"/>
      </w:tblGrid>
      <w:tr w:rsidR="00DB599F" w:rsidRPr="00ED5D00" w:rsidTr="00DB599F">
        <w:trPr>
          <w:trHeight w:val="250"/>
          <w:tblHeader/>
        </w:trPr>
        <w:tc>
          <w:tcPr>
            <w:tcW w:w="768" w:type="dxa"/>
            <w:vMerge w:val="restart"/>
            <w:tcBorders>
              <w:top w:val="single" w:sz="6" w:space="0" w:color="auto"/>
              <w:left w:val="single" w:sz="6" w:space="0" w:color="auto"/>
              <w:right w:val="single" w:sz="6" w:space="0" w:color="auto"/>
            </w:tcBorders>
            <w:vAlign w:val="center"/>
          </w:tcPr>
          <w:p w:rsidR="00DB599F" w:rsidRPr="00ED5D00" w:rsidRDefault="00DB599F"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Ознака ОП</w:t>
            </w:r>
          </w:p>
          <w:p w:rsidR="00DB599F" w:rsidRPr="00ED5D00" w:rsidRDefault="00DB599F" w:rsidP="007C3041">
            <w:pPr>
              <w:jc w:val="center"/>
              <w:rPr>
                <w:rStyle w:val="FontStyle26"/>
                <w:rFonts w:ascii="Arial" w:hAnsi="Arial" w:cs="Arial"/>
                <w:noProof/>
                <w:sz w:val="18"/>
                <w:szCs w:val="18"/>
                <w:lang w:eastAsia="sr-Cyrl-CS"/>
              </w:rPr>
            </w:pPr>
          </w:p>
          <w:p w:rsidR="00DB599F" w:rsidRPr="00ED5D00" w:rsidRDefault="00DB599F" w:rsidP="007C3041">
            <w:pPr>
              <w:autoSpaceDE w:val="0"/>
              <w:autoSpaceDN w:val="0"/>
              <w:adjustRightInd w:val="0"/>
              <w:jc w:val="center"/>
              <w:rPr>
                <w:rStyle w:val="FontStyle26"/>
                <w:rFonts w:ascii="Arial" w:hAnsi="Arial" w:cs="Arial"/>
                <w:noProof/>
                <w:sz w:val="18"/>
                <w:szCs w:val="18"/>
                <w:lang w:eastAsia="sr-Cyrl-CS"/>
              </w:rPr>
            </w:pPr>
          </w:p>
        </w:tc>
        <w:tc>
          <w:tcPr>
            <w:tcW w:w="759" w:type="dxa"/>
            <w:vMerge w:val="restart"/>
            <w:tcBorders>
              <w:top w:val="single" w:sz="6" w:space="0" w:color="auto"/>
              <w:left w:val="single" w:sz="6" w:space="0" w:color="auto"/>
              <w:right w:val="single" w:sz="6" w:space="0" w:color="auto"/>
            </w:tcBorders>
            <w:vAlign w:val="center"/>
          </w:tcPr>
          <w:p w:rsidR="00DB599F" w:rsidRPr="00ED5D00" w:rsidRDefault="00DB599F"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Број конта</w:t>
            </w:r>
          </w:p>
          <w:p w:rsidR="00DB599F" w:rsidRPr="00ED5D00" w:rsidRDefault="00DB599F" w:rsidP="007C3041">
            <w:pPr>
              <w:jc w:val="center"/>
              <w:rPr>
                <w:rStyle w:val="FontStyle26"/>
                <w:rFonts w:ascii="Arial" w:hAnsi="Arial" w:cs="Arial"/>
                <w:noProof/>
                <w:sz w:val="18"/>
                <w:szCs w:val="18"/>
                <w:lang w:eastAsia="sr-Cyrl-CS"/>
              </w:rPr>
            </w:pPr>
          </w:p>
          <w:p w:rsidR="00DB599F" w:rsidRPr="00ED5D00" w:rsidRDefault="00DB599F" w:rsidP="007C3041">
            <w:pPr>
              <w:autoSpaceDE w:val="0"/>
              <w:autoSpaceDN w:val="0"/>
              <w:adjustRightInd w:val="0"/>
              <w:jc w:val="center"/>
              <w:rPr>
                <w:rStyle w:val="FontStyle26"/>
                <w:rFonts w:ascii="Arial" w:hAnsi="Arial" w:cs="Arial"/>
                <w:noProof/>
                <w:sz w:val="18"/>
                <w:szCs w:val="18"/>
                <w:lang w:eastAsia="sr-Cyrl-CS"/>
              </w:rPr>
            </w:pPr>
          </w:p>
        </w:tc>
        <w:tc>
          <w:tcPr>
            <w:tcW w:w="3186" w:type="dxa"/>
            <w:vMerge w:val="restart"/>
            <w:tcBorders>
              <w:top w:val="single" w:sz="6" w:space="0" w:color="auto"/>
              <w:left w:val="single" w:sz="6" w:space="0" w:color="auto"/>
              <w:right w:val="single" w:sz="6" w:space="0" w:color="auto"/>
            </w:tcBorders>
            <w:vAlign w:val="center"/>
          </w:tcPr>
          <w:p w:rsidR="00DB599F" w:rsidRPr="00ED5D00" w:rsidRDefault="00DB599F"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Опис</w:t>
            </w:r>
          </w:p>
          <w:p w:rsidR="00DB599F" w:rsidRPr="00ED5D00" w:rsidRDefault="00DB599F" w:rsidP="007C3041">
            <w:pPr>
              <w:jc w:val="center"/>
              <w:rPr>
                <w:rStyle w:val="FontStyle26"/>
                <w:rFonts w:ascii="Arial" w:hAnsi="Arial" w:cs="Arial"/>
                <w:noProof/>
                <w:sz w:val="18"/>
                <w:szCs w:val="18"/>
                <w:lang w:eastAsia="sr-Cyrl-CS"/>
              </w:rPr>
            </w:pPr>
          </w:p>
          <w:p w:rsidR="00DB599F" w:rsidRPr="00ED5D00" w:rsidRDefault="00DB599F" w:rsidP="007C3041">
            <w:pPr>
              <w:autoSpaceDE w:val="0"/>
              <w:autoSpaceDN w:val="0"/>
              <w:adjustRightInd w:val="0"/>
              <w:jc w:val="center"/>
              <w:rPr>
                <w:rStyle w:val="FontStyle26"/>
                <w:rFonts w:ascii="Arial" w:hAnsi="Arial" w:cs="Arial"/>
                <w:noProof/>
                <w:sz w:val="18"/>
                <w:szCs w:val="18"/>
                <w:lang w:eastAsia="sr-Cyrl-CS"/>
              </w:rPr>
            </w:pPr>
          </w:p>
        </w:tc>
        <w:tc>
          <w:tcPr>
            <w:tcW w:w="1285" w:type="dxa"/>
            <w:vMerge w:val="restart"/>
            <w:tcBorders>
              <w:top w:val="single" w:sz="6" w:space="0" w:color="auto"/>
              <w:left w:val="single" w:sz="6" w:space="0" w:color="auto"/>
              <w:right w:val="single" w:sz="6" w:space="0" w:color="auto"/>
            </w:tcBorders>
            <w:vAlign w:val="center"/>
          </w:tcPr>
          <w:p w:rsidR="00DB599F" w:rsidRPr="00ED5D00" w:rsidRDefault="00DB599F" w:rsidP="007C3041">
            <w:pPr>
              <w:pStyle w:val="Style11"/>
              <w:widowControl/>
              <w:jc w:val="center"/>
              <w:rPr>
                <w:rStyle w:val="FontStyle26"/>
                <w:rFonts w:ascii="Arial" w:hAnsi="Arial" w:cs="Arial"/>
                <w:noProof/>
                <w:sz w:val="18"/>
                <w:szCs w:val="18"/>
                <w:lang w:eastAsia="sr-Cyrl-CS"/>
              </w:rPr>
            </w:pPr>
          </w:p>
          <w:p w:rsidR="00DB599F" w:rsidRPr="00ED5D00" w:rsidRDefault="00DB599F"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 из претходне</w:t>
            </w:r>
          </w:p>
          <w:p w:rsidR="00DB599F" w:rsidRPr="00ED5D00" w:rsidRDefault="00DB599F"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године (почетно</w:t>
            </w:r>
          </w:p>
          <w:p w:rsidR="00DB599F" w:rsidRPr="00ED5D00" w:rsidRDefault="00DB599F"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стање)</w:t>
            </w:r>
          </w:p>
          <w:p w:rsidR="00DB599F" w:rsidRPr="00ED5D00" w:rsidRDefault="00DB599F" w:rsidP="007C3041">
            <w:pPr>
              <w:jc w:val="center"/>
              <w:rPr>
                <w:rStyle w:val="FontStyle26"/>
                <w:rFonts w:ascii="Arial" w:hAnsi="Arial" w:cs="Arial"/>
                <w:noProof/>
                <w:sz w:val="18"/>
                <w:szCs w:val="18"/>
                <w:lang w:eastAsia="sr-Cyrl-CS"/>
              </w:rPr>
            </w:pPr>
          </w:p>
          <w:p w:rsidR="00DB599F" w:rsidRPr="00ED5D00" w:rsidRDefault="00DB599F" w:rsidP="007C3041">
            <w:pPr>
              <w:autoSpaceDE w:val="0"/>
              <w:autoSpaceDN w:val="0"/>
              <w:adjustRightInd w:val="0"/>
              <w:jc w:val="center"/>
              <w:rPr>
                <w:rStyle w:val="FontStyle26"/>
                <w:rFonts w:ascii="Arial" w:hAnsi="Arial" w:cs="Arial"/>
                <w:noProof/>
                <w:sz w:val="18"/>
                <w:szCs w:val="18"/>
                <w:lang w:eastAsia="sr-Cyrl-CS"/>
              </w:rPr>
            </w:pPr>
          </w:p>
        </w:tc>
        <w:tc>
          <w:tcPr>
            <w:tcW w:w="3572" w:type="dxa"/>
            <w:gridSpan w:val="3"/>
            <w:tcBorders>
              <w:top w:val="single" w:sz="6" w:space="0" w:color="auto"/>
              <w:left w:val="single" w:sz="6" w:space="0" w:color="auto"/>
              <w:bottom w:val="single" w:sz="6" w:space="0" w:color="auto"/>
              <w:right w:val="single" w:sz="6" w:space="0" w:color="auto"/>
            </w:tcBorders>
            <w:vAlign w:val="center"/>
          </w:tcPr>
          <w:p w:rsidR="00DB599F" w:rsidRPr="00ED5D00" w:rsidRDefault="00DB599F"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 текуће године</w:t>
            </w:r>
          </w:p>
        </w:tc>
      </w:tr>
      <w:tr w:rsidR="00DB599F" w:rsidRPr="00ED5D00" w:rsidTr="00DB599F">
        <w:trPr>
          <w:trHeight w:val="835"/>
          <w:tblHeader/>
        </w:trPr>
        <w:tc>
          <w:tcPr>
            <w:tcW w:w="768" w:type="dxa"/>
            <w:vMerge/>
            <w:tcBorders>
              <w:left w:val="single" w:sz="6" w:space="0" w:color="auto"/>
              <w:bottom w:val="single" w:sz="6" w:space="0" w:color="auto"/>
              <w:right w:val="single" w:sz="6" w:space="0" w:color="auto"/>
            </w:tcBorders>
            <w:vAlign w:val="center"/>
          </w:tcPr>
          <w:p w:rsidR="00DB599F" w:rsidRPr="00ED5D00" w:rsidRDefault="00DB599F" w:rsidP="007C3041">
            <w:pPr>
              <w:jc w:val="center"/>
              <w:rPr>
                <w:rStyle w:val="FontStyle26"/>
                <w:rFonts w:ascii="Arial" w:hAnsi="Arial" w:cs="Arial"/>
                <w:noProof/>
                <w:sz w:val="18"/>
                <w:szCs w:val="18"/>
                <w:lang w:eastAsia="sr-Cyrl-CS"/>
              </w:rPr>
            </w:pPr>
          </w:p>
        </w:tc>
        <w:tc>
          <w:tcPr>
            <w:tcW w:w="759" w:type="dxa"/>
            <w:vMerge/>
            <w:tcBorders>
              <w:left w:val="single" w:sz="6" w:space="0" w:color="auto"/>
              <w:bottom w:val="single" w:sz="6" w:space="0" w:color="auto"/>
              <w:right w:val="single" w:sz="6" w:space="0" w:color="auto"/>
            </w:tcBorders>
            <w:vAlign w:val="center"/>
          </w:tcPr>
          <w:p w:rsidR="00DB599F" w:rsidRPr="00ED5D00" w:rsidRDefault="00DB599F" w:rsidP="007C3041">
            <w:pPr>
              <w:jc w:val="center"/>
              <w:rPr>
                <w:rStyle w:val="FontStyle26"/>
                <w:rFonts w:ascii="Arial" w:hAnsi="Arial" w:cs="Arial"/>
                <w:noProof/>
                <w:sz w:val="18"/>
                <w:szCs w:val="18"/>
                <w:lang w:eastAsia="sr-Cyrl-CS"/>
              </w:rPr>
            </w:pPr>
          </w:p>
        </w:tc>
        <w:tc>
          <w:tcPr>
            <w:tcW w:w="3186" w:type="dxa"/>
            <w:vMerge/>
            <w:tcBorders>
              <w:left w:val="single" w:sz="6" w:space="0" w:color="auto"/>
              <w:bottom w:val="single" w:sz="6" w:space="0" w:color="auto"/>
              <w:right w:val="single" w:sz="6" w:space="0" w:color="auto"/>
            </w:tcBorders>
            <w:vAlign w:val="center"/>
          </w:tcPr>
          <w:p w:rsidR="00DB599F" w:rsidRPr="00ED5D00" w:rsidRDefault="00DB599F" w:rsidP="007C3041">
            <w:pPr>
              <w:jc w:val="center"/>
              <w:rPr>
                <w:rStyle w:val="FontStyle26"/>
                <w:rFonts w:ascii="Arial" w:hAnsi="Arial" w:cs="Arial"/>
                <w:noProof/>
                <w:sz w:val="18"/>
                <w:szCs w:val="18"/>
                <w:lang w:eastAsia="sr-Cyrl-CS"/>
              </w:rPr>
            </w:pPr>
          </w:p>
        </w:tc>
        <w:tc>
          <w:tcPr>
            <w:tcW w:w="1285" w:type="dxa"/>
            <w:vMerge/>
            <w:tcBorders>
              <w:left w:val="single" w:sz="6" w:space="0" w:color="auto"/>
              <w:bottom w:val="single" w:sz="6" w:space="0" w:color="auto"/>
              <w:right w:val="single" w:sz="6" w:space="0" w:color="auto"/>
            </w:tcBorders>
            <w:vAlign w:val="center"/>
          </w:tcPr>
          <w:p w:rsidR="00DB599F" w:rsidRPr="00ED5D00" w:rsidRDefault="00DB599F" w:rsidP="007C3041">
            <w:pPr>
              <w:jc w:val="center"/>
              <w:rPr>
                <w:rStyle w:val="FontStyle26"/>
                <w:rFonts w:ascii="Arial" w:hAnsi="Arial" w:cs="Arial"/>
                <w:noProof/>
                <w:sz w:val="18"/>
                <w:szCs w:val="18"/>
                <w:lang w:eastAsia="sr-Cyrl-CS"/>
              </w:rPr>
            </w:pPr>
          </w:p>
        </w:tc>
        <w:tc>
          <w:tcPr>
            <w:tcW w:w="1285" w:type="dxa"/>
            <w:tcBorders>
              <w:top w:val="single" w:sz="6" w:space="0" w:color="auto"/>
              <w:left w:val="single" w:sz="6" w:space="0" w:color="auto"/>
              <w:bottom w:val="single" w:sz="6" w:space="0" w:color="auto"/>
              <w:right w:val="single" w:sz="6" w:space="0" w:color="auto"/>
            </w:tcBorders>
            <w:vAlign w:val="center"/>
          </w:tcPr>
          <w:p w:rsidR="00DB599F" w:rsidRPr="00ED5D00" w:rsidRDefault="00DB599F"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Бруто</w:t>
            </w:r>
          </w:p>
        </w:tc>
        <w:tc>
          <w:tcPr>
            <w:tcW w:w="1142" w:type="dxa"/>
            <w:tcBorders>
              <w:top w:val="single" w:sz="6" w:space="0" w:color="auto"/>
              <w:left w:val="single" w:sz="6" w:space="0" w:color="auto"/>
              <w:bottom w:val="single" w:sz="6" w:space="0" w:color="auto"/>
              <w:right w:val="single" w:sz="6" w:space="0" w:color="auto"/>
            </w:tcBorders>
            <w:vAlign w:val="center"/>
          </w:tcPr>
          <w:p w:rsidR="00DB599F" w:rsidRPr="00ED5D00" w:rsidRDefault="00DB599F"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Исправка вредности</w:t>
            </w:r>
          </w:p>
        </w:tc>
        <w:tc>
          <w:tcPr>
            <w:tcW w:w="1145" w:type="dxa"/>
            <w:tcBorders>
              <w:top w:val="single" w:sz="6" w:space="0" w:color="auto"/>
              <w:left w:val="single" w:sz="6" w:space="0" w:color="auto"/>
              <w:bottom w:val="single" w:sz="6" w:space="0" w:color="auto"/>
              <w:right w:val="single" w:sz="6" w:space="0" w:color="auto"/>
            </w:tcBorders>
            <w:vAlign w:val="center"/>
          </w:tcPr>
          <w:p w:rsidR="00DB599F" w:rsidRPr="00ED5D00" w:rsidRDefault="00DB599F"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Нето (5-6)</w:t>
            </w:r>
          </w:p>
        </w:tc>
      </w:tr>
      <w:tr w:rsidR="00DB599F" w:rsidRPr="00ED5D00" w:rsidTr="00DB599F">
        <w:trPr>
          <w:trHeight w:val="244"/>
          <w:tblHeader/>
        </w:trPr>
        <w:tc>
          <w:tcPr>
            <w:tcW w:w="768" w:type="dxa"/>
            <w:tcBorders>
              <w:top w:val="single" w:sz="6" w:space="0" w:color="auto"/>
              <w:left w:val="single" w:sz="6" w:space="0" w:color="auto"/>
              <w:bottom w:val="single" w:sz="6" w:space="0" w:color="auto"/>
              <w:right w:val="single" w:sz="6" w:space="0" w:color="auto"/>
            </w:tcBorders>
          </w:tcPr>
          <w:p w:rsidR="00DB599F" w:rsidRPr="00ED5D00" w:rsidRDefault="00DB599F"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w:t>
            </w:r>
          </w:p>
        </w:tc>
        <w:tc>
          <w:tcPr>
            <w:tcW w:w="759" w:type="dxa"/>
            <w:tcBorders>
              <w:top w:val="single" w:sz="6" w:space="0" w:color="auto"/>
              <w:left w:val="single" w:sz="6" w:space="0" w:color="auto"/>
              <w:bottom w:val="single" w:sz="6" w:space="0" w:color="auto"/>
              <w:right w:val="single" w:sz="6" w:space="0" w:color="auto"/>
            </w:tcBorders>
          </w:tcPr>
          <w:p w:rsidR="00DB599F" w:rsidRPr="00ED5D00" w:rsidRDefault="00DB599F"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w:t>
            </w:r>
          </w:p>
        </w:tc>
        <w:tc>
          <w:tcPr>
            <w:tcW w:w="3186" w:type="dxa"/>
            <w:tcBorders>
              <w:top w:val="single" w:sz="6" w:space="0" w:color="auto"/>
              <w:left w:val="single" w:sz="6" w:space="0" w:color="auto"/>
              <w:bottom w:val="single" w:sz="6" w:space="0" w:color="auto"/>
              <w:right w:val="single" w:sz="6" w:space="0" w:color="auto"/>
            </w:tcBorders>
          </w:tcPr>
          <w:p w:rsidR="00DB599F" w:rsidRPr="00ED5D00" w:rsidRDefault="00DB599F"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3</w:t>
            </w:r>
          </w:p>
        </w:tc>
        <w:tc>
          <w:tcPr>
            <w:tcW w:w="1285" w:type="dxa"/>
            <w:tcBorders>
              <w:top w:val="single" w:sz="6" w:space="0" w:color="auto"/>
              <w:left w:val="single" w:sz="6" w:space="0" w:color="auto"/>
              <w:bottom w:val="single" w:sz="6" w:space="0" w:color="auto"/>
              <w:right w:val="single" w:sz="6" w:space="0" w:color="auto"/>
            </w:tcBorders>
          </w:tcPr>
          <w:p w:rsidR="00DB599F" w:rsidRPr="00ED5D00" w:rsidRDefault="00DB599F"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4</w:t>
            </w:r>
          </w:p>
        </w:tc>
        <w:tc>
          <w:tcPr>
            <w:tcW w:w="1285" w:type="dxa"/>
            <w:tcBorders>
              <w:top w:val="single" w:sz="6" w:space="0" w:color="auto"/>
              <w:left w:val="single" w:sz="6" w:space="0" w:color="auto"/>
              <w:bottom w:val="single" w:sz="6" w:space="0" w:color="auto"/>
              <w:right w:val="single" w:sz="6" w:space="0" w:color="auto"/>
            </w:tcBorders>
          </w:tcPr>
          <w:p w:rsidR="00DB599F" w:rsidRPr="00ED5D00" w:rsidRDefault="00DB599F"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5</w:t>
            </w:r>
          </w:p>
        </w:tc>
        <w:tc>
          <w:tcPr>
            <w:tcW w:w="1142" w:type="dxa"/>
            <w:tcBorders>
              <w:top w:val="single" w:sz="6" w:space="0" w:color="auto"/>
              <w:left w:val="single" w:sz="6" w:space="0" w:color="auto"/>
              <w:bottom w:val="single" w:sz="6" w:space="0" w:color="auto"/>
              <w:right w:val="single" w:sz="6" w:space="0" w:color="auto"/>
            </w:tcBorders>
          </w:tcPr>
          <w:p w:rsidR="00DB599F" w:rsidRPr="00ED5D00" w:rsidRDefault="00DB599F"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6</w:t>
            </w:r>
          </w:p>
        </w:tc>
        <w:tc>
          <w:tcPr>
            <w:tcW w:w="1145" w:type="dxa"/>
            <w:tcBorders>
              <w:top w:val="single" w:sz="6" w:space="0" w:color="auto"/>
              <w:left w:val="single" w:sz="6" w:space="0" w:color="auto"/>
              <w:bottom w:val="single" w:sz="6" w:space="0" w:color="auto"/>
              <w:right w:val="single" w:sz="6" w:space="0" w:color="auto"/>
            </w:tcBorders>
          </w:tcPr>
          <w:p w:rsidR="00DB599F" w:rsidRPr="00ED5D00" w:rsidRDefault="00DB599F"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7</w:t>
            </w:r>
          </w:p>
        </w:tc>
      </w:tr>
      <w:tr w:rsidR="00DB599F" w:rsidRPr="00ED5D00" w:rsidTr="00DB599F">
        <w:trPr>
          <w:trHeight w:val="244"/>
        </w:trPr>
        <w:tc>
          <w:tcPr>
            <w:tcW w:w="768" w:type="dxa"/>
            <w:tcBorders>
              <w:top w:val="single" w:sz="6" w:space="0" w:color="auto"/>
              <w:left w:val="single" w:sz="6" w:space="0" w:color="auto"/>
              <w:bottom w:val="single" w:sz="6" w:space="0" w:color="auto"/>
              <w:right w:val="single" w:sz="6" w:space="0" w:color="auto"/>
            </w:tcBorders>
          </w:tcPr>
          <w:p w:rsidR="00DB599F" w:rsidRPr="00ED5D00" w:rsidRDefault="00DB599F" w:rsidP="00D62FC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1067</w:t>
            </w:r>
          </w:p>
        </w:tc>
        <w:tc>
          <w:tcPr>
            <w:tcW w:w="759" w:type="dxa"/>
            <w:tcBorders>
              <w:top w:val="single" w:sz="6" w:space="0" w:color="auto"/>
              <w:left w:val="single" w:sz="6" w:space="0" w:color="auto"/>
              <w:bottom w:val="single" w:sz="6" w:space="0" w:color="auto"/>
              <w:right w:val="single" w:sz="6" w:space="0" w:color="auto"/>
            </w:tcBorders>
          </w:tcPr>
          <w:p w:rsidR="00DB599F" w:rsidRPr="00ED5D00" w:rsidRDefault="00DB599F" w:rsidP="00D62FC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130000</w:t>
            </w:r>
          </w:p>
        </w:tc>
        <w:tc>
          <w:tcPr>
            <w:tcW w:w="3186" w:type="dxa"/>
            <w:tcBorders>
              <w:top w:val="single" w:sz="6" w:space="0" w:color="auto"/>
              <w:left w:val="single" w:sz="6" w:space="0" w:color="auto"/>
              <w:bottom w:val="single" w:sz="6" w:space="0" w:color="auto"/>
              <w:right w:val="single" w:sz="6" w:space="0" w:color="auto"/>
            </w:tcBorders>
          </w:tcPr>
          <w:p w:rsidR="00DB599F" w:rsidRPr="00ED5D00" w:rsidRDefault="00DB599F" w:rsidP="00D62FC2">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АКТИВНА ВРЕМЕНСКА РАЗГРАНИЧЕЊА (1068)</w:t>
            </w:r>
          </w:p>
        </w:tc>
        <w:tc>
          <w:tcPr>
            <w:tcW w:w="1285" w:type="dxa"/>
            <w:tcBorders>
              <w:top w:val="single" w:sz="6" w:space="0" w:color="auto"/>
              <w:left w:val="single" w:sz="6" w:space="0" w:color="auto"/>
              <w:bottom w:val="single" w:sz="6" w:space="0" w:color="auto"/>
              <w:right w:val="single" w:sz="6" w:space="0" w:color="auto"/>
            </w:tcBorders>
            <w:vAlign w:val="center"/>
          </w:tcPr>
          <w:p w:rsidR="00DB599F" w:rsidRPr="00E96E8F" w:rsidRDefault="00DB599F" w:rsidP="00D62FC2">
            <w:pPr>
              <w:jc w:val="right"/>
              <w:rPr>
                <w:rFonts w:ascii="Arial" w:hAnsi="Arial" w:cs="Arial"/>
                <w:b/>
                <w:bCs/>
                <w:sz w:val="18"/>
                <w:szCs w:val="18"/>
                <w:lang/>
              </w:rPr>
            </w:pPr>
            <w:r w:rsidRPr="00E96E8F">
              <w:rPr>
                <w:rFonts w:ascii="Arial" w:hAnsi="Arial" w:cs="Arial"/>
                <w:b/>
                <w:bCs/>
                <w:sz w:val="18"/>
                <w:szCs w:val="18"/>
                <w:lang/>
              </w:rPr>
              <w:t>80.648</w:t>
            </w:r>
          </w:p>
        </w:tc>
        <w:tc>
          <w:tcPr>
            <w:tcW w:w="1285" w:type="dxa"/>
            <w:tcBorders>
              <w:top w:val="single" w:sz="6" w:space="0" w:color="auto"/>
              <w:left w:val="single" w:sz="6" w:space="0" w:color="auto"/>
              <w:bottom w:val="single" w:sz="6" w:space="0" w:color="auto"/>
              <w:right w:val="single" w:sz="6" w:space="0" w:color="auto"/>
            </w:tcBorders>
            <w:vAlign w:val="center"/>
          </w:tcPr>
          <w:p w:rsidR="00DB599F" w:rsidRPr="00E96E8F" w:rsidRDefault="00DB599F" w:rsidP="00D62FC2">
            <w:pPr>
              <w:jc w:val="right"/>
              <w:rPr>
                <w:rFonts w:ascii="Arial" w:hAnsi="Arial" w:cs="Arial"/>
                <w:b/>
                <w:bCs/>
                <w:sz w:val="18"/>
                <w:szCs w:val="18"/>
                <w:lang/>
              </w:rPr>
            </w:pPr>
            <w:r w:rsidRPr="00E96E8F">
              <w:rPr>
                <w:rFonts w:ascii="Arial" w:hAnsi="Arial" w:cs="Arial"/>
                <w:b/>
                <w:bCs/>
                <w:sz w:val="18"/>
                <w:szCs w:val="18"/>
                <w:lang/>
              </w:rPr>
              <w:t>1.143.191</w:t>
            </w:r>
          </w:p>
        </w:tc>
        <w:tc>
          <w:tcPr>
            <w:tcW w:w="1142" w:type="dxa"/>
            <w:tcBorders>
              <w:top w:val="single" w:sz="6" w:space="0" w:color="auto"/>
              <w:left w:val="single" w:sz="6" w:space="0" w:color="auto"/>
              <w:bottom w:val="single" w:sz="6" w:space="0" w:color="auto"/>
              <w:right w:val="single" w:sz="6" w:space="0" w:color="auto"/>
            </w:tcBorders>
            <w:vAlign w:val="center"/>
          </w:tcPr>
          <w:p w:rsidR="00DB599F" w:rsidRPr="00E96E8F" w:rsidRDefault="00DB599F" w:rsidP="00D62FC2">
            <w:pPr>
              <w:jc w:val="right"/>
              <w:rPr>
                <w:rFonts w:ascii="Arial" w:hAnsi="Arial" w:cs="Arial"/>
                <w:b/>
                <w:bCs/>
                <w:sz w:val="18"/>
                <w:szCs w:val="18"/>
                <w:lang/>
              </w:rPr>
            </w:pPr>
            <w:r w:rsidRPr="00E96E8F">
              <w:rPr>
                <w:rFonts w:ascii="Arial" w:hAnsi="Arial" w:cs="Arial"/>
                <w:b/>
                <w:bCs/>
                <w:sz w:val="18"/>
                <w:szCs w:val="18"/>
                <w:lang/>
              </w:rPr>
              <w:t>943.250</w:t>
            </w:r>
          </w:p>
        </w:tc>
        <w:tc>
          <w:tcPr>
            <w:tcW w:w="1145" w:type="dxa"/>
            <w:tcBorders>
              <w:top w:val="single" w:sz="6" w:space="0" w:color="auto"/>
              <w:left w:val="single" w:sz="6" w:space="0" w:color="auto"/>
              <w:bottom w:val="single" w:sz="6" w:space="0" w:color="auto"/>
              <w:right w:val="single" w:sz="6" w:space="0" w:color="auto"/>
            </w:tcBorders>
            <w:vAlign w:val="center"/>
          </w:tcPr>
          <w:p w:rsidR="00DB599F" w:rsidRPr="00E96E8F" w:rsidRDefault="00DB599F" w:rsidP="00D62FC2">
            <w:pPr>
              <w:jc w:val="right"/>
              <w:rPr>
                <w:rFonts w:ascii="Arial" w:hAnsi="Arial" w:cs="Arial"/>
                <w:b/>
                <w:bCs/>
                <w:sz w:val="18"/>
                <w:szCs w:val="18"/>
                <w:lang/>
              </w:rPr>
            </w:pPr>
            <w:r w:rsidRPr="00E96E8F">
              <w:rPr>
                <w:rFonts w:ascii="Arial" w:hAnsi="Arial" w:cs="Arial"/>
                <w:b/>
                <w:bCs/>
                <w:sz w:val="18"/>
                <w:szCs w:val="18"/>
                <w:lang/>
              </w:rPr>
              <w:t>199.941</w:t>
            </w:r>
          </w:p>
        </w:tc>
      </w:tr>
      <w:tr w:rsidR="00DB599F" w:rsidRPr="00ED5D00" w:rsidTr="00DB599F">
        <w:trPr>
          <w:trHeight w:val="244"/>
        </w:trPr>
        <w:tc>
          <w:tcPr>
            <w:tcW w:w="768" w:type="dxa"/>
            <w:tcBorders>
              <w:top w:val="single" w:sz="6" w:space="0" w:color="auto"/>
              <w:left w:val="single" w:sz="6" w:space="0" w:color="auto"/>
              <w:bottom w:val="single" w:sz="6" w:space="0" w:color="auto"/>
              <w:right w:val="single" w:sz="6" w:space="0" w:color="auto"/>
            </w:tcBorders>
          </w:tcPr>
          <w:p w:rsidR="00DB599F" w:rsidRPr="00ED5D00" w:rsidRDefault="00DB599F" w:rsidP="00D62FC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1068</w:t>
            </w:r>
          </w:p>
        </w:tc>
        <w:tc>
          <w:tcPr>
            <w:tcW w:w="759" w:type="dxa"/>
            <w:tcBorders>
              <w:top w:val="single" w:sz="6" w:space="0" w:color="auto"/>
              <w:left w:val="single" w:sz="6" w:space="0" w:color="auto"/>
              <w:bottom w:val="single" w:sz="6" w:space="0" w:color="auto"/>
              <w:right w:val="single" w:sz="6" w:space="0" w:color="auto"/>
            </w:tcBorders>
          </w:tcPr>
          <w:p w:rsidR="00DB599F" w:rsidRPr="00ED5D00" w:rsidRDefault="00DB599F" w:rsidP="00D62FC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131000</w:t>
            </w:r>
          </w:p>
        </w:tc>
        <w:tc>
          <w:tcPr>
            <w:tcW w:w="3186" w:type="dxa"/>
            <w:tcBorders>
              <w:top w:val="single" w:sz="6" w:space="0" w:color="auto"/>
              <w:left w:val="single" w:sz="6" w:space="0" w:color="auto"/>
              <w:bottom w:val="single" w:sz="6" w:space="0" w:color="auto"/>
              <w:right w:val="single" w:sz="6" w:space="0" w:color="auto"/>
            </w:tcBorders>
          </w:tcPr>
          <w:p w:rsidR="00DB599F" w:rsidRPr="00ED5D00" w:rsidRDefault="00DB599F" w:rsidP="00D62FC2">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АКТИВНА ВРЕМЕНСКА РАЗГРАНИЧЕЊА (од 1069 до 1071)</w:t>
            </w:r>
          </w:p>
        </w:tc>
        <w:tc>
          <w:tcPr>
            <w:tcW w:w="1285" w:type="dxa"/>
            <w:tcBorders>
              <w:top w:val="single" w:sz="6" w:space="0" w:color="auto"/>
              <w:left w:val="single" w:sz="6" w:space="0" w:color="auto"/>
              <w:bottom w:val="single" w:sz="6" w:space="0" w:color="auto"/>
              <w:right w:val="single" w:sz="6" w:space="0" w:color="auto"/>
            </w:tcBorders>
            <w:vAlign w:val="center"/>
          </w:tcPr>
          <w:p w:rsidR="00DB599F" w:rsidRPr="00E96E8F" w:rsidRDefault="00DB599F" w:rsidP="00D62FC2">
            <w:pPr>
              <w:jc w:val="right"/>
              <w:rPr>
                <w:rFonts w:ascii="Arial" w:hAnsi="Arial" w:cs="Arial"/>
                <w:b/>
                <w:bCs/>
                <w:sz w:val="18"/>
                <w:szCs w:val="18"/>
                <w:lang/>
              </w:rPr>
            </w:pPr>
            <w:r w:rsidRPr="00E96E8F">
              <w:rPr>
                <w:rFonts w:ascii="Arial" w:hAnsi="Arial" w:cs="Arial"/>
                <w:b/>
                <w:bCs/>
                <w:sz w:val="18"/>
                <w:szCs w:val="18"/>
                <w:lang/>
              </w:rPr>
              <w:t>80.648</w:t>
            </w:r>
          </w:p>
        </w:tc>
        <w:tc>
          <w:tcPr>
            <w:tcW w:w="1285" w:type="dxa"/>
            <w:tcBorders>
              <w:top w:val="single" w:sz="6" w:space="0" w:color="auto"/>
              <w:left w:val="single" w:sz="6" w:space="0" w:color="auto"/>
              <w:bottom w:val="single" w:sz="6" w:space="0" w:color="auto"/>
              <w:right w:val="single" w:sz="6" w:space="0" w:color="auto"/>
            </w:tcBorders>
            <w:vAlign w:val="center"/>
          </w:tcPr>
          <w:p w:rsidR="00DB599F" w:rsidRPr="00E96E8F" w:rsidRDefault="00DB599F" w:rsidP="00D62FC2">
            <w:pPr>
              <w:jc w:val="right"/>
              <w:rPr>
                <w:rFonts w:ascii="Arial" w:hAnsi="Arial" w:cs="Arial"/>
                <w:b/>
                <w:bCs/>
                <w:sz w:val="18"/>
                <w:szCs w:val="18"/>
                <w:lang/>
              </w:rPr>
            </w:pPr>
            <w:r w:rsidRPr="00E96E8F">
              <w:rPr>
                <w:rFonts w:ascii="Arial" w:hAnsi="Arial" w:cs="Arial"/>
                <w:b/>
                <w:bCs/>
                <w:sz w:val="18"/>
                <w:szCs w:val="18"/>
                <w:lang/>
              </w:rPr>
              <w:t>1.143.191</w:t>
            </w:r>
          </w:p>
        </w:tc>
        <w:tc>
          <w:tcPr>
            <w:tcW w:w="1142" w:type="dxa"/>
            <w:tcBorders>
              <w:top w:val="single" w:sz="6" w:space="0" w:color="auto"/>
              <w:left w:val="single" w:sz="6" w:space="0" w:color="auto"/>
              <w:bottom w:val="single" w:sz="6" w:space="0" w:color="auto"/>
              <w:right w:val="single" w:sz="6" w:space="0" w:color="auto"/>
            </w:tcBorders>
            <w:vAlign w:val="center"/>
          </w:tcPr>
          <w:p w:rsidR="00DB599F" w:rsidRPr="00E96E8F" w:rsidRDefault="00DB599F" w:rsidP="00D62FC2">
            <w:pPr>
              <w:jc w:val="right"/>
              <w:rPr>
                <w:rFonts w:ascii="Arial" w:hAnsi="Arial" w:cs="Arial"/>
                <w:b/>
                <w:bCs/>
                <w:sz w:val="18"/>
                <w:szCs w:val="18"/>
                <w:lang/>
              </w:rPr>
            </w:pPr>
            <w:r w:rsidRPr="00E96E8F">
              <w:rPr>
                <w:rFonts w:ascii="Arial" w:hAnsi="Arial" w:cs="Arial"/>
                <w:b/>
                <w:bCs/>
                <w:sz w:val="18"/>
                <w:szCs w:val="18"/>
                <w:lang/>
              </w:rPr>
              <w:t>943.250</w:t>
            </w:r>
          </w:p>
        </w:tc>
        <w:tc>
          <w:tcPr>
            <w:tcW w:w="1145" w:type="dxa"/>
            <w:tcBorders>
              <w:top w:val="single" w:sz="6" w:space="0" w:color="auto"/>
              <w:left w:val="single" w:sz="6" w:space="0" w:color="auto"/>
              <w:bottom w:val="single" w:sz="6" w:space="0" w:color="auto"/>
              <w:right w:val="single" w:sz="6" w:space="0" w:color="auto"/>
            </w:tcBorders>
            <w:vAlign w:val="center"/>
          </w:tcPr>
          <w:p w:rsidR="00DB599F" w:rsidRPr="00E96E8F" w:rsidRDefault="00DB599F" w:rsidP="00D62FC2">
            <w:pPr>
              <w:jc w:val="right"/>
              <w:rPr>
                <w:rFonts w:ascii="Arial" w:hAnsi="Arial" w:cs="Arial"/>
                <w:b/>
                <w:bCs/>
                <w:sz w:val="18"/>
                <w:szCs w:val="18"/>
                <w:lang/>
              </w:rPr>
            </w:pPr>
            <w:r w:rsidRPr="00E96E8F">
              <w:rPr>
                <w:rFonts w:ascii="Arial" w:hAnsi="Arial" w:cs="Arial"/>
                <w:b/>
                <w:bCs/>
                <w:sz w:val="18"/>
                <w:szCs w:val="18"/>
                <w:lang/>
              </w:rPr>
              <w:t>199.941</w:t>
            </w:r>
          </w:p>
        </w:tc>
      </w:tr>
      <w:tr w:rsidR="00DB599F" w:rsidRPr="00ED5D00" w:rsidTr="00DB599F">
        <w:trPr>
          <w:trHeight w:val="244"/>
        </w:trPr>
        <w:tc>
          <w:tcPr>
            <w:tcW w:w="768" w:type="dxa"/>
            <w:tcBorders>
              <w:top w:val="single" w:sz="6" w:space="0" w:color="auto"/>
              <w:left w:val="single" w:sz="6" w:space="0" w:color="auto"/>
              <w:bottom w:val="single" w:sz="6" w:space="0" w:color="auto"/>
              <w:right w:val="single" w:sz="6" w:space="0" w:color="auto"/>
            </w:tcBorders>
          </w:tcPr>
          <w:p w:rsidR="00DB599F" w:rsidRPr="00ED5D00" w:rsidRDefault="00DB599F" w:rsidP="00D62FC2">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1070</w:t>
            </w:r>
          </w:p>
        </w:tc>
        <w:tc>
          <w:tcPr>
            <w:tcW w:w="759" w:type="dxa"/>
            <w:tcBorders>
              <w:top w:val="single" w:sz="6" w:space="0" w:color="auto"/>
              <w:left w:val="single" w:sz="6" w:space="0" w:color="auto"/>
              <w:bottom w:val="single" w:sz="6" w:space="0" w:color="auto"/>
              <w:right w:val="single" w:sz="6" w:space="0" w:color="auto"/>
            </w:tcBorders>
          </w:tcPr>
          <w:p w:rsidR="00DB599F" w:rsidRPr="00ED5D00" w:rsidRDefault="00DB599F" w:rsidP="00D62FC2">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131200</w:t>
            </w:r>
          </w:p>
        </w:tc>
        <w:tc>
          <w:tcPr>
            <w:tcW w:w="3186" w:type="dxa"/>
            <w:tcBorders>
              <w:top w:val="single" w:sz="6" w:space="0" w:color="auto"/>
              <w:left w:val="single" w:sz="6" w:space="0" w:color="auto"/>
              <w:bottom w:val="single" w:sz="6" w:space="0" w:color="auto"/>
              <w:right w:val="single" w:sz="6" w:space="0" w:color="auto"/>
            </w:tcBorders>
          </w:tcPr>
          <w:p w:rsidR="00DB599F" w:rsidRPr="00ED5D00" w:rsidRDefault="00DB599F" w:rsidP="00D62FC2">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Обрачунати неплаћени расходи и издаци</w:t>
            </w:r>
          </w:p>
        </w:tc>
        <w:tc>
          <w:tcPr>
            <w:tcW w:w="1285" w:type="dxa"/>
            <w:tcBorders>
              <w:top w:val="single" w:sz="6" w:space="0" w:color="auto"/>
              <w:left w:val="single" w:sz="6" w:space="0" w:color="auto"/>
              <w:bottom w:val="single" w:sz="6" w:space="0" w:color="auto"/>
              <w:right w:val="single" w:sz="6" w:space="0" w:color="auto"/>
            </w:tcBorders>
            <w:vAlign w:val="center"/>
          </w:tcPr>
          <w:p w:rsidR="00DB599F" w:rsidRPr="00E96E8F" w:rsidRDefault="00DB599F" w:rsidP="00D62FC2">
            <w:pPr>
              <w:jc w:val="right"/>
              <w:rPr>
                <w:rFonts w:ascii="Arial" w:hAnsi="Arial" w:cs="Arial"/>
                <w:sz w:val="18"/>
                <w:szCs w:val="18"/>
                <w:lang/>
              </w:rPr>
            </w:pPr>
            <w:r w:rsidRPr="00E96E8F">
              <w:rPr>
                <w:rFonts w:ascii="Arial" w:hAnsi="Arial" w:cs="Arial"/>
                <w:sz w:val="18"/>
                <w:szCs w:val="18"/>
                <w:lang/>
              </w:rPr>
              <w:t>80.648</w:t>
            </w:r>
          </w:p>
        </w:tc>
        <w:tc>
          <w:tcPr>
            <w:tcW w:w="1285" w:type="dxa"/>
            <w:tcBorders>
              <w:top w:val="single" w:sz="6" w:space="0" w:color="auto"/>
              <w:left w:val="single" w:sz="6" w:space="0" w:color="auto"/>
              <w:bottom w:val="single" w:sz="6" w:space="0" w:color="auto"/>
              <w:right w:val="single" w:sz="6" w:space="0" w:color="auto"/>
            </w:tcBorders>
            <w:vAlign w:val="center"/>
          </w:tcPr>
          <w:p w:rsidR="00DB599F" w:rsidRPr="00E96E8F" w:rsidRDefault="00DB599F" w:rsidP="00D62FC2">
            <w:pPr>
              <w:jc w:val="right"/>
              <w:rPr>
                <w:rFonts w:ascii="Arial" w:hAnsi="Arial" w:cs="Arial"/>
                <w:sz w:val="18"/>
                <w:szCs w:val="18"/>
                <w:lang/>
              </w:rPr>
            </w:pPr>
            <w:r w:rsidRPr="00E96E8F">
              <w:rPr>
                <w:rFonts w:ascii="Arial" w:hAnsi="Arial" w:cs="Arial"/>
                <w:sz w:val="18"/>
                <w:szCs w:val="18"/>
                <w:lang/>
              </w:rPr>
              <w:t>1.143.191</w:t>
            </w:r>
          </w:p>
        </w:tc>
        <w:tc>
          <w:tcPr>
            <w:tcW w:w="1142" w:type="dxa"/>
            <w:tcBorders>
              <w:top w:val="single" w:sz="6" w:space="0" w:color="auto"/>
              <w:left w:val="single" w:sz="6" w:space="0" w:color="auto"/>
              <w:bottom w:val="single" w:sz="6" w:space="0" w:color="auto"/>
              <w:right w:val="single" w:sz="6" w:space="0" w:color="auto"/>
            </w:tcBorders>
            <w:vAlign w:val="center"/>
          </w:tcPr>
          <w:p w:rsidR="00DB599F" w:rsidRPr="00E96E8F" w:rsidRDefault="00DB599F" w:rsidP="00D62FC2">
            <w:pPr>
              <w:jc w:val="right"/>
              <w:rPr>
                <w:rFonts w:ascii="Arial" w:hAnsi="Arial" w:cs="Arial"/>
                <w:sz w:val="18"/>
                <w:szCs w:val="18"/>
                <w:lang/>
              </w:rPr>
            </w:pPr>
            <w:r w:rsidRPr="00E96E8F">
              <w:rPr>
                <w:rFonts w:ascii="Arial" w:hAnsi="Arial" w:cs="Arial"/>
                <w:sz w:val="18"/>
                <w:szCs w:val="18"/>
                <w:lang/>
              </w:rPr>
              <w:t>943.250</w:t>
            </w:r>
          </w:p>
        </w:tc>
        <w:tc>
          <w:tcPr>
            <w:tcW w:w="1145" w:type="dxa"/>
            <w:tcBorders>
              <w:top w:val="single" w:sz="6" w:space="0" w:color="auto"/>
              <w:left w:val="single" w:sz="6" w:space="0" w:color="auto"/>
              <w:bottom w:val="single" w:sz="6" w:space="0" w:color="auto"/>
              <w:right w:val="single" w:sz="6" w:space="0" w:color="auto"/>
            </w:tcBorders>
            <w:vAlign w:val="center"/>
          </w:tcPr>
          <w:p w:rsidR="00DB599F" w:rsidRPr="00E96E8F" w:rsidRDefault="00DB599F" w:rsidP="00D62FC2">
            <w:pPr>
              <w:jc w:val="right"/>
              <w:rPr>
                <w:rFonts w:ascii="Arial" w:hAnsi="Arial" w:cs="Arial"/>
                <w:sz w:val="18"/>
                <w:szCs w:val="18"/>
                <w:lang/>
              </w:rPr>
            </w:pPr>
            <w:r w:rsidRPr="00E96E8F">
              <w:rPr>
                <w:rFonts w:ascii="Arial" w:hAnsi="Arial" w:cs="Arial"/>
                <w:sz w:val="18"/>
                <w:szCs w:val="18"/>
                <w:lang/>
              </w:rPr>
              <w:t>80.648</w:t>
            </w:r>
          </w:p>
        </w:tc>
      </w:tr>
    </w:tbl>
    <w:p w:rsidR="00D330F2" w:rsidRPr="009429A9" w:rsidRDefault="00D330F2" w:rsidP="00D330F2">
      <w:pPr>
        <w:tabs>
          <w:tab w:val="right" w:pos="9072"/>
        </w:tabs>
        <w:jc w:val="both"/>
        <w:rPr>
          <w:rFonts w:ascii="Arial" w:eastAsia="Calibri" w:hAnsi="Arial" w:cs="Arial"/>
          <w:noProof/>
          <w:color w:val="FF0000"/>
          <w:sz w:val="22"/>
          <w:szCs w:val="22"/>
          <w:lang/>
        </w:rPr>
      </w:pPr>
    </w:p>
    <w:p w:rsidR="00847217" w:rsidRDefault="00D330F2" w:rsidP="00847217">
      <w:pPr>
        <w:pStyle w:val="pasus"/>
        <w:rPr>
          <w:noProof/>
          <w:szCs w:val="22"/>
          <w:lang/>
        </w:rPr>
      </w:pPr>
      <w:r w:rsidRPr="009429A9">
        <w:rPr>
          <w:noProof/>
          <w:szCs w:val="22"/>
          <w:lang/>
        </w:rPr>
        <w:t xml:space="preserve">На ОП-1070 у оквиру конта 131200 – Обрачунати неплаћени расходи и издаци у колони 7 исказан је износ од </w:t>
      </w:r>
      <w:r w:rsidR="00424265" w:rsidRPr="009429A9">
        <w:rPr>
          <w:noProof/>
          <w:szCs w:val="22"/>
          <w:lang/>
        </w:rPr>
        <w:t>199.941</w:t>
      </w:r>
      <w:r w:rsidRPr="009429A9">
        <w:rPr>
          <w:noProof/>
          <w:szCs w:val="22"/>
          <w:lang/>
        </w:rPr>
        <w:t xml:space="preserve"> хиљада динара. На ОП-1071 у оквиру конта 131300 – Остала активна временска разграничења у колони 7  није исказан износ. Овај износ се односи на исказане обавезе у оквиру класе 200000, и то: на ОП-1118 у оквиру категорије 230000 – Обавезе по основу расхода за запослене у износу од </w:t>
      </w:r>
      <w:r w:rsidR="00424265" w:rsidRPr="009429A9">
        <w:rPr>
          <w:noProof/>
          <w:szCs w:val="22"/>
          <w:lang/>
        </w:rPr>
        <w:t>18.240</w:t>
      </w:r>
      <w:r w:rsidRPr="009429A9">
        <w:rPr>
          <w:noProof/>
          <w:szCs w:val="22"/>
          <w:lang/>
        </w:rPr>
        <w:t xml:space="preserve"> хиљада динара, на ОП-1173 у оквиру категорије 240000 – Обавезе по основу осталих расхода, изузев расхода за запослене у износу од </w:t>
      </w:r>
      <w:r w:rsidR="00424265" w:rsidRPr="009429A9">
        <w:rPr>
          <w:noProof/>
          <w:szCs w:val="22"/>
          <w:lang/>
        </w:rPr>
        <w:t>6.764</w:t>
      </w:r>
      <w:r w:rsidRPr="009429A9">
        <w:rPr>
          <w:noProof/>
          <w:szCs w:val="22"/>
          <w:lang/>
        </w:rPr>
        <w:t xml:space="preserve"> хиљада динара и на ОП-1198 у оквиру категорије 250000 – Обавезе из пословања у износу </w:t>
      </w:r>
      <w:r w:rsidR="00424265" w:rsidRPr="009429A9">
        <w:rPr>
          <w:noProof/>
          <w:szCs w:val="22"/>
          <w:lang/>
        </w:rPr>
        <w:t>132.182</w:t>
      </w:r>
      <w:r w:rsidRPr="009429A9">
        <w:rPr>
          <w:noProof/>
          <w:szCs w:val="22"/>
          <w:lang/>
        </w:rPr>
        <w:t xml:space="preserve">  хиљада динара, што укупно износи </w:t>
      </w:r>
      <w:r w:rsidR="00424265" w:rsidRPr="009429A9">
        <w:rPr>
          <w:noProof/>
          <w:szCs w:val="22"/>
          <w:lang/>
        </w:rPr>
        <w:t>157.186</w:t>
      </w:r>
      <w:r w:rsidRPr="009429A9">
        <w:rPr>
          <w:noProof/>
          <w:szCs w:val="22"/>
          <w:lang/>
        </w:rPr>
        <w:t xml:space="preserve"> хиљада динара. Од тога само обавезе према добављачима износе </w:t>
      </w:r>
      <w:r w:rsidR="00424265" w:rsidRPr="009429A9">
        <w:rPr>
          <w:noProof/>
          <w:szCs w:val="22"/>
          <w:lang/>
        </w:rPr>
        <w:t>124.750</w:t>
      </w:r>
      <w:r w:rsidRPr="009429A9">
        <w:rPr>
          <w:noProof/>
          <w:szCs w:val="22"/>
          <w:lang/>
        </w:rPr>
        <w:t xml:space="preserve"> хиљада динара. Разлика између АВР и обавеза у износу од </w:t>
      </w:r>
      <w:r w:rsidR="00424265" w:rsidRPr="009429A9">
        <w:rPr>
          <w:noProof/>
          <w:szCs w:val="22"/>
          <w:lang/>
        </w:rPr>
        <w:t>42.755</w:t>
      </w:r>
      <w:r w:rsidRPr="009429A9">
        <w:rPr>
          <w:noProof/>
          <w:szCs w:val="22"/>
          <w:lang/>
        </w:rPr>
        <w:t xml:space="preserve"> хиљада, динара, настала је углавном због неадекватних  књижења у пословним књигама директних и индиректних корисника. Наведени пропуст нема материјални значај на билансне позиције биласа стања, међутим није у складу са Законом о буџетском систему.</w:t>
      </w:r>
    </w:p>
    <w:p w:rsidR="00D330F2" w:rsidRPr="009429A9" w:rsidRDefault="00D330F2" w:rsidP="00D330F2">
      <w:pPr>
        <w:suppressAutoHyphens/>
        <w:autoSpaceDE w:val="0"/>
        <w:autoSpaceDN w:val="0"/>
        <w:adjustRightInd w:val="0"/>
        <w:spacing w:after="160" w:line="259" w:lineRule="auto"/>
        <w:ind w:firstLine="709"/>
        <w:jc w:val="both"/>
        <w:rPr>
          <w:rFonts w:ascii="Arial" w:hAnsi="Arial" w:cs="Arial"/>
          <w:noProof/>
          <w:sz w:val="22"/>
          <w:szCs w:val="22"/>
          <w:lang w:eastAsia="en-US"/>
        </w:rPr>
      </w:pPr>
    </w:p>
    <w:p w:rsidR="00D330F2" w:rsidRPr="009429A9" w:rsidRDefault="00D330F2" w:rsidP="00D330F2">
      <w:pPr>
        <w:pStyle w:val="Heading2"/>
        <w:numPr>
          <w:ilvl w:val="1"/>
          <w:numId w:val="4"/>
        </w:numPr>
        <w:ind w:left="431" w:hanging="431"/>
        <w:rPr>
          <w:rFonts w:cs="Arial"/>
          <w:noProof/>
          <w:lang/>
        </w:rPr>
      </w:pPr>
      <w:bookmarkStart w:id="100" w:name="_Toc357064512"/>
      <w:bookmarkStart w:id="101" w:name="_Toc357418159"/>
      <w:bookmarkStart w:id="102" w:name="_Toc392579346"/>
      <w:bookmarkStart w:id="103" w:name="_Toc205549298"/>
      <w:r w:rsidRPr="009429A9">
        <w:rPr>
          <w:rFonts w:cs="Arial"/>
          <w:noProof/>
          <w:lang/>
        </w:rPr>
        <w:t>Обавезе</w:t>
      </w:r>
      <w:bookmarkEnd w:id="100"/>
      <w:bookmarkEnd w:id="101"/>
      <w:bookmarkEnd w:id="102"/>
      <w:bookmarkEnd w:id="103"/>
    </w:p>
    <w:p w:rsidR="00D330F2" w:rsidRPr="009429A9" w:rsidRDefault="00D330F2" w:rsidP="00D330F2">
      <w:pPr>
        <w:pStyle w:val="pasus"/>
        <w:rPr>
          <w:noProof/>
          <w:szCs w:val="22"/>
          <w:lang/>
        </w:rPr>
      </w:pPr>
      <w:r w:rsidRPr="009429A9">
        <w:rPr>
          <w:noProof/>
          <w:szCs w:val="22"/>
          <w:lang/>
        </w:rPr>
        <w:t xml:space="preserve">Обавезе према МРС и законским прописима, обухватају: домаће и стране дугорочне обавезе; домаће и стране краткорочне обавезе; обавезе по основу расхода за запослене;  обавезе по основу осталих расхода, изузев расхода за запослене; обавезе по основу  субвенција, донација и трансфера; обавезе за социјално осигурање и обавезе из пословања. </w:t>
      </w:r>
    </w:p>
    <w:p w:rsidR="00D330F2" w:rsidRPr="009429A9" w:rsidRDefault="00D330F2" w:rsidP="00D330F2">
      <w:pPr>
        <w:pStyle w:val="pasus"/>
        <w:rPr>
          <w:noProof/>
          <w:szCs w:val="22"/>
          <w:lang/>
        </w:rPr>
      </w:pPr>
      <w:r w:rsidRPr="009429A9">
        <w:rPr>
          <w:noProof/>
          <w:szCs w:val="22"/>
          <w:lang/>
        </w:rPr>
        <w:t>Краткорочним обавезама сматрају се обавезе које доспевају у року од годину дана, од дана чинидбе, односно од дана годишњег биланса.</w:t>
      </w:r>
    </w:p>
    <w:p w:rsidR="00D330F2" w:rsidRPr="009429A9" w:rsidRDefault="00D330F2" w:rsidP="00D330F2">
      <w:pPr>
        <w:pStyle w:val="pasus"/>
        <w:rPr>
          <w:noProof/>
          <w:szCs w:val="22"/>
          <w:lang/>
        </w:rPr>
      </w:pPr>
      <w:r w:rsidRPr="009429A9">
        <w:rPr>
          <w:noProof/>
          <w:szCs w:val="22"/>
          <w:lang/>
        </w:rPr>
        <w:t>Процењују се у висини номиналних износа који проистичу из пословних и финансијских трансакција.</w:t>
      </w:r>
    </w:p>
    <w:p w:rsidR="00D330F2" w:rsidRPr="004022C8" w:rsidRDefault="00D330F2" w:rsidP="00D330F2">
      <w:pPr>
        <w:ind w:firstLine="709"/>
        <w:jc w:val="both"/>
        <w:rPr>
          <w:rFonts w:ascii="Arial" w:hAnsi="Arial" w:cs="Arial"/>
          <w:noProof/>
          <w:sz w:val="22"/>
          <w:szCs w:val="22"/>
          <w:lang/>
        </w:rPr>
      </w:pPr>
      <w:r w:rsidRPr="009429A9">
        <w:rPr>
          <w:rFonts w:ascii="Arial" w:hAnsi="Arial" w:cs="Arial"/>
          <w:noProof/>
          <w:sz w:val="22"/>
          <w:szCs w:val="22"/>
          <w:lang/>
        </w:rPr>
        <w:t xml:space="preserve">У консолидованом Билансу стања на ознаци ОП-1074 – Обавезе, исказан је </w:t>
      </w:r>
      <w:r w:rsidRPr="004022C8">
        <w:rPr>
          <w:rFonts w:ascii="Arial" w:hAnsi="Arial" w:cs="Arial"/>
          <w:noProof/>
          <w:sz w:val="22"/>
          <w:szCs w:val="22"/>
          <w:lang/>
        </w:rPr>
        <w:t xml:space="preserve">износ од </w:t>
      </w:r>
      <w:r w:rsidR="004022C8" w:rsidRPr="004022C8">
        <w:rPr>
          <w:rFonts w:ascii="Arial" w:hAnsi="Arial" w:cs="Arial"/>
          <w:noProof/>
          <w:sz w:val="22"/>
          <w:szCs w:val="22"/>
          <w:lang/>
        </w:rPr>
        <w:t>365.511</w:t>
      </w:r>
      <w:r w:rsidRPr="004022C8">
        <w:rPr>
          <w:rFonts w:ascii="Arial" w:hAnsi="Arial" w:cs="Arial"/>
          <w:noProof/>
          <w:sz w:val="22"/>
          <w:szCs w:val="22"/>
          <w:lang/>
        </w:rPr>
        <w:t xml:space="preserve"> хиљад</w:t>
      </w:r>
      <w:r w:rsidR="00A076C1" w:rsidRPr="004022C8">
        <w:rPr>
          <w:rFonts w:ascii="Arial" w:hAnsi="Arial" w:cs="Arial"/>
          <w:noProof/>
          <w:sz w:val="22"/>
          <w:szCs w:val="22"/>
          <w:lang/>
        </w:rPr>
        <w:t>а</w:t>
      </w:r>
      <w:r w:rsidRPr="004022C8">
        <w:rPr>
          <w:rFonts w:ascii="Arial" w:hAnsi="Arial" w:cs="Arial"/>
          <w:noProof/>
          <w:sz w:val="22"/>
          <w:szCs w:val="22"/>
          <w:lang/>
        </w:rPr>
        <w:t xml:space="preserve"> динара.  </w:t>
      </w:r>
    </w:p>
    <w:p w:rsidR="00D330F2" w:rsidRPr="009429A9" w:rsidRDefault="00D330F2" w:rsidP="00D330F2">
      <w:pPr>
        <w:ind w:firstLine="709"/>
        <w:jc w:val="both"/>
        <w:rPr>
          <w:rFonts w:ascii="Arial" w:hAnsi="Arial" w:cs="Arial"/>
          <w:noProof/>
          <w:sz w:val="22"/>
          <w:szCs w:val="22"/>
          <w:lang/>
        </w:rPr>
      </w:pPr>
    </w:p>
    <w:p w:rsidR="00D330F2" w:rsidRPr="009429A9" w:rsidRDefault="00D330F2" w:rsidP="00D330F2">
      <w:pPr>
        <w:jc w:val="both"/>
        <w:rPr>
          <w:rFonts w:ascii="Arial" w:eastAsia="Calibri" w:hAnsi="Arial" w:cs="Arial"/>
          <w:noProof/>
          <w:color w:val="FF0000"/>
          <w:sz w:val="22"/>
          <w:szCs w:val="22"/>
          <w:lang/>
        </w:rPr>
      </w:pPr>
      <w:r w:rsidRPr="009429A9">
        <w:rPr>
          <w:rFonts w:ascii="Arial" w:eastAsia="Calibri" w:hAnsi="Arial" w:cs="Arial"/>
          <w:noProof/>
          <w:sz w:val="22"/>
          <w:szCs w:val="22"/>
          <w:lang/>
        </w:rPr>
        <w:t xml:space="preserve">   (у хиљадама динара)</w:t>
      </w:r>
    </w:p>
    <w:tbl>
      <w:tblPr>
        <w:tblW w:w="9673" w:type="dxa"/>
        <w:tblInd w:w="40" w:type="dxa"/>
        <w:tblLayout w:type="fixed"/>
        <w:tblCellMar>
          <w:left w:w="40" w:type="dxa"/>
          <w:right w:w="40" w:type="dxa"/>
        </w:tblCellMar>
        <w:tblLook w:val="0000"/>
      </w:tblPr>
      <w:tblGrid>
        <w:gridCol w:w="801"/>
        <w:gridCol w:w="791"/>
        <w:gridCol w:w="3864"/>
        <w:gridCol w:w="2084"/>
        <w:gridCol w:w="2133"/>
      </w:tblGrid>
      <w:tr w:rsidR="00ED5D00" w:rsidRPr="00ED5D00" w:rsidTr="00ED5D00">
        <w:trPr>
          <w:trHeight w:val="255"/>
          <w:tblHeader/>
        </w:trPr>
        <w:tc>
          <w:tcPr>
            <w:tcW w:w="801" w:type="dxa"/>
            <w:vMerge w:val="restart"/>
            <w:tcBorders>
              <w:top w:val="single" w:sz="6" w:space="0" w:color="auto"/>
              <w:left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Ознака ОП</w:t>
            </w:r>
          </w:p>
        </w:tc>
        <w:tc>
          <w:tcPr>
            <w:tcW w:w="791" w:type="dxa"/>
            <w:vMerge w:val="restart"/>
            <w:tcBorders>
              <w:top w:val="single" w:sz="6" w:space="0" w:color="auto"/>
              <w:left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Број конта</w:t>
            </w:r>
          </w:p>
        </w:tc>
        <w:tc>
          <w:tcPr>
            <w:tcW w:w="3864" w:type="dxa"/>
            <w:vMerge w:val="restart"/>
            <w:tcBorders>
              <w:top w:val="single" w:sz="6" w:space="0" w:color="auto"/>
              <w:left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Опис</w:t>
            </w:r>
          </w:p>
        </w:tc>
        <w:tc>
          <w:tcPr>
            <w:tcW w:w="4217" w:type="dxa"/>
            <w:gridSpan w:val="2"/>
            <w:tcBorders>
              <w:top w:val="single" w:sz="6" w:space="0" w:color="auto"/>
              <w:left w:val="single" w:sz="6" w:space="0" w:color="auto"/>
              <w:bottom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w:t>
            </w:r>
          </w:p>
        </w:tc>
      </w:tr>
      <w:tr w:rsidR="00ED5D00" w:rsidRPr="00ED5D00" w:rsidTr="00ED5D00">
        <w:trPr>
          <w:trHeight w:val="245"/>
          <w:tblHeader/>
        </w:trPr>
        <w:tc>
          <w:tcPr>
            <w:tcW w:w="801" w:type="dxa"/>
            <w:vMerge/>
            <w:tcBorders>
              <w:left w:val="single" w:sz="6" w:space="0" w:color="auto"/>
              <w:bottom w:val="single" w:sz="6" w:space="0" w:color="auto"/>
              <w:right w:val="single" w:sz="6" w:space="0" w:color="auto"/>
            </w:tcBorders>
            <w:vAlign w:val="center"/>
          </w:tcPr>
          <w:p w:rsidR="00D330F2" w:rsidRPr="00ED5D00" w:rsidRDefault="00D330F2" w:rsidP="00ED5D00">
            <w:pPr>
              <w:jc w:val="center"/>
              <w:rPr>
                <w:rStyle w:val="FontStyle26"/>
                <w:rFonts w:ascii="Arial" w:hAnsi="Arial" w:cs="Arial"/>
                <w:noProof/>
                <w:sz w:val="18"/>
                <w:szCs w:val="18"/>
                <w:lang w:eastAsia="sr-Cyrl-CS"/>
              </w:rPr>
            </w:pPr>
          </w:p>
        </w:tc>
        <w:tc>
          <w:tcPr>
            <w:tcW w:w="791" w:type="dxa"/>
            <w:vMerge/>
            <w:tcBorders>
              <w:left w:val="single" w:sz="6" w:space="0" w:color="auto"/>
              <w:bottom w:val="single" w:sz="6" w:space="0" w:color="auto"/>
              <w:right w:val="single" w:sz="6" w:space="0" w:color="auto"/>
            </w:tcBorders>
            <w:vAlign w:val="center"/>
          </w:tcPr>
          <w:p w:rsidR="00D330F2" w:rsidRPr="00ED5D00" w:rsidRDefault="00D330F2" w:rsidP="00ED5D00">
            <w:pPr>
              <w:jc w:val="center"/>
              <w:rPr>
                <w:rStyle w:val="FontStyle26"/>
                <w:rFonts w:ascii="Arial" w:hAnsi="Arial" w:cs="Arial"/>
                <w:noProof/>
                <w:sz w:val="18"/>
                <w:szCs w:val="18"/>
                <w:lang w:eastAsia="sr-Cyrl-CS"/>
              </w:rPr>
            </w:pPr>
          </w:p>
        </w:tc>
        <w:tc>
          <w:tcPr>
            <w:tcW w:w="3864" w:type="dxa"/>
            <w:vMerge/>
            <w:tcBorders>
              <w:left w:val="single" w:sz="6" w:space="0" w:color="auto"/>
              <w:bottom w:val="single" w:sz="6" w:space="0" w:color="auto"/>
              <w:right w:val="single" w:sz="6" w:space="0" w:color="auto"/>
            </w:tcBorders>
            <w:vAlign w:val="center"/>
          </w:tcPr>
          <w:p w:rsidR="00D330F2" w:rsidRPr="00ED5D00" w:rsidRDefault="00D330F2" w:rsidP="00ED5D00">
            <w:pPr>
              <w:jc w:val="center"/>
              <w:rPr>
                <w:rStyle w:val="FontStyle26"/>
                <w:rFonts w:ascii="Arial" w:hAnsi="Arial" w:cs="Arial"/>
                <w:noProof/>
                <w:sz w:val="18"/>
                <w:szCs w:val="18"/>
                <w:lang w:eastAsia="sr-Cyrl-CS"/>
              </w:rPr>
            </w:pPr>
          </w:p>
        </w:tc>
        <w:tc>
          <w:tcPr>
            <w:tcW w:w="2084"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Претходна година</w:t>
            </w:r>
          </w:p>
        </w:tc>
        <w:tc>
          <w:tcPr>
            <w:tcW w:w="2133"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Текућа година</w:t>
            </w:r>
          </w:p>
        </w:tc>
      </w:tr>
      <w:tr w:rsidR="00ED5D00" w:rsidRPr="00ED5D00" w:rsidTr="00ED5D00">
        <w:trPr>
          <w:trHeight w:val="245"/>
          <w:tblHeader/>
        </w:trPr>
        <w:tc>
          <w:tcPr>
            <w:tcW w:w="801"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w:t>
            </w:r>
          </w:p>
        </w:tc>
        <w:tc>
          <w:tcPr>
            <w:tcW w:w="791"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w:t>
            </w:r>
          </w:p>
        </w:tc>
        <w:tc>
          <w:tcPr>
            <w:tcW w:w="3864"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3</w:t>
            </w:r>
          </w:p>
        </w:tc>
        <w:tc>
          <w:tcPr>
            <w:tcW w:w="2084"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4</w:t>
            </w:r>
          </w:p>
        </w:tc>
        <w:tc>
          <w:tcPr>
            <w:tcW w:w="2133"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5</w:t>
            </w:r>
          </w:p>
        </w:tc>
      </w:tr>
      <w:tr w:rsidR="004022C8" w:rsidRPr="00ED5D00" w:rsidTr="007C3041">
        <w:trPr>
          <w:trHeight w:val="245"/>
        </w:trPr>
        <w:tc>
          <w:tcPr>
            <w:tcW w:w="801" w:type="dxa"/>
            <w:tcBorders>
              <w:top w:val="single" w:sz="6" w:space="0" w:color="auto"/>
              <w:left w:val="single" w:sz="6" w:space="0" w:color="auto"/>
              <w:bottom w:val="single" w:sz="6" w:space="0" w:color="auto"/>
              <w:right w:val="single" w:sz="6" w:space="0" w:color="auto"/>
            </w:tcBorders>
          </w:tcPr>
          <w:p w:rsidR="004022C8" w:rsidRPr="00ED5D00" w:rsidRDefault="004022C8" w:rsidP="004022C8">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1074</w:t>
            </w:r>
          </w:p>
        </w:tc>
        <w:tc>
          <w:tcPr>
            <w:tcW w:w="791" w:type="dxa"/>
            <w:tcBorders>
              <w:top w:val="single" w:sz="6" w:space="0" w:color="auto"/>
              <w:left w:val="single" w:sz="6" w:space="0" w:color="auto"/>
              <w:bottom w:val="single" w:sz="6" w:space="0" w:color="auto"/>
              <w:right w:val="single" w:sz="6" w:space="0" w:color="auto"/>
            </w:tcBorders>
          </w:tcPr>
          <w:p w:rsidR="004022C8" w:rsidRPr="00ED5D00" w:rsidRDefault="004022C8" w:rsidP="004022C8">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200000</w:t>
            </w:r>
          </w:p>
        </w:tc>
        <w:tc>
          <w:tcPr>
            <w:tcW w:w="3864" w:type="dxa"/>
            <w:tcBorders>
              <w:top w:val="single" w:sz="6" w:space="0" w:color="auto"/>
              <w:left w:val="single" w:sz="6" w:space="0" w:color="auto"/>
              <w:bottom w:val="single" w:sz="6" w:space="0" w:color="auto"/>
              <w:right w:val="single" w:sz="6" w:space="0" w:color="auto"/>
            </w:tcBorders>
          </w:tcPr>
          <w:p w:rsidR="004022C8" w:rsidRPr="00ED5D00" w:rsidRDefault="004022C8" w:rsidP="004022C8">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ОБАВЕЗЕ (1075 + 1099 + 1118 + 1173 + 1198 + 1212)</w:t>
            </w:r>
          </w:p>
        </w:tc>
        <w:tc>
          <w:tcPr>
            <w:tcW w:w="2084" w:type="dxa"/>
            <w:tcBorders>
              <w:top w:val="single" w:sz="6" w:space="0" w:color="auto"/>
              <w:left w:val="single" w:sz="6" w:space="0" w:color="auto"/>
              <w:bottom w:val="single" w:sz="6" w:space="0" w:color="auto"/>
              <w:right w:val="single" w:sz="6" w:space="0" w:color="auto"/>
            </w:tcBorders>
            <w:vAlign w:val="center"/>
          </w:tcPr>
          <w:p w:rsidR="004022C8" w:rsidRPr="00E96E8F" w:rsidRDefault="004022C8" w:rsidP="004022C8">
            <w:pPr>
              <w:jc w:val="right"/>
              <w:rPr>
                <w:rFonts w:ascii="Arial" w:hAnsi="Arial" w:cs="Arial"/>
                <w:b/>
                <w:bCs/>
                <w:sz w:val="18"/>
                <w:szCs w:val="18"/>
                <w:lang/>
              </w:rPr>
            </w:pPr>
            <w:r w:rsidRPr="00E96E8F">
              <w:rPr>
                <w:rFonts w:ascii="Arial" w:hAnsi="Arial" w:cs="Arial"/>
                <w:b/>
                <w:bCs/>
                <w:sz w:val="18"/>
                <w:szCs w:val="18"/>
                <w:lang/>
              </w:rPr>
              <w:t>414.520</w:t>
            </w:r>
          </w:p>
        </w:tc>
        <w:tc>
          <w:tcPr>
            <w:tcW w:w="2133" w:type="dxa"/>
            <w:tcBorders>
              <w:top w:val="single" w:sz="6" w:space="0" w:color="auto"/>
              <w:left w:val="single" w:sz="6" w:space="0" w:color="auto"/>
              <w:bottom w:val="single" w:sz="6" w:space="0" w:color="auto"/>
              <w:right w:val="single" w:sz="6" w:space="0" w:color="auto"/>
            </w:tcBorders>
            <w:vAlign w:val="center"/>
          </w:tcPr>
          <w:p w:rsidR="004022C8" w:rsidRPr="00E96E8F" w:rsidRDefault="004022C8" w:rsidP="004022C8">
            <w:pPr>
              <w:jc w:val="right"/>
              <w:rPr>
                <w:rFonts w:ascii="Arial" w:hAnsi="Arial" w:cs="Arial"/>
                <w:b/>
                <w:bCs/>
                <w:sz w:val="18"/>
                <w:szCs w:val="18"/>
                <w:lang/>
              </w:rPr>
            </w:pPr>
            <w:r w:rsidRPr="00E96E8F">
              <w:rPr>
                <w:rFonts w:ascii="Arial" w:hAnsi="Arial" w:cs="Arial"/>
                <w:b/>
                <w:bCs/>
                <w:sz w:val="18"/>
                <w:szCs w:val="18"/>
                <w:lang/>
              </w:rPr>
              <w:t>365.511</w:t>
            </w:r>
          </w:p>
        </w:tc>
      </w:tr>
      <w:tr w:rsidR="004022C8" w:rsidRPr="00ED5D00" w:rsidTr="007C3041">
        <w:trPr>
          <w:trHeight w:val="240"/>
        </w:trPr>
        <w:tc>
          <w:tcPr>
            <w:tcW w:w="801" w:type="dxa"/>
            <w:tcBorders>
              <w:top w:val="single" w:sz="6" w:space="0" w:color="auto"/>
              <w:left w:val="single" w:sz="6" w:space="0" w:color="auto"/>
              <w:bottom w:val="single" w:sz="6" w:space="0" w:color="auto"/>
              <w:right w:val="single" w:sz="6" w:space="0" w:color="auto"/>
            </w:tcBorders>
          </w:tcPr>
          <w:p w:rsidR="004022C8" w:rsidRPr="00ED5D00" w:rsidRDefault="004022C8" w:rsidP="004022C8">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1075</w:t>
            </w:r>
          </w:p>
        </w:tc>
        <w:tc>
          <w:tcPr>
            <w:tcW w:w="791" w:type="dxa"/>
            <w:tcBorders>
              <w:top w:val="single" w:sz="6" w:space="0" w:color="auto"/>
              <w:left w:val="single" w:sz="6" w:space="0" w:color="auto"/>
              <w:bottom w:val="single" w:sz="6" w:space="0" w:color="auto"/>
              <w:right w:val="single" w:sz="6" w:space="0" w:color="auto"/>
            </w:tcBorders>
          </w:tcPr>
          <w:p w:rsidR="004022C8" w:rsidRPr="00ED5D00" w:rsidRDefault="004022C8" w:rsidP="004022C8">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210000</w:t>
            </w:r>
          </w:p>
        </w:tc>
        <w:tc>
          <w:tcPr>
            <w:tcW w:w="3864" w:type="dxa"/>
            <w:tcBorders>
              <w:top w:val="single" w:sz="6" w:space="0" w:color="auto"/>
              <w:left w:val="single" w:sz="6" w:space="0" w:color="auto"/>
              <w:bottom w:val="single" w:sz="6" w:space="0" w:color="auto"/>
              <w:right w:val="single" w:sz="6" w:space="0" w:color="auto"/>
            </w:tcBorders>
          </w:tcPr>
          <w:p w:rsidR="004022C8" w:rsidRPr="00ED5D00" w:rsidRDefault="004022C8" w:rsidP="004022C8">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ДУГОРОЧНЕ ОБАВЕЗЕ (1076 + 1086 + 1093 + 1095 + 1097)</w:t>
            </w:r>
          </w:p>
        </w:tc>
        <w:tc>
          <w:tcPr>
            <w:tcW w:w="2084" w:type="dxa"/>
            <w:tcBorders>
              <w:top w:val="single" w:sz="6" w:space="0" w:color="auto"/>
              <w:left w:val="single" w:sz="6" w:space="0" w:color="auto"/>
              <w:bottom w:val="single" w:sz="6" w:space="0" w:color="auto"/>
              <w:right w:val="single" w:sz="6" w:space="0" w:color="auto"/>
            </w:tcBorders>
            <w:vAlign w:val="center"/>
          </w:tcPr>
          <w:p w:rsidR="004022C8" w:rsidRPr="00E96E8F" w:rsidRDefault="004022C8" w:rsidP="004022C8">
            <w:pPr>
              <w:jc w:val="right"/>
              <w:rPr>
                <w:rFonts w:ascii="Arial" w:hAnsi="Arial" w:cs="Arial"/>
                <w:b/>
                <w:bCs/>
                <w:sz w:val="18"/>
                <w:szCs w:val="18"/>
                <w:lang/>
              </w:rPr>
            </w:pPr>
            <w:r w:rsidRPr="00E96E8F">
              <w:rPr>
                <w:rFonts w:ascii="Arial" w:hAnsi="Arial" w:cs="Arial"/>
                <w:b/>
                <w:bCs/>
                <w:sz w:val="18"/>
                <w:szCs w:val="18"/>
                <w:lang/>
              </w:rPr>
              <w:t>4.749</w:t>
            </w:r>
          </w:p>
        </w:tc>
        <w:tc>
          <w:tcPr>
            <w:tcW w:w="2133" w:type="dxa"/>
            <w:tcBorders>
              <w:top w:val="single" w:sz="6" w:space="0" w:color="auto"/>
              <w:left w:val="single" w:sz="6" w:space="0" w:color="auto"/>
              <w:bottom w:val="single" w:sz="6" w:space="0" w:color="auto"/>
              <w:right w:val="single" w:sz="6" w:space="0" w:color="auto"/>
            </w:tcBorders>
            <w:vAlign w:val="center"/>
          </w:tcPr>
          <w:p w:rsidR="004022C8" w:rsidRPr="00E96E8F" w:rsidRDefault="004022C8" w:rsidP="004022C8">
            <w:pPr>
              <w:jc w:val="right"/>
              <w:rPr>
                <w:rFonts w:ascii="Arial" w:hAnsi="Arial" w:cs="Arial"/>
                <w:b/>
                <w:bCs/>
                <w:sz w:val="18"/>
                <w:szCs w:val="18"/>
                <w:lang/>
              </w:rPr>
            </w:pPr>
            <w:r w:rsidRPr="00E96E8F">
              <w:rPr>
                <w:rFonts w:ascii="Arial" w:hAnsi="Arial" w:cs="Arial"/>
                <w:b/>
                <w:bCs/>
                <w:sz w:val="18"/>
                <w:szCs w:val="18"/>
                <w:lang/>
              </w:rPr>
              <w:t>42.754</w:t>
            </w:r>
          </w:p>
        </w:tc>
      </w:tr>
      <w:tr w:rsidR="00160532" w:rsidRPr="00ED5D00" w:rsidTr="00C64A6A">
        <w:trPr>
          <w:trHeight w:val="245"/>
        </w:trPr>
        <w:tc>
          <w:tcPr>
            <w:tcW w:w="801"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1099</w:t>
            </w:r>
          </w:p>
        </w:tc>
        <w:tc>
          <w:tcPr>
            <w:tcW w:w="791"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220000</w:t>
            </w:r>
          </w:p>
        </w:tc>
        <w:tc>
          <w:tcPr>
            <w:tcW w:w="3864"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КРАТКОРОЧНЕ ОБАВЕЗЕ (1100 + 1109 + 1116)</w:t>
            </w:r>
          </w:p>
        </w:tc>
        <w:tc>
          <w:tcPr>
            <w:tcW w:w="2084" w:type="dxa"/>
            <w:tcBorders>
              <w:top w:val="single" w:sz="6" w:space="0" w:color="auto"/>
              <w:left w:val="single" w:sz="6" w:space="0" w:color="auto"/>
              <w:bottom w:val="single" w:sz="6" w:space="0" w:color="auto"/>
              <w:right w:val="single" w:sz="6" w:space="0" w:color="auto"/>
            </w:tcBorders>
            <w:vAlign w:val="center"/>
          </w:tcPr>
          <w:p w:rsidR="00160532" w:rsidRPr="00E96E8F" w:rsidRDefault="00160532" w:rsidP="00160532">
            <w:pPr>
              <w:jc w:val="right"/>
              <w:rPr>
                <w:rFonts w:ascii="Arial" w:hAnsi="Arial" w:cs="Arial"/>
                <w:b/>
                <w:bCs/>
                <w:color w:val="969696"/>
                <w:sz w:val="18"/>
                <w:szCs w:val="18"/>
                <w:lang/>
              </w:rPr>
            </w:pPr>
            <w:r w:rsidRPr="00E96E8F">
              <w:rPr>
                <w:rFonts w:ascii="Arial" w:hAnsi="Arial" w:cs="Arial"/>
                <w:b/>
                <w:bCs/>
                <w:color w:val="969696"/>
                <w:sz w:val="18"/>
                <w:szCs w:val="18"/>
                <w:lang/>
              </w:rPr>
              <w:t>0</w:t>
            </w:r>
          </w:p>
        </w:tc>
        <w:tc>
          <w:tcPr>
            <w:tcW w:w="2133" w:type="dxa"/>
            <w:tcBorders>
              <w:top w:val="single" w:sz="6" w:space="0" w:color="auto"/>
              <w:left w:val="single" w:sz="6" w:space="0" w:color="auto"/>
              <w:bottom w:val="single" w:sz="6" w:space="0" w:color="auto"/>
              <w:right w:val="single" w:sz="6" w:space="0" w:color="auto"/>
            </w:tcBorders>
            <w:vAlign w:val="center"/>
          </w:tcPr>
          <w:p w:rsidR="00160532" w:rsidRPr="00E96E8F" w:rsidRDefault="00160532" w:rsidP="00160532">
            <w:pPr>
              <w:jc w:val="right"/>
              <w:rPr>
                <w:rFonts w:ascii="Arial" w:hAnsi="Arial" w:cs="Arial"/>
                <w:b/>
                <w:bCs/>
                <w:color w:val="969696"/>
                <w:sz w:val="18"/>
                <w:szCs w:val="18"/>
                <w:lang/>
              </w:rPr>
            </w:pPr>
            <w:r w:rsidRPr="00E96E8F">
              <w:rPr>
                <w:rFonts w:ascii="Arial" w:hAnsi="Arial" w:cs="Arial"/>
                <w:b/>
                <w:bCs/>
                <w:color w:val="969696"/>
                <w:sz w:val="18"/>
                <w:szCs w:val="18"/>
                <w:lang/>
              </w:rPr>
              <w:t>0</w:t>
            </w:r>
          </w:p>
        </w:tc>
      </w:tr>
      <w:tr w:rsidR="00160532" w:rsidRPr="00ED5D00" w:rsidTr="007C3041">
        <w:trPr>
          <w:trHeight w:val="245"/>
        </w:trPr>
        <w:tc>
          <w:tcPr>
            <w:tcW w:w="801"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1118</w:t>
            </w:r>
          </w:p>
        </w:tc>
        <w:tc>
          <w:tcPr>
            <w:tcW w:w="791"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230000</w:t>
            </w:r>
          </w:p>
        </w:tc>
        <w:tc>
          <w:tcPr>
            <w:tcW w:w="3864"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ОБАВЕЗЕ ПО ОСНОВУ РАСХОДА ЗА ЗАПОСЛЕНЕ (1119 + 1125 + 1131 + 1137 + 1141+ 1147 + 1153 + 1161 + 1167)</w:t>
            </w:r>
          </w:p>
        </w:tc>
        <w:tc>
          <w:tcPr>
            <w:tcW w:w="2084" w:type="dxa"/>
            <w:tcBorders>
              <w:top w:val="single" w:sz="6" w:space="0" w:color="auto"/>
              <w:left w:val="single" w:sz="6" w:space="0" w:color="auto"/>
              <w:bottom w:val="single" w:sz="6" w:space="0" w:color="auto"/>
              <w:right w:val="single" w:sz="6" w:space="0" w:color="auto"/>
            </w:tcBorders>
            <w:vAlign w:val="center"/>
          </w:tcPr>
          <w:p w:rsidR="00160532" w:rsidRPr="00E96E8F" w:rsidRDefault="00160532" w:rsidP="00160532">
            <w:pPr>
              <w:jc w:val="right"/>
              <w:rPr>
                <w:rFonts w:ascii="Arial" w:hAnsi="Arial" w:cs="Arial"/>
                <w:b/>
                <w:bCs/>
                <w:sz w:val="18"/>
                <w:szCs w:val="18"/>
                <w:lang/>
              </w:rPr>
            </w:pPr>
            <w:r w:rsidRPr="00E96E8F">
              <w:rPr>
                <w:rFonts w:ascii="Arial" w:hAnsi="Arial" w:cs="Arial"/>
                <w:b/>
                <w:bCs/>
                <w:sz w:val="18"/>
                <w:szCs w:val="18"/>
                <w:lang/>
              </w:rPr>
              <w:t>15.512</w:t>
            </w:r>
          </w:p>
        </w:tc>
        <w:tc>
          <w:tcPr>
            <w:tcW w:w="2133" w:type="dxa"/>
            <w:tcBorders>
              <w:top w:val="single" w:sz="6" w:space="0" w:color="auto"/>
              <w:left w:val="single" w:sz="6" w:space="0" w:color="auto"/>
              <w:bottom w:val="single" w:sz="6" w:space="0" w:color="auto"/>
              <w:right w:val="single" w:sz="6" w:space="0" w:color="auto"/>
            </w:tcBorders>
            <w:vAlign w:val="center"/>
          </w:tcPr>
          <w:p w:rsidR="00160532" w:rsidRPr="00E96E8F" w:rsidRDefault="00160532" w:rsidP="00160532">
            <w:pPr>
              <w:jc w:val="right"/>
              <w:rPr>
                <w:rFonts w:ascii="Arial" w:hAnsi="Arial" w:cs="Arial"/>
                <w:b/>
                <w:bCs/>
                <w:sz w:val="18"/>
                <w:szCs w:val="18"/>
                <w:lang/>
              </w:rPr>
            </w:pPr>
            <w:r w:rsidRPr="00E96E8F">
              <w:rPr>
                <w:rFonts w:ascii="Arial" w:hAnsi="Arial" w:cs="Arial"/>
                <w:b/>
                <w:bCs/>
                <w:sz w:val="18"/>
                <w:szCs w:val="18"/>
                <w:lang/>
              </w:rPr>
              <w:t>18.240</w:t>
            </w:r>
          </w:p>
        </w:tc>
      </w:tr>
      <w:tr w:rsidR="00160532" w:rsidRPr="00ED5D00" w:rsidTr="007C3041">
        <w:trPr>
          <w:trHeight w:val="245"/>
        </w:trPr>
        <w:tc>
          <w:tcPr>
            <w:tcW w:w="801"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1173</w:t>
            </w:r>
          </w:p>
        </w:tc>
        <w:tc>
          <w:tcPr>
            <w:tcW w:w="791"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240000</w:t>
            </w:r>
          </w:p>
        </w:tc>
        <w:tc>
          <w:tcPr>
            <w:tcW w:w="3864"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ОБАВЕЗЕ ПО ОСНОВУ ОСТАЛИХ РАСХОДА, ИЗУЗЕВ РАСХОДА ЗА ЗАПОСЛЕНЕ (1174 + 1179+ 1184 + 1189 + 1192)</w:t>
            </w:r>
          </w:p>
        </w:tc>
        <w:tc>
          <w:tcPr>
            <w:tcW w:w="2084" w:type="dxa"/>
            <w:tcBorders>
              <w:top w:val="single" w:sz="6" w:space="0" w:color="auto"/>
              <w:left w:val="single" w:sz="6" w:space="0" w:color="auto"/>
              <w:bottom w:val="single" w:sz="6" w:space="0" w:color="auto"/>
              <w:right w:val="single" w:sz="6" w:space="0" w:color="auto"/>
            </w:tcBorders>
            <w:vAlign w:val="center"/>
          </w:tcPr>
          <w:p w:rsidR="00160532" w:rsidRPr="00E96E8F" w:rsidRDefault="00160532" w:rsidP="00160532">
            <w:pPr>
              <w:jc w:val="right"/>
              <w:rPr>
                <w:rFonts w:ascii="Arial" w:hAnsi="Arial" w:cs="Arial"/>
                <w:b/>
                <w:bCs/>
                <w:sz w:val="18"/>
                <w:szCs w:val="18"/>
                <w:lang/>
              </w:rPr>
            </w:pPr>
            <w:r w:rsidRPr="00E96E8F">
              <w:rPr>
                <w:rFonts w:ascii="Arial" w:hAnsi="Arial" w:cs="Arial"/>
                <w:b/>
                <w:bCs/>
                <w:sz w:val="18"/>
                <w:szCs w:val="18"/>
                <w:lang/>
              </w:rPr>
              <w:t>2.322</w:t>
            </w:r>
          </w:p>
        </w:tc>
        <w:tc>
          <w:tcPr>
            <w:tcW w:w="2133" w:type="dxa"/>
            <w:tcBorders>
              <w:top w:val="single" w:sz="6" w:space="0" w:color="auto"/>
              <w:left w:val="single" w:sz="6" w:space="0" w:color="auto"/>
              <w:bottom w:val="single" w:sz="6" w:space="0" w:color="auto"/>
              <w:right w:val="single" w:sz="6" w:space="0" w:color="auto"/>
            </w:tcBorders>
            <w:vAlign w:val="center"/>
          </w:tcPr>
          <w:p w:rsidR="00160532" w:rsidRPr="00E96E8F" w:rsidRDefault="00160532" w:rsidP="00160532">
            <w:pPr>
              <w:jc w:val="right"/>
              <w:rPr>
                <w:rFonts w:ascii="Arial" w:hAnsi="Arial" w:cs="Arial"/>
                <w:b/>
                <w:bCs/>
                <w:sz w:val="18"/>
                <w:szCs w:val="18"/>
                <w:lang/>
              </w:rPr>
            </w:pPr>
            <w:r w:rsidRPr="00E96E8F">
              <w:rPr>
                <w:rFonts w:ascii="Arial" w:hAnsi="Arial" w:cs="Arial"/>
                <w:b/>
                <w:bCs/>
                <w:sz w:val="18"/>
                <w:szCs w:val="18"/>
                <w:lang/>
              </w:rPr>
              <w:t>6.764</w:t>
            </w:r>
          </w:p>
        </w:tc>
      </w:tr>
      <w:tr w:rsidR="00160532" w:rsidRPr="00ED5D00" w:rsidTr="007C3041">
        <w:trPr>
          <w:trHeight w:val="245"/>
        </w:trPr>
        <w:tc>
          <w:tcPr>
            <w:tcW w:w="801"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1198</w:t>
            </w:r>
          </w:p>
        </w:tc>
        <w:tc>
          <w:tcPr>
            <w:tcW w:w="791"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250000</w:t>
            </w:r>
          </w:p>
        </w:tc>
        <w:tc>
          <w:tcPr>
            <w:tcW w:w="3864"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ОБАВЕЗЕ ИЗ ПОСЛОВАЊА (1199 + 1203 + 1206 + 1208)</w:t>
            </w:r>
          </w:p>
        </w:tc>
        <w:tc>
          <w:tcPr>
            <w:tcW w:w="2084" w:type="dxa"/>
            <w:tcBorders>
              <w:top w:val="single" w:sz="6" w:space="0" w:color="auto"/>
              <w:left w:val="single" w:sz="6" w:space="0" w:color="auto"/>
              <w:bottom w:val="single" w:sz="6" w:space="0" w:color="auto"/>
              <w:right w:val="single" w:sz="6" w:space="0" w:color="auto"/>
            </w:tcBorders>
            <w:vAlign w:val="center"/>
          </w:tcPr>
          <w:p w:rsidR="00160532" w:rsidRPr="00E96E8F" w:rsidRDefault="00160532" w:rsidP="00160532">
            <w:pPr>
              <w:jc w:val="right"/>
              <w:rPr>
                <w:rFonts w:ascii="Arial" w:hAnsi="Arial" w:cs="Arial"/>
                <w:b/>
                <w:bCs/>
                <w:sz w:val="18"/>
                <w:szCs w:val="18"/>
                <w:lang/>
              </w:rPr>
            </w:pPr>
            <w:r w:rsidRPr="00E96E8F">
              <w:rPr>
                <w:rFonts w:ascii="Arial" w:hAnsi="Arial" w:cs="Arial"/>
                <w:b/>
                <w:bCs/>
                <w:sz w:val="18"/>
                <w:szCs w:val="18"/>
                <w:lang/>
              </w:rPr>
              <w:t>49.593</w:t>
            </w:r>
          </w:p>
        </w:tc>
        <w:tc>
          <w:tcPr>
            <w:tcW w:w="2133" w:type="dxa"/>
            <w:tcBorders>
              <w:top w:val="single" w:sz="6" w:space="0" w:color="auto"/>
              <w:left w:val="single" w:sz="6" w:space="0" w:color="auto"/>
              <w:bottom w:val="single" w:sz="6" w:space="0" w:color="auto"/>
              <w:right w:val="single" w:sz="6" w:space="0" w:color="auto"/>
            </w:tcBorders>
            <w:vAlign w:val="center"/>
          </w:tcPr>
          <w:p w:rsidR="00160532" w:rsidRPr="00E96E8F" w:rsidRDefault="00160532" w:rsidP="00160532">
            <w:pPr>
              <w:jc w:val="right"/>
              <w:rPr>
                <w:rFonts w:ascii="Arial" w:hAnsi="Arial" w:cs="Arial"/>
                <w:b/>
                <w:bCs/>
                <w:sz w:val="18"/>
                <w:szCs w:val="18"/>
                <w:lang/>
              </w:rPr>
            </w:pPr>
            <w:r w:rsidRPr="00E96E8F">
              <w:rPr>
                <w:rFonts w:ascii="Arial" w:hAnsi="Arial" w:cs="Arial"/>
                <w:b/>
                <w:bCs/>
                <w:sz w:val="18"/>
                <w:szCs w:val="18"/>
                <w:lang/>
              </w:rPr>
              <w:t>132.182</w:t>
            </w:r>
          </w:p>
        </w:tc>
      </w:tr>
      <w:tr w:rsidR="00160532" w:rsidRPr="00ED5D00" w:rsidTr="00C64A6A">
        <w:trPr>
          <w:trHeight w:val="245"/>
        </w:trPr>
        <w:tc>
          <w:tcPr>
            <w:tcW w:w="801"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1212</w:t>
            </w:r>
          </w:p>
        </w:tc>
        <w:tc>
          <w:tcPr>
            <w:tcW w:w="791"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290000</w:t>
            </w:r>
          </w:p>
        </w:tc>
        <w:tc>
          <w:tcPr>
            <w:tcW w:w="3864" w:type="dxa"/>
            <w:tcBorders>
              <w:top w:val="single" w:sz="6" w:space="0" w:color="auto"/>
              <w:left w:val="single" w:sz="6" w:space="0" w:color="auto"/>
              <w:bottom w:val="single" w:sz="6" w:space="0" w:color="auto"/>
              <w:right w:val="single" w:sz="6" w:space="0" w:color="auto"/>
            </w:tcBorders>
          </w:tcPr>
          <w:p w:rsidR="00160532" w:rsidRPr="00ED5D00" w:rsidRDefault="00160532" w:rsidP="00160532">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ПАСИВНА ВРЕМЕНСКА РАЗГРАНИЧЕЊА (1213)</w:t>
            </w:r>
          </w:p>
        </w:tc>
        <w:tc>
          <w:tcPr>
            <w:tcW w:w="2084" w:type="dxa"/>
            <w:tcBorders>
              <w:top w:val="single" w:sz="6" w:space="0" w:color="auto"/>
              <w:left w:val="single" w:sz="6" w:space="0" w:color="auto"/>
              <w:bottom w:val="single" w:sz="6" w:space="0" w:color="auto"/>
              <w:right w:val="single" w:sz="6" w:space="0" w:color="auto"/>
            </w:tcBorders>
            <w:vAlign w:val="center"/>
          </w:tcPr>
          <w:p w:rsidR="00160532" w:rsidRPr="00E96E8F" w:rsidRDefault="00160532" w:rsidP="00160532">
            <w:pPr>
              <w:jc w:val="right"/>
              <w:rPr>
                <w:rFonts w:ascii="Arial" w:hAnsi="Arial" w:cs="Arial"/>
                <w:b/>
                <w:bCs/>
                <w:sz w:val="18"/>
                <w:szCs w:val="18"/>
                <w:lang/>
              </w:rPr>
            </w:pPr>
            <w:r w:rsidRPr="00E96E8F">
              <w:rPr>
                <w:rFonts w:ascii="Arial" w:hAnsi="Arial" w:cs="Arial"/>
                <w:b/>
                <w:bCs/>
                <w:sz w:val="18"/>
                <w:szCs w:val="18"/>
                <w:lang/>
              </w:rPr>
              <w:t>342.344</w:t>
            </w:r>
          </w:p>
        </w:tc>
        <w:tc>
          <w:tcPr>
            <w:tcW w:w="2133" w:type="dxa"/>
            <w:tcBorders>
              <w:top w:val="single" w:sz="6" w:space="0" w:color="auto"/>
              <w:left w:val="single" w:sz="6" w:space="0" w:color="auto"/>
              <w:bottom w:val="single" w:sz="6" w:space="0" w:color="auto"/>
              <w:right w:val="single" w:sz="6" w:space="0" w:color="auto"/>
            </w:tcBorders>
            <w:vAlign w:val="center"/>
          </w:tcPr>
          <w:p w:rsidR="00160532" w:rsidRPr="00E96E8F" w:rsidRDefault="00160532" w:rsidP="00160532">
            <w:pPr>
              <w:jc w:val="right"/>
              <w:rPr>
                <w:rFonts w:ascii="Arial" w:hAnsi="Arial" w:cs="Arial"/>
                <w:b/>
                <w:bCs/>
                <w:sz w:val="18"/>
                <w:szCs w:val="18"/>
                <w:lang/>
              </w:rPr>
            </w:pPr>
            <w:r w:rsidRPr="00E96E8F">
              <w:rPr>
                <w:rFonts w:ascii="Arial" w:hAnsi="Arial" w:cs="Arial"/>
                <w:b/>
                <w:bCs/>
                <w:sz w:val="18"/>
                <w:szCs w:val="18"/>
                <w:lang/>
              </w:rPr>
              <w:t>165.571</w:t>
            </w:r>
          </w:p>
        </w:tc>
      </w:tr>
    </w:tbl>
    <w:p w:rsidR="00D330F2" w:rsidRPr="00854282" w:rsidRDefault="00D330F2" w:rsidP="00D330F2">
      <w:pPr>
        <w:jc w:val="both"/>
        <w:rPr>
          <w:rFonts w:ascii="Arial" w:eastAsia="Calibri" w:hAnsi="Arial" w:cs="Arial"/>
          <w:noProof/>
          <w:sz w:val="22"/>
          <w:szCs w:val="22"/>
          <w:lang/>
        </w:rPr>
      </w:pPr>
    </w:p>
    <w:p w:rsidR="00160532" w:rsidRPr="00854282" w:rsidRDefault="00D330F2" w:rsidP="00D330F2">
      <w:pPr>
        <w:tabs>
          <w:tab w:val="right" w:pos="9072"/>
        </w:tabs>
        <w:ind w:firstLine="709"/>
        <w:jc w:val="both"/>
        <w:rPr>
          <w:rFonts w:ascii="Arial" w:hAnsi="Arial" w:cs="Arial"/>
          <w:noProof/>
          <w:sz w:val="22"/>
          <w:szCs w:val="22"/>
          <w:lang/>
        </w:rPr>
      </w:pPr>
      <w:r w:rsidRPr="00854282">
        <w:rPr>
          <w:rFonts w:ascii="Arial" w:hAnsi="Arial" w:cs="Arial"/>
          <w:noProof/>
          <w:sz w:val="22"/>
          <w:szCs w:val="22"/>
          <w:lang/>
        </w:rPr>
        <w:t>У консолидованом Билансу стања на ОП-1074 у оквиру категорије конта 200000 - Обавезе, исказан је износ од</w:t>
      </w:r>
      <w:r w:rsidR="00160532" w:rsidRPr="00854282">
        <w:rPr>
          <w:rFonts w:ascii="Arial" w:hAnsi="Arial" w:cs="Arial"/>
          <w:noProof/>
          <w:sz w:val="22"/>
          <w:szCs w:val="22"/>
          <w:lang/>
        </w:rPr>
        <w:t>365.511</w:t>
      </w:r>
      <w:r w:rsidRPr="00854282">
        <w:rPr>
          <w:rFonts w:ascii="Arial" w:hAnsi="Arial" w:cs="Arial"/>
          <w:noProof/>
          <w:sz w:val="22"/>
          <w:szCs w:val="22"/>
          <w:lang/>
        </w:rPr>
        <w:t>хиљад</w:t>
      </w:r>
      <w:r w:rsidR="00397D09">
        <w:rPr>
          <w:rFonts w:ascii="Arial" w:hAnsi="Arial" w:cs="Arial"/>
          <w:noProof/>
          <w:sz w:val="22"/>
          <w:szCs w:val="22"/>
          <w:lang/>
        </w:rPr>
        <w:t>а</w:t>
      </w:r>
      <w:r w:rsidRPr="00854282">
        <w:rPr>
          <w:rFonts w:ascii="Arial" w:hAnsi="Arial" w:cs="Arial"/>
          <w:noProof/>
          <w:sz w:val="22"/>
          <w:szCs w:val="22"/>
          <w:lang/>
        </w:rPr>
        <w:t xml:space="preserve"> динара, највеће обавезе исказане се у оквиру</w:t>
      </w:r>
      <w:r w:rsidR="00FB3DF8">
        <w:rPr>
          <w:rFonts w:ascii="Arial" w:hAnsi="Arial" w:cs="Arial"/>
          <w:noProof/>
          <w:sz w:val="22"/>
          <w:szCs w:val="22"/>
          <w:lang/>
        </w:rPr>
        <w:t>:</w:t>
      </w:r>
    </w:p>
    <w:p w:rsidR="00E45E4D" w:rsidRDefault="00CD5E69" w:rsidP="00CD5E69">
      <w:pPr>
        <w:pStyle w:val="ListParagraph"/>
        <w:numPr>
          <w:ilvl w:val="0"/>
          <w:numId w:val="34"/>
        </w:numPr>
        <w:rPr>
          <w:rFonts w:cs="Arial"/>
          <w:color w:val="000000"/>
          <w:szCs w:val="22"/>
          <w:lang w:val="sr-Cyrl-CS"/>
        </w:rPr>
      </w:pPr>
      <w:r w:rsidRPr="00CD5E69">
        <w:rPr>
          <w:rFonts w:cs="Arial"/>
          <w:color w:val="000000"/>
          <w:szCs w:val="22"/>
          <w:lang w:val="sr-Cyrl-CS"/>
        </w:rPr>
        <w:t>Пасивна временска разграничења у износу од 165.57</w:t>
      </w:r>
      <w:r>
        <w:rPr>
          <w:rFonts w:cs="Arial"/>
          <w:color w:val="000000"/>
          <w:szCs w:val="22"/>
          <w:lang w:val="sr-Cyrl-CS"/>
        </w:rPr>
        <w:t>1 хиљада динара, односно 45,30%,</w:t>
      </w:r>
    </w:p>
    <w:p w:rsidR="00CD5E69" w:rsidRDefault="00CD5E69" w:rsidP="00CD5E69">
      <w:pPr>
        <w:pStyle w:val="ListParagraph"/>
        <w:numPr>
          <w:ilvl w:val="0"/>
          <w:numId w:val="34"/>
        </w:numPr>
        <w:rPr>
          <w:rFonts w:cs="Arial"/>
          <w:color w:val="000000"/>
          <w:szCs w:val="22"/>
          <w:lang w:val="sr-Cyrl-CS"/>
        </w:rPr>
      </w:pPr>
      <w:r w:rsidRPr="00CD5E69">
        <w:rPr>
          <w:rFonts w:cs="Arial"/>
          <w:color w:val="000000"/>
          <w:szCs w:val="22"/>
          <w:lang w:val="sr-Cyrl-CS"/>
        </w:rPr>
        <w:t>Обавезе из пословања у износу од 132.182 хиљада динара, односно 36,16%</w:t>
      </w:r>
      <w:r>
        <w:rPr>
          <w:rFonts w:cs="Arial"/>
          <w:color w:val="000000"/>
          <w:szCs w:val="22"/>
          <w:lang/>
        </w:rPr>
        <w:t>,x</w:t>
      </w:r>
    </w:p>
    <w:p w:rsidR="00E45E4D" w:rsidRPr="00E45E4D" w:rsidRDefault="00715DCB" w:rsidP="00E45E4D">
      <w:pPr>
        <w:pStyle w:val="ListParagraph"/>
        <w:numPr>
          <w:ilvl w:val="0"/>
          <w:numId w:val="34"/>
        </w:numPr>
        <w:rPr>
          <w:rFonts w:cs="Arial"/>
          <w:color w:val="000000"/>
          <w:szCs w:val="22"/>
          <w:lang w:val="sr-Cyrl-CS"/>
        </w:rPr>
      </w:pPr>
      <w:r w:rsidRPr="00E45E4D">
        <w:rPr>
          <w:rFonts w:cs="Arial"/>
          <w:color w:val="000000"/>
          <w:szCs w:val="22"/>
          <w:lang w:val="sr-Cyrl-CS"/>
        </w:rPr>
        <w:t xml:space="preserve">Дугорочне обавезе </w:t>
      </w:r>
      <w:r w:rsidR="00E45E4D" w:rsidRPr="00E45E4D">
        <w:rPr>
          <w:rFonts w:cs="Arial"/>
          <w:color w:val="000000"/>
          <w:szCs w:val="22"/>
          <w:lang w:val="sr-Cyrl-CS"/>
        </w:rPr>
        <w:t>уизносуод</w:t>
      </w:r>
      <w:r w:rsidRPr="00E45E4D">
        <w:rPr>
          <w:rFonts w:cs="Arial"/>
          <w:color w:val="000000"/>
          <w:szCs w:val="22"/>
          <w:lang w:val="sr-Cyrl-CS"/>
        </w:rPr>
        <w:t xml:space="preserve"> 42.754 </w:t>
      </w:r>
      <w:r w:rsidR="00E45E4D" w:rsidRPr="00E45E4D">
        <w:rPr>
          <w:rFonts w:cs="Arial"/>
          <w:color w:val="000000"/>
          <w:szCs w:val="22"/>
          <w:lang w:val="sr-Cyrl-CS"/>
        </w:rPr>
        <w:t>хиљададинара</w:t>
      </w:r>
      <w:r w:rsidRPr="00E45E4D">
        <w:rPr>
          <w:rFonts w:cs="Arial"/>
          <w:color w:val="000000"/>
          <w:szCs w:val="22"/>
          <w:lang w:val="sr-Cyrl-CS"/>
        </w:rPr>
        <w:t xml:space="preserve">, </w:t>
      </w:r>
      <w:r w:rsidR="00E45E4D" w:rsidRPr="00E45E4D">
        <w:rPr>
          <w:rFonts w:cs="Arial"/>
          <w:color w:val="000000"/>
          <w:szCs w:val="22"/>
          <w:lang w:val="sr-Cyrl-CS"/>
        </w:rPr>
        <w:t>односно</w:t>
      </w:r>
      <w:r w:rsidRPr="00E45E4D">
        <w:rPr>
          <w:rFonts w:cs="Arial"/>
          <w:color w:val="000000"/>
          <w:szCs w:val="22"/>
          <w:lang w:val="sr-Cyrl-CS"/>
        </w:rPr>
        <w:t xml:space="preserve"> 11,70%, </w:t>
      </w:r>
    </w:p>
    <w:p w:rsidR="00E45E4D" w:rsidRPr="00E45E4D" w:rsidRDefault="00715DCB" w:rsidP="00E45E4D">
      <w:pPr>
        <w:pStyle w:val="ListParagraph"/>
        <w:numPr>
          <w:ilvl w:val="0"/>
          <w:numId w:val="34"/>
        </w:numPr>
        <w:rPr>
          <w:rFonts w:cs="Arial"/>
          <w:color w:val="000000"/>
          <w:szCs w:val="22"/>
          <w:lang w:val="sr-Cyrl-CS"/>
        </w:rPr>
      </w:pPr>
      <w:r w:rsidRPr="00E45E4D">
        <w:rPr>
          <w:rFonts w:cs="Arial"/>
          <w:color w:val="000000"/>
          <w:szCs w:val="22"/>
          <w:lang w:val="sr-Cyrl-CS"/>
        </w:rPr>
        <w:t xml:space="preserve">Обавезе по основу расхода за запослене </w:t>
      </w:r>
      <w:r w:rsidR="00E45E4D" w:rsidRPr="00E45E4D">
        <w:rPr>
          <w:rFonts w:cs="Arial"/>
          <w:color w:val="000000"/>
          <w:szCs w:val="22"/>
          <w:lang w:val="sr-Cyrl-CS"/>
        </w:rPr>
        <w:t>уизносуод</w:t>
      </w:r>
      <w:r w:rsidRPr="00E45E4D">
        <w:rPr>
          <w:rFonts w:cs="Arial"/>
          <w:color w:val="000000"/>
          <w:szCs w:val="22"/>
          <w:lang w:val="sr-Cyrl-CS"/>
        </w:rPr>
        <w:t xml:space="preserve"> 18.240 </w:t>
      </w:r>
      <w:r w:rsidR="00E45E4D" w:rsidRPr="00E45E4D">
        <w:rPr>
          <w:rFonts w:cs="Arial"/>
          <w:color w:val="000000"/>
          <w:szCs w:val="22"/>
          <w:lang w:val="sr-Cyrl-CS"/>
        </w:rPr>
        <w:t>хиљададинара</w:t>
      </w:r>
      <w:r w:rsidRPr="00E45E4D">
        <w:rPr>
          <w:rFonts w:cs="Arial"/>
          <w:color w:val="000000"/>
          <w:szCs w:val="22"/>
          <w:lang w:val="sr-Cyrl-CS"/>
        </w:rPr>
        <w:t xml:space="preserve">, </w:t>
      </w:r>
      <w:r w:rsidR="00E45E4D" w:rsidRPr="00E45E4D">
        <w:rPr>
          <w:rFonts w:cs="Arial"/>
          <w:color w:val="000000"/>
          <w:szCs w:val="22"/>
          <w:lang w:val="sr-Cyrl-CS"/>
        </w:rPr>
        <w:t>односно</w:t>
      </w:r>
      <w:r w:rsidRPr="00E45E4D">
        <w:rPr>
          <w:rFonts w:cs="Arial"/>
          <w:color w:val="000000"/>
          <w:szCs w:val="22"/>
          <w:lang w:val="sr-Cyrl-CS"/>
        </w:rPr>
        <w:t xml:space="preserve"> 4,99%, </w:t>
      </w:r>
      <w:r w:rsidR="00CD5E69">
        <w:rPr>
          <w:rFonts w:cs="Arial"/>
          <w:color w:val="000000"/>
          <w:szCs w:val="22"/>
          <w:lang/>
        </w:rPr>
        <w:t>и</w:t>
      </w:r>
    </w:p>
    <w:p w:rsidR="00E45E4D" w:rsidRPr="00E45E4D" w:rsidRDefault="00715DCB" w:rsidP="00E45E4D">
      <w:pPr>
        <w:pStyle w:val="ListParagraph"/>
        <w:numPr>
          <w:ilvl w:val="0"/>
          <w:numId w:val="34"/>
        </w:numPr>
        <w:rPr>
          <w:rFonts w:cs="Arial"/>
          <w:color w:val="000000"/>
          <w:szCs w:val="22"/>
          <w:lang w:val="sr-Cyrl-CS"/>
        </w:rPr>
      </w:pPr>
      <w:r w:rsidRPr="00E45E4D">
        <w:rPr>
          <w:rFonts w:cs="Arial"/>
          <w:color w:val="000000"/>
          <w:szCs w:val="22"/>
          <w:lang w:val="sr-Cyrl-CS"/>
        </w:rPr>
        <w:t xml:space="preserve">Обавезе по основу осталих расхода, изузев расхода за запослене </w:t>
      </w:r>
      <w:r w:rsidR="00E45E4D" w:rsidRPr="00E45E4D">
        <w:rPr>
          <w:rFonts w:cs="Arial"/>
          <w:color w:val="000000"/>
          <w:szCs w:val="22"/>
          <w:lang w:val="sr-Cyrl-CS"/>
        </w:rPr>
        <w:t>уизносуод</w:t>
      </w:r>
      <w:r w:rsidRPr="00E45E4D">
        <w:rPr>
          <w:rFonts w:cs="Arial"/>
          <w:color w:val="000000"/>
          <w:szCs w:val="22"/>
          <w:lang w:val="sr-Cyrl-CS"/>
        </w:rPr>
        <w:t xml:space="preserve"> 6.764 </w:t>
      </w:r>
      <w:r w:rsidR="00E45E4D" w:rsidRPr="00E45E4D">
        <w:rPr>
          <w:rFonts w:cs="Arial"/>
          <w:color w:val="000000"/>
          <w:szCs w:val="22"/>
          <w:lang w:val="sr-Cyrl-CS"/>
        </w:rPr>
        <w:t>хиљададинара</w:t>
      </w:r>
      <w:r w:rsidRPr="00E45E4D">
        <w:rPr>
          <w:rFonts w:cs="Arial"/>
          <w:color w:val="000000"/>
          <w:szCs w:val="22"/>
          <w:lang w:val="sr-Cyrl-CS"/>
        </w:rPr>
        <w:t xml:space="preserve">, </w:t>
      </w:r>
      <w:r w:rsidR="00E45E4D" w:rsidRPr="00E45E4D">
        <w:rPr>
          <w:rFonts w:cs="Arial"/>
          <w:color w:val="000000"/>
          <w:szCs w:val="22"/>
          <w:lang w:val="sr-Cyrl-CS"/>
        </w:rPr>
        <w:t>односно</w:t>
      </w:r>
      <w:r w:rsidRPr="00E45E4D">
        <w:rPr>
          <w:rFonts w:cs="Arial"/>
          <w:color w:val="000000"/>
          <w:szCs w:val="22"/>
          <w:lang w:val="sr-Cyrl-CS"/>
        </w:rPr>
        <w:t xml:space="preserve"> 1,85%, </w:t>
      </w:r>
    </w:p>
    <w:p w:rsidR="00D330F2" w:rsidRDefault="00D330F2" w:rsidP="00D330F2">
      <w:pPr>
        <w:tabs>
          <w:tab w:val="right" w:pos="9072"/>
        </w:tabs>
        <w:ind w:firstLine="709"/>
        <w:jc w:val="both"/>
        <w:rPr>
          <w:rFonts w:ascii="Arial" w:hAnsi="Arial" w:cs="Arial"/>
          <w:noProof/>
          <w:color w:val="FF0000"/>
          <w:sz w:val="22"/>
          <w:szCs w:val="22"/>
          <w:lang/>
        </w:rPr>
      </w:pPr>
    </w:p>
    <w:p w:rsidR="00160532" w:rsidRPr="009429A9" w:rsidRDefault="00160532" w:rsidP="00D330F2">
      <w:pPr>
        <w:tabs>
          <w:tab w:val="right" w:pos="9072"/>
        </w:tabs>
        <w:ind w:firstLine="709"/>
        <w:jc w:val="both"/>
        <w:rPr>
          <w:rFonts w:ascii="Arial" w:hAnsi="Arial" w:cs="Arial"/>
          <w:b/>
          <w:noProof/>
          <w:sz w:val="22"/>
          <w:szCs w:val="22"/>
          <w:lang/>
        </w:rPr>
      </w:pPr>
    </w:p>
    <w:p w:rsidR="00D330F2" w:rsidRPr="009429A9" w:rsidRDefault="00D330F2" w:rsidP="00D330F2">
      <w:pPr>
        <w:keepNext/>
        <w:spacing w:line="360" w:lineRule="auto"/>
        <w:jc w:val="both"/>
        <w:outlineLvl w:val="2"/>
        <w:rPr>
          <w:rFonts w:ascii="Arial" w:eastAsia="Calibri" w:hAnsi="Arial" w:cs="Arial"/>
          <w:b/>
          <w:noProof/>
          <w:szCs w:val="20"/>
          <w:lang/>
        </w:rPr>
      </w:pPr>
      <w:bookmarkStart w:id="104" w:name="_Toc357064513"/>
      <w:bookmarkStart w:id="105" w:name="_Toc518298669"/>
      <w:bookmarkStart w:id="106" w:name="_Toc205549299"/>
      <w:r w:rsidRPr="009429A9">
        <w:rPr>
          <w:rFonts w:ascii="Arial" w:eastAsia="Calibri" w:hAnsi="Arial" w:cs="Arial"/>
          <w:b/>
          <w:noProof/>
          <w:szCs w:val="20"/>
          <w:lang/>
        </w:rPr>
        <w:t>7.3.1.  Дугорочне обавезе</w:t>
      </w:r>
      <w:bookmarkEnd w:id="104"/>
      <w:bookmarkEnd w:id="105"/>
      <w:bookmarkEnd w:id="106"/>
    </w:p>
    <w:p w:rsidR="00D330F2" w:rsidRPr="00435353"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 xml:space="preserve">Увидом у књиговодствену документацију ревизорски тим је утврдио да општина </w:t>
      </w:r>
      <w:r w:rsidRPr="00435353">
        <w:rPr>
          <w:rFonts w:ascii="Arial" w:hAnsi="Arial" w:cs="Arial"/>
          <w:noProof/>
          <w:sz w:val="22"/>
          <w:szCs w:val="22"/>
          <w:lang/>
        </w:rPr>
        <w:t>Топола</w:t>
      </w:r>
      <w:r w:rsidRPr="00435353">
        <w:rPr>
          <w:rFonts w:ascii="Arial" w:eastAsia="Calibri" w:hAnsi="Arial" w:cs="Arial"/>
          <w:noProof/>
          <w:sz w:val="22"/>
          <w:szCs w:val="22"/>
          <w:lang/>
        </w:rPr>
        <w:t xml:space="preserve"> има обавезе по дугорочним кредитима у износу од </w:t>
      </w:r>
      <w:r w:rsidR="00435353" w:rsidRPr="00435353">
        <w:rPr>
          <w:rFonts w:ascii="Arial" w:eastAsia="Calibri" w:hAnsi="Arial" w:cs="Arial"/>
          <w:noProof/>
          <w:sz w:val="22"/>
          <w:szCs w:val="22"/>
          <w:lang/>
        </w:rPr>
        <w:t>42.754</w:t>
      </w:r>
      <w:r w:rsidRPr="00435353">
        <w:rPr>
          <w:rFonts w:ascii="Arial" w:eastAsia="Calibri" w:hAnsi="Arial" w:cs="Arial"/>
          <w:noProof/>
          <w:sz w:val="22"/>
          <w:szCs w:val="22"/>
          <w:lang/>
        </w:rPr>
        <w:t xml:space="preserve"> хиљада динара.</w:t>
      </w:r>
    </w:p>
    <w:p w:rsidR="00D330F2" w:rsidRPr="009429A9" w:rsidRDefault="00D330F2" w:rsidP="00D330F2">
      <w:pPr>
        <w:tabs>
          <w:tab w:val="right" w:pos="9072"/>
        </w:tabs>
        <w:ind w:firstLine="709"/>
        <w:jc w:val="both"/>
        <w:rPr>
          <w:rFonts w:ascii="Arial" w:eastAsia="Calibri" w:hAnsi="Arial" w:cs="Arial"/>
          <w:noProof/>
          <w:sz w:val="22"/>
          <w:szCs w:val="22"/>
          <w:lang/>
        </w:rPr>
      </w:pPr>
    </w:p>
    <w:p w:rsidR="00D330F2" w:rsidRPr="009429A9" w:rsidRDefault="00D330F2" w:rsidP="00D330F2">
      <w:pPr>
        <w:tabs>
          <w:tab w:val="right" w:pos="9072"/>
        </w:tabs>
        <w:ind w:firstLine="709"/>
        <w:rPr>
          <w:rFonts w:ascii="Arial" w:hAnsi="Arial" w:cs="Arial"/>
          <w:noProof/>
          <w:color w:val="FF0000"/>
          <w:sz w:val="22"/>
          <w:szCs w:val="22"/>
          <w:lang/>
        </w:rPr>
      </w:pPr>
      <w:r w:rsidRPr="009429A9">
        <w:rPr>
          <w:rFonts w:ascii="Arial" w:hAnsi="Arial" w:cs="Arial"/>
          <w:noProof/>
          <w:sz w:val="22"/>
          <w:szCs w:val="22"/>
          <w:lang/>
        </w:rPr>
        <w:t xml:space="preserve">         (у хиљадама динара)</w:t>
      </w:r>
    </w:p>
    <w:tbl>
      <w:tblPr>
        <w:tblW w:w="9491" w:type="dxa"/>
        <w:tblInd w:w="40" w:type="dxa"/>
        <w:tblLayout w:type="fixed"/>
        <w:tblCellMar>
          <w:left w:w="40" w:type="dxa"/>
          <w:right w:w="40" w:type="dxa"/>
        </w:tblCellMar>
        <w:tblLook w:val="0000"/>
      </w:tblPr>
      <w:tblGrid>
        <w:gridCol w:w="786"/>
        <w:gridCol w:w="776"/>
        <w:gridCol w:w="3791"/>
        <w:gridCol w:w="2044"/>
        <w:gridCol w:w="2094"/>
      </w:tblGrid>
      <w:tr w:rsidR="00ED5D00" w:rsidRPr="00ED5D00" w:rsidTr="007C3041">
        <w:trPr>
          <w:trHeight w:val="258"/>
        </w:trPr>
        <w:tc>
          <w:tcPr>
            <w:tcW w:w="786" w:type="dxa"/>
            <w:vMerge w:val="restart"/>
            <w:tcBorders>
              <w:top w:val="single" w:sz="6" w:space="0" w:color="auto"/>
              <w:left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Ознака ОП</w:t>
            </w:r>
          </w:p>
        </w:tc>
        <w:tc>
          <w:tcPr>
            <w:tcW w:w="776" w:type="dxa"/>
            <w:vMerge w:val="restart"/>
            <w:tcBorders>
              <w:top w:val="single" w:sz="6" w:space="0" w:color="auto"/>
              <w:left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Број конта</w:t>
            </w:r>
          </w:p>
          <w:p w:rsidR="00D330F2" w:rsidRPr="00ED5D00"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791" w:type="dxa"/>
            <w:vMerge w:val="restart"/>
            <w:tcBorders>
              <w:top w:val="single" w:sz="6" w:space="0" w:color="auto"/>
              <w:left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Опис</w:t>
            </w:r>
          </w:p>
        </w:tc>
        <w:tc>
          <w:tcPr>
            <w:tcW w:w="4138" w:type="dxa"/>
            <w:gridSpan w:val="2"/>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w:t>
            </w:r>
          </w:p>
        </w:tc>
      </w:tr>
      <w:tr w:rsidR="00ED5D00" w:rsidRPr="00ED5D00" w:rsidTr="007C3041">
        <w:trPr>
          <w:trHeight w:val="248"/>
        </w:trPr>
        <w:tc>
          <w:tcPr>
            <w:tcW w:w="786" w:type="dxa"/>
            <w:vMerge/>
            <w:tcBorders>
              <w:left w:val="single" w:sz="6" w:space="0" w:color="auto"/>
              <w:bottom w:val="single" w:sz="6" w:space="0" w:color="auto"/>
              <w:right w:val="single" w:sz="6" w:space="0" w:color="auto"/>
            </w:tcBorders>
          </w:tcPr>
          <w:p w:rsidR="00D330F2" w:rsidRPr="00ED5D00" w:rsidRDefault="00D330F2" w:rsidP="007C3041">
            <w:pPr>
              <w:rPr>
                <w:rStyle w:val="FontStyle26"/>
                <w:rFonts w:ascii="Arial" w:hAnsi="Arial" w:cs="Arial"/>
                <w:noProof/>
                <w:sz w:val="18"/>
                <w:szCs w:val="18"/>
                <w:lang w:eastAsia="sr-Cyrl-CS"/>
              </w:rPr>
            </w:pPr>
          </w:p>
        </w:tc>
        <w:tc>
          <w:tcPr>
            <w:tcW w:w="776" w:type="dxa"/>
            <w:vMerge/>
            <w:tcBorders>
              <w:left w:val="single" w:sz="6" w:space="0" w:color="auto"/>
              <w:bottom w:val="single" w:sz="6" w:space="0" w:color="auto"/>
              <w:right w:val="single" w:sz="6" w:space="0" w:color="auto"/>
            </w:tcBorders>
          </w:tcPr>
          <w:p w:rsidR="00D330F2" w:rsidRPr="00ED5D00" w:rsidRDefault="00D330F2" w:rsidP="007C3041">
            <w:pPr>
              <w:rPr>
                <w:rStyle w:val="FontStyle26"/>
                <w:rFonts w:ascii="Arial" w:hAnsi="Arial" w:cs="Arial"/>
                <w:noProof/>
                <w:sz w:val="18"/>
                <w:szCs w:val="18"/>
                <w:lang w:eastAsia="sr-Cyrl-CS"/>
              </w:rPr>
            </w:pPr>
          </w:p>
        </w:tc>
        <w:tc>
          <w:tcPr>
            <w:tcW w:w="3791" w:type="dxa"/>
            <w:vMerge/>
            <w:tcBorders>
              <w:left w:val="single" w:sz="6" w:space="0" w:color="auto"/>
              <w:bottom w:val="single" w:sz="6" w:space="0" w:color="auto"/>
              <w:right w:val="single" w:sz="6" w:space="0" w:color="auto"/>
            </w:tcBorders>
            <w:vAlign w:val="center"/>
          </w:tcPr>
          <w:p w:rsidR="00D330F2" w:rsidRPr="00ED5D00" w:rsidRDefault="00D330F2" w:rsidP="007C3041">
            <w:pPr>
              <w:rPr>
                <w:rStyle w:val="FontStyle26"/>
                <w:rFonts w:ascii="Arial" w:hAnsi="Arial" w:cs="Arial"/>
                <w:noProof/>
                <w:sz w:val="18"/>
                <w:szCs w:val="18"/>
                <w:lang w:eastAsia="sr-Cyrl-CS"/>
              </w:rPr>
            </w:pPr>
          </w:p>
        </w:tc>
        <w:tc>
          <w:tcPr>
            <w:tcW w:w="2044"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Претходна година</w:t>
            </w:r>
          </w:p>
        </w:tc>
        <w:tc>
          <w:tcPr>
            <w:tcW w:w="2094"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Текућа година</w:t>
            </w:r>
          </w:p>
        </w:tc>
      </w:tr>
      <w:tr w:rsidR="00ED5D00" w:rsidRPr="00ED5D00" w:rsidTr="007C3041">
        <w:trPr>
          <w:trHeight w:val="248"/>
        </w:trPr>
        <w:tc>
          <w:tcPr>
            <w:tcW w:w="786"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w:t>
            </w:r>
          </w:p>
        </w:tc>
        <w:tc>
          <w:tcPr>
            <w:tcW w:w="776"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w:t>
            </w:r>
          </w:p>
        </w:tc>
        <w:tc>
          <w:tcPr>
            <w:tcW w:w="3791"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3</w:t>
            </w:r>
          </w:p>
        </w:tc>
        <w:tc>
          <w:tcPr>
            <w:tcW w:w="2044"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4</w:t>
            </w:r>
          </w:p>
        </w:tc>
        <w:tc>
          <w:tcPr>
            <w:tcW w:w="2094"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5</w:t>
            </w:r>
          </w:p>
        </w:tc>
      </w:tr>
      <w:tr w:rsidR="00435353" w:rsidRPr="00ED5D00" w:rsidTr="007C3041">
        <w:trPr>
          <w:trHeight w:val="243"/>
        </w:trPr>
        <w:tc>
          <w:tcPr>
            <w:tcW w:w="786"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1075</w:t>
            </w:r>
          </w:p>
        </w:tc>
        <w:tc>
          <w:tcPr>
            <w:tcW w:w="776"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210000</w:t>
            </w:r>
          </w:p>
        </w:tc>
        <w:tc>
          <w:tcPr>
            <w:tcW w:w="3791"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ДУГОРОЧНЕ ОБАВЕЗЕ (1076 + 1086 + 1093 + 1095 + 1097)</w:t>
            </w:r>
          </w:p>
        </w:tc>
        <w:tc>
          <w:tcPr>
            <w:tcW w:w="2044" w:type="dxa"/>
            <w:tcBorders>
              <w:top w:val="single" w:sz="6" w:space="0" w:color="auto"/>
              <w:left w:val="single" w:sz="6" w:space="0" w:color="auto"/>
              <w:bottom w:val="single" w:sz="6" w:space="0" w:color="auto"/>
              <w:right w:val="single" w:sz="6" w:space="0" w:color="auto"/>
            </w:tcBorders>
            <w:vAlign w:val="center"/>
          </w:tcPr>
          <w:p w:rsidR="00435353" w:rsidRPr="00E96E8F" w:rsidRDefault="00435353" w:rsidP="00435353">
            <w:pPr>
              <w:jc w:val="right"/>
              <w:rPr>
                <w:rFonts w:ascii="Arial" w:hAnsi="Arial" w:cs="Arial"/>
                <w:b/>
                <w:bCs/>
                <w:sz w:val="18"/>
                <w:szCs w:val="18"/>
                <w:lang/>
              </w:rPr>
            </w:pPr>
            <w:r w:rsidRPr="00E96E8F">
              <w:rPr>
                <w:rFonts w:ascii="Arial" w:hAnsi="Arial" w:cs="Arial"/>
                <w:b/>
                <w:bCs/>
                <w:sz w:val="18"/>
                <w:szCs w:val="18"/>
                <w:lang/>
              </w:rPr>
              <w:t>4.749</w:t>
            </w:r>
          </w:p>
        </w:tc>
        <w:tc>
          <w:tcPr>
            <w:tcW w:w="2094" w:type="dxa"/>
            <w:tcBorders>
              <w:top w:val="single" w:sz="6" w:space="0" w:color="auto"/>
              <w:left w:val="single" w:sz="6" w:space="0" w:color="auto"/>
              <w:bottom w:val="single" w:sz="6" w:space="0" w:color="auto"/>
              <w:right w:val="single" w:sz="6" w:space="0" w:color="auto"/>
            </w:tcBorders>
            <w:vAlign w:val="center"/>
          </w:tcPr>
          <w:p w:rsidR="00435353" w:rsidRPr="00E96E8F" w:rsidRDefault="00435353" w:rsidP="00435353">
            <w:pPr>
              <w:jc w:val="right"/>
              <w:rPr>
                <w:rFonts w:ascii="Arial" w:hAnsi="Arial" w:cs="Arial"/>
                <w:b/>
                <w:bCs/>
                <w:sz w:val="18"/>
                <w:szCs w:val="18"/>
                <w:lang/>
              </w:rPr>
            </w:pPr>
            <w:r w:rsidRPr="00E96E8F">
              <w:rPr>
                <w:rFonts w:ascii="Arial" w:hAnsi="Arial" w:cs="Arial"/>
                <w:b/>
                <w:bCs/>
                <w:sz w:val="18"/>
                <w:szCs w:val="18"/>
                <w:lang/>
              </w:rPr>
              <w:t>42.754</w:t>
            </w:r>
          </w:p>
        </w:tc>
      </w:tr>
      <w:tr w:rsidR="00435353" w:rsidRPr="00ED5D00" w:rsidTr="007C3041">
        <w:trPr>
          <w:trHeight w:val="248"/>
        </w:trPr>
        <w:tc>
          <w:tcPr>
            <w:tcW w:w="786"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1076</w:t>
            </w:r>
          </w:p>
        </w:tc>
        <w:tc>
          <w:tcPr>
            <w:tcW w:w="776"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211000</w:t>
            </w:r>
          </w:p>
        </w:tc>
        <w:tc>
          <w:tcPr>
            <w:tcW w:w="3791"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ДОМАЋЕ ДУГОРОЧНЕ ОБАВЕЗЕ (од 1077 до 1085)</w:t>
            </w:r>
          </w:p>
        </w:tc>
        <w:tc>
          <w:tcPr>
            <w:tcW w:w="2044" w:type="dxa"/>
            <w:tcBorders>
              <w:top w:val="single" w:sz="6" w:space="0" w:color="auto"/>
              <w:left w:val="single" w:sz="6" w:space="0" w:color="auto"/>
              <w:bottom w:val="single" w:sz="6" w:space="0" w:color="auto"/>
              <w:right w:val="single" w:sz="6" w:space="0" w:color="auto"/>
            </w:tcBorders>
            <w:vAlign w:val="center"/>
          </w:tcPr>
          <w:p w:rsidR="00435353" w:rsidRPr="00E96E8F" w:rsidRDefault="00435353" w:rsidP="00435353">
            <w:pPr>
              <w:jc w:val="right"/>
              <w:rPr>
                <w:rFonts w:ascii="Arial" w:hAnsi="Arial" w:cs="Arial"/>
                <w:b/>
                <w:bCs/>
                <w:sz w:val="18"/>
                <w:szCs w:val="18"/>
                <w:lang/>
              </w:rPr>
            </w:pPr>
            <w:r w:rsidRPr="00E96E8F">
              <w:rPr>
                <w:rFonts w:ascii="Arial" w:hAnsi="Arial" w:cs="Arial"/>
                <w:b/>
                <w:bCs/>
                <w:sz w:val="18"/>
                <w:szCs w:val="18"/>
                <w:lang/>
              </w:rPr>
              <w:t>4.749</w:t>
            </w:r>
          </w:p>
        </w:tc>
        <w:tc>
          <w:tcPr>
            <w:tcW w:w="2094" w:type="dxa"/>
            <w:tcBorders>
              <w:top w:val="single" w:sz="6" w:space="0" w:color="auto"/>
              <w:left w:val="single" w:sz="6" w:space="0" w:color="auto"/>
              <w:bottom w:val="single" w:sz="6" w:space="0" w:color="auto"/>
              <w:right w:val="single" w:sz="6" w:space="0" w:color="auto"/>
            </w:tcBorders>
            <w:vAlign w:val="center"/>
          </w:tcPr>
          <w:p w:rsidR="00435353" w:rsidRPr="00E96E8F" w:rsidRDefault="00435353" w:rsidP="00435353">
            <w:pPr>
              <w:jc w:val="right"/>
              <w:rPr>
                <w:rFonts w:ascii="Arial" w:hAnsi="Arial" w:cs="Arial"/>
                <w:b/>
                <w:bCs/>
                <w:sz w:val="18"/>
                <w:szCs w:val="18"/>
                <w:lang/>
              </w:rPr>
            </w:pPr>
            <w:r w:rsidRPr="00E96E8F">
              <w:rPr>
                <w:rFonts w:ascii="Arial" w:hAnsi="Arial" w:cs="Arial"/>
                <w:b/>
                <w:bCs/>
                <w:sz w:val="18"/>
                <w:szCs w:val="18"/>
                <w:lang/>
              </w:rPr>
              <w:t>42.754</w:t>
            </w:r>
          </w:p>
        </w:tc>
      </w:tr>
      <w:tr w:rsidR="00435353" w:rsidRPr="00ED5D00" w:rsidTr="007C3041">
        <w:trPr>
          <w:trHeight w:val="248"/>
        </w:trPr>
        <w:tc>
          <w:tcPr>
            <w:tcW w:w="786"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1080</w:t>
            </w:r>
          </w:p>
        </w:tc>
        <w:tc>
          <w:tcPr>
            <w:tcW w:w="776"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211400</w:t>
            </w:r>
          </w:p>
        </w:tc>
        <w:tc>
          <w:tcPr>
            <w:tcW w:w="3791"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дугорочних кредита од домаћих пословних банака</w:t>
            </w:r>
          </w:p>
        </w:tc>
        <w:tc>
          <w:tcPr>
            <w:tcW w:w="2044"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4.749</w:t>
            </w:r>
          </w:p>
        </w:tc>
        <w:tc>
          <w:tcPr>
            <w:tcW w:w="2094"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42.754</w:t>
            </w:r>
          </w:p>
        </w:tc>
      </w:tr>
    </w:tbl>
    <w:p w:rsidR="00D330F2" w:rsidRPr="009429A9" w:rsidRDefault="00D330F2" w:rsidP="00D330F2">
      <w:pPr>
        <w:tabs>
          <w:tab w:val="right" w:pos="9072"/>
        </w:tabs>
        <w:jc w:val="both"/>
        <w:rPr>
          <w:rFonts w:ascii="Arial" w:eastAsia="Calibri" w:hAnsi="Arial" w:cs="Arial"/>
          <w:noProof/>
          <w:color w:val="FF0000"/>
          <w:sz w:val="22"/>
          <w:szCs w:val="20"/>
          <w:lang/>
        </w:rPr>
      </w:pPr>
    </w:p>
    <w:p w:rsidR="00D330F2" w:rsidRPr="009429A9" w:rsidRDefault="00D330F2" w:rsidP="00D330F2">
      <w:pPr>
        <w:tabs>
          <w:tab w:val="right" w:pos="9072"/>
        </w:tabs>
        <w:jc w:val="both"/>
        <w:rPr>
          <w:rFonts w:ascii="Arial" w:eastAsia="Calibri" w:hAnsi="Arial" w:cs="Arial"/>
          <w:noProof/>
          <w:sz w:val="22"/>
          <w:szCs w:val="22"/>
          <w:lang/>
        </w:rPr>
      </w:pPr>
    </w:p>
    <w:p w:rsidR="00D330F2" w:rsidRPr="009429A9" w:rsidRDefault="00D330F2" w:rsidP="00D330F2">
      <w:pPr>
        <w:pStyle w:val="Heading3"/>
        <w:rPr>
          <w:rFonts w:cs="Arial"/>
          <w:noProof/>
          <w:sz w:val="24"/>
          <w:szCs w:val="24"/>
          <w:lang/>
        </w:rPr>
      </w:pPr>
      <w:bookmarkStart w:id="107" w:name="_Toc357064514"/>
      <w:bookmarkStart w:id="108" w:name="_Toc357418161"/>
      <w:bookmarkStart w:id="109" w:name="_Toc392579348"/>
      <w:bookmarkStart w:id="110" w:name="_Toc205549300"/>
      <w:r w:rsidRPr="009429A9">
        <w:rPr>
          <w:rFonts w:cs="Arial"/>
          <w:noProof/>
          <w:sz w:val="24"/>
          <w:szCs w:val="24"/>
          <w:lang/>
        </w:rPr>
        <w:t>7.3.2. Обавезе по основу расхода за запослене</w:t>
      </w:r>
      <w:bookmarkEnd w:id="107"/>
      <w:bookmarkEnd w:id="108"/>
      <w:bookmarkEnd w:id="109"/>
      <w:bookmarkEnd w:id="110"/>
    </w:p>
    <w:p w:rsidR="00D330F2" w:rsidRPr="00435353" w:rsidRDefault="00A076C1" w:rsidP="00D330F2">
      <w:pPr>
        <w:pStyle w:val="pasus"/>
        <w:rPr>
          <w:noProof/>
          <w:szCs w:val="22"/>
          <w:lang/>
        </w:rPr>
      </w:pPr>
      <w:r>
        <w:rPr>
          <w:noProof/>
          <w:szCs w:val="22"/>
          <w:lang/>
        </w:rPr>
        <w:t>О</w:t>
      </w:r>
      <w:r w:rsidR="00D330F2" w:rsidRPr="009429A9">
        <w:rPr>
          <w:noProof/>
          <w:szCs w:val="22"/>
          <w:lang/>
        </w:rPr>
        <w:t xml:space="preserve">бавезе  у оквиру категорије конта 230000 – Обавезе по основу расхода за </w:t>
      </w:r>
      <w:r w:rsidR="00D330F2" w:rsidRPr="00435353">
        <w:rPr>
          <w:noProof/>
          <w:szCs w:val="22"/>
          <w:lang/>
        </w:rPr>
        <w:t>запослене на дан 31.12.202</w:t>
      </w:r>
      <w:r w:rsidR="00B43CF9" w:rsidRPr="00435353">
        <w:rPr>
          <w:noProof/>
          <w:szCs w:val="22"/>
          <w:lang/>
        </w:rPr>
        <w:t>4</w:t>
      </w:r>
      <w:r w:rsidR="00D330F2" w:rsidRPr="00435353">
        <w:rPr>
          <w:noProof/>
          <w:szCs w:val="22"/>
          <w:lang/>
        </w:rPr>
        <w:t>. године</w:t>
      </w:r>
      <w:bookmarkStart w:id="111" w:name="_Toc357064516"/>
      <w:bookmarkStart w:id="112" w:name="_Toc357418163"/>
      <w:r w:rsidR="00D330F2" w:rsidRPr="00435353">
        <w:rPr>
          <w:noProof/>
          <w:szCs w:val="22"/>
          <w:lang/>
        </w:rPr>
        <w:t xml:space="preserve"> износе </w:t>
      </w:r>
      <w:r w:rsidR="00435353" w:rsidRPr="00435353">
        <w:rPr>
          <w:noProof/>
          <w:szCs w:val="22"/>
          <w:lang/>
        </w:rPr>
        <w:t>18.240</w:t>
      </w:r>
      <w:r w:rsidR="00D330F2" w:rsidRPr="00435353">
        <w:rPr>
          <w:noProof/>
          <w:szCs w:val="22"/>
          <w:lang/>
        </w:rPr>
        <w:t xml:space="preserve"> хиљада динара. </w:t>
      </w:r>
    </w:p>
    <w:p w:rsidR="00D330F2" w:rsidRPr="009429A9" w:rsidRDefault="00D330F2" w:rsidP="00D330F2">
      <w:pPr>
        <w:rPr>
          <w:rFonts w:ascii="Arial" w:eastAsia="Calibri" w:hAnsi="Arial" w:cs="Arial"/>
          <w:noProof/>
          <w:color w:val="FF0000"/>
          <w:sz w:val="22"/>
          <w:szCs w:val="22"/>
          <w:highlight w:val="yellow"/>
          <w:lang/>
        </w:rPr>
      </w:pPr>
    </w:p>
    <w:p w:rsidR="00D330F2" w:rsidRPr="009429A9" w:rsidRDefault="00D330F2" w:rsidP="00D330F2">
      <w:pPr>
        <w:tabs>
          <w:tab w:val="right" w:pos="9072"/>
          <w:tab w:val="right" w:pos="9639"/>
        </w:tabs>
        <w:ind w:firstLine="709"/>
        <w:rPr>
          <w:rFonts w:ascii="Arial" w:hAnsi="Arial" w:cs="Arial"/>
          <w:noProof/>
          <w:color w:val="FF0000"/>
          <w:sz w:val="22"/>
          <w:szCs w:val="22"/>
          <w:lang/>
        </w:rPr>
      </w:pPr>
      <w:bookmarkStart w:id="113" w:name="_Hlk83914115"/>
      <w:r w:rsidRPr="009429A9">
        <w:rPr>
          <w:rFonts w:ascii="Arial" w:hAnsi="Arial" w:cs="Arial"/>
          <w:noProof/>
          <w:sz w:val="22"/>
          <w:szCs w:val="22"/>
          <w:lang/>
        </w:rPr>
        <w:t xml:space="preserve">      (у хиљадама динара)</w:t>
      </w:r>
    </w:p>
    <w:tbl>
      <w:tblPr>
        <w:tblW w:w="9414" w:type="dxa"/>
        <w:tblInd w:w="40" w:type="dxa"/>
        <w:tblLayout w:type="fixed"/>
        <w:tblCellMar>
          <w:left w:w="40" w:type="dxa"/>
          <w:right w:w="40" w:type="dxa"/>
        </w:tblCellMar>
        <w:tblLook w:val="0000"/>
      </w:tblPr>
      <w:tblGrid>
        <w:gridCol w:w="779"/>
        <w:gridCol w:w="770"/>
        <w:gridCol w:w="3760"/>
        <w:gridCol w:w="2028"/>
        <w:gridCol w:w="2077"/>
      </w:tblGrid>
      <w:tr w:rsidR="00ED5D00" w:rsidRPr="00ED5D00" w:rsidTr="007C3041">
        <w:trPr>
          <w:trHeight w:val="251"/>
          <w:tblHeader/>
        </w:trPr>
        <w:tc>
          <w:tcPr>
            <w:tcW w:w="779" w:type="dxa"/>
            <w:vMerge w:val="restart"/>
            <w:tcBorders>
              <w:top w:val="single" w:sz="6" w:space="0" w:color="auto"/>
              <w:left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Ознака ОП</w:t>
            </w:r>
          </w:p>
        </w:tc>
        <w:tc>
          <w:tcPr>
            <w:tcW w:w="770" w:type="dxa"/>
            <w:vMerge w:val="restart"/>
            <w:tcBorders>
              <w:top w:val="single" w:sz="6" w:space="0" w:color="auto"/>
              <w:left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Број конта</w:t>
            </w:r>
          </w:p>
        </w:tc>
        <w:tc>
          <w:tcPr>
            <w:tcW w:w="3760" w:type="dxa"/>
            <w:vMerge w:val="restart"/>
            <w:tcBorders>
              <w:top w:val="single" w:sz="6" w:space="0" w:color="auto"/>
              <w:left w:val="single" w:sz="6" w:space="0" w:color="auto"/>
              <w:right w:val="single" w:sz="6" w:space="0" w:color="auto"/>
            </w:tcBorders>
            <w:vAlign w:val="center"/>
          </w:tcPr>
          <w:p w:rsidR="00D330F2" w:rsidRPr="00ED5D00" w:rsidRDefault="00D330F2" w:rsidP="00ED5D00">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Опис</w:t>
            </w:r>
          </w:p>
        </w:tc>
        <w:tc>
          <w:tcPr>
            <w:tcW w:w="4105" w:type="dxa"/>
            <w:gridSpan w:val="2"/>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Износ</w:t>
            </w:r>
          </w:p>
        </w:tc>
      </w:tr>
      <w:tr w:rsidR="00ED5D00" w:rsidRPr="00ED5D00" w:rsidTr="007C3041">
        <w:trPr>
          <w:trHeight w:val="240"/>
          <w:tblHeader/>
        </w:trPr>
        <w:tc>
          <w:tcPr>
            <w:tcW w:w="779" w:type="dxa"/>
            <w:vMerge/>
            <w:tcBorders>
              <w:left w:val="single" w:sz="6" w:space="0" w:color="auto"/>
              <w:bottom w:val="single" w:sz="6" w:space="0" w:color="auto"/>
              <w:right w:val="single" w:sz="6" w:space="0" w:color="auto"/>
            </w:tcBorders>
          </w:tcPr>
          <w:p w:rsidR="00D330F2" w:rsidRPr="00ED5D00" w:rsidRDefault="00D330F2" w:rsidP="007C3041">
            <w:pPr>
              <w:rPr>
                <w:rStyle w:val="FontStyle26"/>
                <w:rFonts w:ascii="Arial" w:hAnsi="Arial" w:cs="Arial"/>
                <w:noProof/>
                <w:sz w:val="18"/>
                <w:szCs w:val="18"/>
                <w:lang w:eastAsia="sr-Cyrl-CS"/>
              </w:rPr>
            </w:pPr>
          </w:p>
        </w:tc>
        <w:tc>
          <w:tcPr>
            <w:tcW w:w="770" w:type="dxa"/>
            <w:vMerge/>
            <w:tcBorders>
              <w:left w:val="single" w:sz="6" w:space="0" w:color="auto"/>
              <w:bottom w:val="single" w:sz="6" w:space="0" w:color="auto"/>
              <w:right w:val="single" w:sz="6" w:space="0" w:color="auto"/>
            </w:tcBorders>
          </w:tcPr>
          <w:p w:rsidR="00D330F2" w:rsidRPr="00ED5D00" w:rsidRDefault="00D330F2" w:rsidP="007C3041">
            <w:pPr>
              <w:rPr>
                <w:rStyle w:val="FontStyle26"/>
                <w:rFonts w:ascii="Arial" w:hAnsi="Arial" w:cs="Arial"/>
                <w:noProof/>
                <w:sz w:val="18"/>
                <w:szCs w:val="18"/>
                <w:lang w:eastAsia="sr-Cyrl-CS"/>
              </w:rPr>
            </w:pPr>
          </w:p>
        </w:tc>
        <w:tc>
          <w:tcPr>
            <w:tcW w:w="3760" w:type="dxa"/>
            <w:vMerge/>
            <w:tcBorders>
              <w:left w:val="single" w:sz="6" w:space="0" w:color="auto"/>
              <w:bottom w:val="single" w:sz="6" w:space="0" w:color="auto"/>
              <w:right w:val="single" w:sz="6" w:space="0" w:color="auto"/>
            </w:tcBorders>
            <w:vAlign w:val="center"/>
          </w:tcPr>
          <w:p w:rsidR="00D330F2" w:rsidRPr="00ED5D00" w:rsidRDefault="00D330F2" w:rsidP="007C3041">
            <w:pPr>
              <w:rPr>
                <w:rStyle w:val="FontStyle26"/>
                <w:rFonts w:ascii="Arial" w:hAnsi="Arial" w:cs="Arial"/>
                <w:noProof/>
                <w:sz w:val="18"/>
                <w:szCs w:val="18"/>
                <w:lang w:eastAsia="sr-Cyrl-CS"/>
              </w:rPr>
            </w:pPr>
          </w:p>
        </w:tc>
        <w:tc>
          <w:tcPr>
            <w:tcW w:w="2028"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Претходна година</w:t>
            </w:r>
          </w:p>
        </w:tc>
        <w:tc>
          <w:tcPr>
            <w:tcW w:w="2077"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Текућа година</w:t>
            </w:r>
          </w:p>
        </w:tc>
      </w:tr>
      <w:tr w:rsidR="00ED5D00" w:rsidRPr="00ED5D00" w:rsidTr="007C3041">
        <w:trPr>
          <w:trHeight w:val="240"/>
          <w:tblHeader/>
        </w:trPr>
        <w:tc>
          <w:tcPr>
            <w:tcW w:w="779"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w:t>
            </w:r>
          </w:p>
        </w:tc>
        <w:tc>
          <w:tcPr>
            <w:tcW w:w="770"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w:t>
            </w:r>
          </w:p>
        </w:tc>
        <w:tc>
          <w:tcPr>
            <w:tcW w:w="3760"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3</w:t>
            </w:r>
          </w:p>
        </w:tc>
        <w:tc>
          <w:tcPr>
            <w:tcW w:w="2028"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4</w:t>
            </w:r>
          </w:p>
        </w:tc>
        <w:tc>
          <w:tcPr>
            <w:tcW w:w="2077" w:type="dxa"/>
            <w:tcBorders>
              <w:top w:val="single" w:sz="6" w:space="0" w:color="auto"/>
              <w:left w:val="single" w:sz="6" w:space="0" w:color="auto"/>
              <w:bottom w:val="single" w:sz="6" w:space="0" w:color="auto"/>
              <w:right w:val="single" w:sz="6" w:space="0" w:color="auto"/>
            </w:tcBorders>
            <w:vAlign w:val="center"/>
          </w:tcPr>
          <w:p w:rsidR="00D330F2" w:rsidRPr="00ED5D00" w:rsidRDefault="00D330F2" w:rsidP="007C3041">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5</w:t>
            </w:r>
          </w:p>
        </w:tc>
      </w:tr>
      <w:tr w:rsidR="00435353"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1118</w:t>
            </w:r>
          </w:p>
        </w:tc>
        <w:tc>
          <w:tcPr>
            <w:tcW w:w="77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230000</w:t>
            </w:r>
          </w:p>
        </w:tc>
        <w:tc>
          <w:tcPr>
            <w:tcW w:w="376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ОБАВЕЗЕ ПО ОСНОВУ РАСХОДА ЗА ЗАПОСЛЕНЕ (1119 + 1125 + 1131 + 1137 + 1141+ 1147 + 1153 + 1161 + 1167)</w:t>
            </w:r>
          </w:p>
        </w:tc>
        <w:tc>
          <w:tcPr>
            <w:tcW w:w="2028" w:type="dxa"/>
            <w:tcBorders>
              <w:top w:val="single" w:sz="6" w:space="0" w:color="auto"/>
              <w:left w:val="single" w:sz="6" w:space="0" w:color="auto"/>
              <w:bottom w:val="single" w:sz="6" w:space="0" w:color="auto"/>
              <w:right w:val="single" w:sz="6" w:space="0" w:color="auto"/>
            </w:tcBorders>
            <w:vAlign w:val="center"/>
          </w:tcPr>
          <w:p w:rsidR="00435353" w:rsidRPr="00E96E8F" w:rsidRDefault="00435353" w:rsidP="00435353">
            <w:pPr>
              <w:jc w:val="right"/>
              <w:rPr>
                <w:rFonts w:ascii="Arial" w:hAnsi="Arial" w:cs="Arial"/>
                <w:b/>
                <w:bCs/>
                <w:sz w:val="18"/>
                <w:szCs w:val="18"/>
                <w:lang/>
              </w:rPr>
            </w:pPr>
            <w:r w:rsidRPr="00E96E8F">
              <w:rPr>
                <w:rFonts w:ascii="Arial" w:hAnsi="Arial" w:cs="Arial"/>
                <w:b/>
                <w:bCs/>
                <w:sz w:val="18"/>
                <w:szCs w:val="18"/>
                <w:lang/>
              </w:rPr>
              <w:t>15.512</w:t>
            </w:r>
          </w:p>
        </w:tc>
        <w:tc>
          <w:tcPr>
            <w:tcW w:w="2077" w:type="dxa"/>
            <w:tcBorders>
              <w:top w:val="single" w:sz="6" w:space="0" w:color="auto"/>
              <w:left w:val="single" w:sz="6" w:space="0" w:color="auto"/>
              <w:bottom w:val="single" w:sz="6" w:space="0" w:color="auto"/>
              <w:right w:val="single" w:sz="6" w:space="0" w:color="auto"/>
            </w:tcBorders>
            <w:vAlign w:val="center"/>
          </w:tcPr>
          <w:p w:rsidR="00435353" w:rsidRPr="00E96E8F" w:rsidRDefault="00435353" w:rsidP="00435353">
            <w:pPr>
              <w:jc w:val="right"/>
              <w:rPr>
                <w:rFonts w:ascii="Arial" w:hAnsi="Arial" w:cs="Arial"/>
                <w:b/>
                <w:bCs/>
                <w:sz w:val="18"/>
                <w:szCs w:val="18"/>
                <w:lang/>
              </w:rPr>
            </w:pPr>
            <w:r w:rsidRPr="00E96E8F">
              <w:rPr>
                <w:rFonts w:ascii="Arial" w:hAnsi="Arial" w:cs="Arial"/>
                <w:b/>
                <w:bCs/>
                <w:sz w:val="18"/>
                <w:szCs w:val="18"/>
                <w:lang/>
              </w:rPr>
              <w:t>18.240</w:t>
            </w:r>
          </w:p>
        </w:tc>
      </w:tr>
      <w:tr w:rsidR="00435353"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1119</w:t>
            </w:r>
          </w:p>
        </w:tc>
        <w:tc>
          <w:tcPr>
            <w:tcW w:w="77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231000</w:t>
            </w:r>
          </w:p>
        </w:tc>
        <w:tc>
          <w:tcPr>
            <w:tcW w:w="376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ОБАВЕЗЕ ЗА ПЛАТЕ И ДОДАТКЕ (од 1120 до 1124)</w:t>
            </w:r>
          </w:p>
        </w:tc>
        <w:tc>
          <w:tcPr>
            <w:tcW w:w="2028" w:type="dxa"/>
            <w:tcBorders>
              <w:top w:val="single" w:sz="6" w:space="0" w:color="auto"/>
              <w:left w:val="single" w:sz="6" w:space="0" w:color="auto"/>
              <w:bottom w:val="single" w:sz="6" w:space="0" w:color="auto"/>
              <w:right w:val="single" w:sz="6" w:space="0" w:color="auto"/>
            </w:tcBorders>
            <w:vAlign w:val="center"/>
          </w:tcPr>
          <w:p w:rsidR="00435353" w:rsidRPr="00E96E8F" w:rsidRDefault="00435353" w:rsidP="00435353">
            <w:pPr>
              <w:jc w:val="right"/>
              <w:rPr>
                <w:rFonts w:ascii="Arial" w:hAnsi="Arial" w:cs="Arial"/>
                <w:b/>
                <w:bCs/>
                <w:sz w:val="18"/>
                <w:szCs w:val="18"/>
                <w:lang/>
              </w:rPr>
            </w:pPr>
            <w:r w:rsidRPr="00E96E8F">
              <w:rPr>
                <w:rFonts w:ascii="Arial" w:hAnsi="Arial" w:cs="Arial"/>
                <w:b/>
                <w:bCs/>
                <w:sz w:val="18"/>
                <w:szCs w:val="18"/>
                <w:lang/>
              </w:rPr>
              <w:t>12.866</w:t>
            </w:r>
          </w:p>
        </w:tc>
        <w:tc>
          <w:tcPr>
            <w:tcW w:w="2077" w:type="dxa"/>
            <w:tcBorders>
              <w:top w:val="single" w:sz="6" w:space="0" w:color="auto"/>
              <w:left w:val="single" w:sz="6" w:space="0" w:color="auto"/>
              <w:bottom w:val="single" w:sz="6" w:space="0" w:color="auto"/>
              <w:right w:val="single" w:sz="6" w:space="0" w:color="auto"/>
            </w:tcBorders>
            <w:vAlign w:val="center"/>
          </w:tcPr>
          <w:p w:rsidR="00435353" w:rsidRPr="00E96E8F" w:rsidRDefault="00435353" w:rsidP="00435353">
            <w:pPr>
              <w:jc w:val="right"/>
              <w:rPr>
                <w:rFonts w:ascii="Arial" w:hAnsi="Arial" w:cs="Arial"/>
                <w:b/>
                <w:bCs/>
                <w:sz w:val="18"/>
                <w:szCs w:val="18"/>
                <w:lang/>
              </w:rPr>
            </w:pPr>
            <w:r w:rsidRPr="00E96E8F">
              <w:rPr>
                <w:rFonts w:ascii="Arial" w:hAnsi="Arial" w:cs="Arial"/>
                <w:b/>
                <w:bCs/>
                <w:sz w:val="18"/>
                <w:szCs w:val="18"/>
                <w:lang/>
              </w:rPr>
              <w:t>14.876</w:t>
            </w:r>
          </w:p>
        </w:tc>
      </w:tr>
      <w:tr w:rsidR="00435353"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1120</w:t>
            </w:r>
          </w:p>
        </w:tc>
        <w:tc>
          <w:tcPr>
            <w:tcW w:w="77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231100</w:t>
            </w:r>
          </w:p>
        </w:tc>
        <w:tc>
          <w:tcPr>
            <w:tcW w:w="376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за нето плате и додатке</w:t>
            </w:r>
          </w:p>
        </w:tc>
        <w:tc>
          <w:tcPr>
            <w:tcW w:w="2028"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9.362</w:t>
            </w:r>
          </w:p>
        </w:tc>
        <w:tc>
          <w:tcPr>
            <w:tcW w:w="2077"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10.836</w:t>
            </w:r>
          </w:p>
        </w:tc>
      </w:tr>
      <w:tr w:rsidR="00435353"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1121</w:t>
            </w:r>
          </w:p>
        </w:tc>
        <w:tc>
          <w:tcPr>
            <w:tcW w:w="77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231200</w:t>
            </w:r>
          </w:p>
        </w:tc>
        <w:tc>
          <w:tcPr>
            <w:tcW w:w="376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пореза на плате и додатке</w:t>
            </w:r>
          </w:p>
        </w:tc>
        <w:tc>
          <w:tcPr>
            <w:tcW w:w="2028"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941</w:t>
            </w:r>
          </w:p>
        </w:tc>
        <w:tc>
          <w:tcPr>
            <w:tcW w:w="2077"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1.078</w:t>
            </w:r>
          </w:p>
        </w:tc>
      </w:tr>
      <w:tr w:rsidR="00435353"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1122</w:t>
            </w:r>
          </w:p>
        </w:tc>
        <w:tc>
          <w:tcPr>
            <w:tcW w:w="77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231300</w:t>
            </w:r>
          </w:p>
        </w:tc>
        <w:tc>
          <w:tcPr>
            <w:tcW w:w="376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доприноса за пензијско и инвалидско осигурање на плате и додатке</w:t>
            </w:r>
          </w:p>
        </w:tc>
        <w:tc>
          <w:tcPr>
            <w:tcW w:w="2028"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1.803</w:t>
            </w:r>
          </w:p>
        </w:tc>
        <w:tc>
          <w:tcPr>
            <w:tcW w:w="2077"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2.084</w:t>
            </w:r>
          </w:p>
        </w:tc>
      </w:tr>
      <w:tr w:rsidR="00435353"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1123</w:t>
            </w:r>
          </w:p>
        </w:tc>
        <w:tc>
          <w:tcPr>
            <w:tcW w:w="77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231400</w:t>
            </w:r>
          </w:p>
        </w:tc>
        <w:tc>
          <w:tcPr>
            <w:tcW w:w="376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доприноса за здравствено осигурање на плате и додатке</w:t>
            </w:r>
          </w:p>
        </w:tc>
        <w:tc>
          <w:tcPr>
            <w:tcW w:w="2028"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662</w:t>
            </w:r>
          </w:p>
        </w:tc>
        <w:tc>
          <w:tcPr>
            <w:tcW w:w="2077"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767</w:t>
            </w:r>
          </w:p>
        </w:tc>
      </w:tr>
      <w:tr w:rsidR="00435353" w:rsidRPr="00ED5D00" w:rsidTr="007C3041">
        <w:trPr>
          <w:trHeight w:val="251"/>
        </w:trPr>
        <w:tc>
          <w:tcPr>
            <w:tcW w:w="779"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1124</w:t>
            </w:r>
          </w:p>
        </w:tc>
        <w:tc>
          <w:tcPr>
            <w:tcW w:w="77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231500</w:t>
            </w:r>
          </w:p>
        </w:tc>
        <w:tc>
          <w:tcPr>
            <w:tcW w:w="376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доприноса за незапосленост на плате и додатке</w:t>
            </w:r>
          </w:p>
        </w:tc>
        <w:tc>
          <w:tcPr>
            <w:tcW w:w="2028"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98</w:t>
            </w:r>
          </w:p>
        </w:tc>
        <w:tc>
          <w:tcPr>
            <w:tcW w:w="2077"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111</w:t>
            </w:r>
          </w:p>
        </w:tc>
      </w:tr>
      <w:tr w:rsidR="00435353"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1125</w:t>
            </w:r>
          </w:p>
        </w:tc>
        <w:tc>
          <w:tcPr>
            <w:tcW w:w="77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232000</w:t>
            </w:r>
          </w:p>
        </w:tc>
        <w:tc>
          <w:tcPr>
            <w:tcW w:w="376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ОБАВЕЗЕ ПО ОСНОВУ НАКНАДА ЗАПОСЛЕНИМА (од 1126 до 1130)</w:t>
            </w:r>
          </w:p>
        </w:tc>
        <w:tc>
          <w:tcPr>
            <w:tcW w:w="2028" w:type="dxa"/>
            <w:tcBorders>
              <w:top w:val="single" w:sz="6" w:space="0" w:color="auto"/>
              <w:left w:val="single" w:sz="6" w:space="0" w:color="auto"/>
              <w:bottom w:val="single" w:sz="6" w:space="0" w:color="auto"/>
              <w:right w:val="single" w:sz="6" w:space="0" w:color="auto"/>
            </w:tcBorders>
            <w:vAlign w:val="center"/>
          </w:tcPr>
          <w:p w:rsidR="00435353" w:rsidRPr="00E96E8F" w:rsidRDefault="00435353" w:rsidP="00435353">
            <w:pPr>
              <w:jc w:val="right"/>
              <w:rPr>
                <w:rFonts w:ascii="Arial" w:hAnsi="Arial" w:cs="Arial"/>
                <w:b/>
                <w:bCs/>
                <w:sz w:val="18"/>
                <w:szCs w:val="18"/>
                <w:lang/>
              </w:rPr>
            </w:pPr>
            <w:r w:rsidRPr="00E96E8F">
              <w:rPr>
                <w:rFonts w:ascii="Arial" w:hAnsi="Arial" w:cs="Arial"/>
                <w:b/>
                <w:bCs/>
                <w:sz w:val="18"/>
                <w:szCs w:val="18"/>
                <w:lang/>
              </w:rPr>
              <w:t>262</w:t>
            </w:r>
          </w:p>
        </w:tc>
        <w:tc>
          <w:tcPr>
            <w:tcW w:w="2077" w:type="dxa"/>
            <w:tcBorders>
              <w:top w:val="single" w:sz="6" w:space="0" w:color="auto"/>
              <w:left w:val="single" w:sz="6" w:space="0" w:color="auto"/>
              <w:bottom w:val="single" w:sz="6" w:space="0" w:color="auto"/>
              <w:right w:val="single" w:sz="6" w:space="0" w:color="auto"/>
            </w:tcBorders>
            <w:vAlign w:val="center"/>
          </w:tcPr>
          <w:p w:rsidR="00435353" w:rsidRPr="00E96E8F" w:rsidRDefault="00435353" w:rsidP="00435353">
            <w:pPr>
              <w:jc w:val="right"/>
              <w:rPr>
                <w:rFonts w:ascii="Arial" w:hAnsi="Arial" w:cs="Arial"/>
                <w:b/>
                <w:bCs/>
                <w:sz w:val="18"/>
                <w:szCs w:val="18"/>
                <w:lang/>
              </w:rPr>
            </w:pPr>
            <w:r w:rsidRPr="00E96E8F">
              <w:rPr>
                <w:rFonts w:ascii="Arial" w:hAnsi="Arial" w:cs="Arial"/>
                <w:b/>
                <w:bCs/>
                <w:sz w:val="18"/>
                <w:szCs w:val="18"/>
                <w:lang/>
              </w:rPr>
              <w:t>201</w:t>
            </w:r>
          </w:p>
        </w:tc>
      </w:tr>
      <w:tr w:rsidR="00435353"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1126</w:t>
            </w:r>
          </w:p>
        </w:tc>
        <w:tc>
          <w:tcPr>
            <w:tcW w:w="77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232100</w:t>
            </w:r>
          </w:p>
        </w:tc>
        <w:tc>
          <w:tcPr>
            <w:tcW w:w="376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нето накнада запосленима</w:t>
            </w:r>
          </w:p>
        </w:tc>
        <w:tc>
          <w:tcPr>
            <w:tcW w:w="2028"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259</w:t>
            </w:r>
          </w:p>
        </w:tc>
        <w:tc>
          <w:tcPr>
            <w:tcW w:w="2077"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198</w:t>
            </w:r>
          </w:p>
        </w:tc>
      </w:tr>
      <w:tr w:rsidR="00435353"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1127</w:t>
            </w:r>
          </w:p>
        </w:tc>
        <w:tc>
          <w:tcPr>
            <w:tcW w:w="77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232200</w:t>
            </w:r>
          </w:p>
        </w:tc>
        <w:tc>
          <w:tcPr>
            <w:tcW w:w="3760" w:type="dxa"/>
            <w:tcBorders>
              <w:top w:val="single" w:sz="6" w:space="0" w:color="auto"/>
              <w:left w:val="single" w:sz="6" w:space="0" w:color="auto"/>
              <w:bottom w:val="single" w:sz="6" w:space="0" w:color="auto"/>
              <w:right w:val="single" w:sz="6" w:space="0" w:color="auto"/>
            </w:tcBorders>
          </w:tcPr>
          <w:p w:rsidR="00435353" w:rsidRPr="00ED5D00" w:rsidRDefault="00435353" w:rsidP="00435353">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пореза на плате за накнаде запосленима</w:t>
            </w:r>
          </w:p>
        </w:tc>
        <w:tc>
          <w:tcPr>
            <w:tcW w:w="2028"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3</w:t>
            </w:r>
          </w:p>
        </w:tc>
        <w:tc>
          <w:tcPr>
            <w:tcW w:w="2077" w:type="dxa"/>
            <w:tcBorders>
              <w:top w:val="single" w:sz="6" w:space="0" w:color="auto"/>
              <w:left w:val="single" w:sz="6" w:space="0" w:color="auto"/>
              <w:bottom w:val="single" w:sz="6" w:space="0" w:color="auto"/>
              <w:right w:val="single" w:sz="6" w:space="0" w:color="auto"/>
            </w:tcBorders>
            <w:vAlign w:val="bottom"/>
          </w:tcPr>
          <w:p w:rsidR="00435353" w:rsidRPr="00E96E8F" w:rsidRDefault="00435353" w:rsidP="00435353">
            <w:pPr>
              <w:jc w:val="right"/>
              <w:rPr>
                <w:rFonts w:ascii="Arial" w:hAnsi="Arial" w:cs="Arial"/>
                <w:sz w:val="18"/>
                <w:szCs w:val="18"/>
                <w:lang/>
              </w:rPr>
            </w:pPr>
            <w:r w:rsidRPr="00E96E8F">
              <w:rPr>
                <w:rFonts w:ascii="Arial" w:hAnsi="Arial" w:cs="Arial"/>
                <w:sz w:val="18"/>
                <w:szCs w:val="18"/>
                <w:lang/>
              </w:rPr>
              <w:t>3</w:t>
            </w:r>
          </w:p>
        </w:tc>
      </w:tr>
      <w:tr w:rsidR="001D175F"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1137</w:t>
            </w:r>
          </w:p>
        </w:tc>
        <w:tc>
          <w:tcPr>
            <w:tcW w:w="77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234000</w:t>
            </w:r>
          </w:p>
        </w:tc>
        <w:tc>
          <w:tcPr>
            <w:tcW w:w="376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ОБАВЕЗЕ ПО ОСНОВУ СОЦИЈАЛНИХ ДОПРИНОСА ХА ТЕРЕТ ПОСЛОДАВЦА (од 1138 до 1140)</w:t>
            </w:r>
          </w:p>
        </w:tc>
        <w:tc>
          <w:tcPr>
            <w:tcW w:w="2028" w:type="dxa"/>
            <w:tcBorders>
              <w:top w:val="single" w:sz="6" w:space="0" w:color="auto"/>
              <w:left w:val="single" w:sz="6" w:space="0" w:color="auto"/>
              <w:bottom w:val="single" w:sz="6" w:space="0" w:color="auto"/>
              <w:right w:val="single" w:sz="6" w:space="0" w:color="auto"/>
            </w:tcBorders>
            <w:vAlign w:val="center"/>
          </w:tcPr>
          <w:p w:rsidR="001D175F" w:rsidRPr="00E96E8F" w:rsidRDefault="001D175F" w:rsidP="001D175F">
            <w:pPr>
              <w:jc w:val="right"/>
              <w:rPr>
                <w:rFonts w:ascii="Arial" w:hAnsi="Arial" w:cs="Arial"/>
                <w:b/>
                <w:bCs/>
                <w:sz w:val="18"/>
                <w:szCs w:val="18"/>
                <w:lang/>
              </w:rPr>
            </w:pPr>
            <w:r w:rsidRPr="00E96E8F">
              <w:rPr>
                <w:rFonts w:ascii="Arial" w:hAnsi="Arial" w:cs="Arial"/>
                <w:b/>
                <w:bCs/>
                <w:sz w:val="18"/>
                <w:szCs w:val="18"/>
                <w:lang/>
              </w:rPr>
              <w:t>1.950</w:t>
            </w:r>
          </w:p>
        </w:tc>
        <w:tc>
          <w:tcPr>
            <w:tcW w:w="2077" w:type="dxa"/>
            <w:tcBorders>
              <w:top w:val="single" w:sz="6" w:space="0" w:color="auto"/>
              <w:left w:val="single" w:sz="6" w:space="0" w:color="auto"/>
              <w:bottom w:val="single" w:sz="6" w:space="0" w:color="auto"/>
              <w:right w:val="single" w:sz="6" w:space="0" w:color="auto"/>
            </w:tcBorders>
            <w:vAlign w:val="center"/>
          </w:tcPr>
          <w:p w:rsidR="001D175F" w:rsidRPr="00E96E8F" w:rsidRDefault="001D175F" w:rsidP="001D175F">
            <w:pPr>
              <w:jc w:val="right"/>
              <w:rPr>
                <w:rFonts w:ascii="Arial" w:hAnsi="Arial" w:cs="Arial"/>
                <w:b/>
                <w:bCs/>
                <w:sz w:val="18"/>
                <w:szCs w:val="18"/>
                <w:lang/>
              </w:rPr>
            </w:pPr>
            <w:r w:rsidRPr="00E96E8F">
              <w:rPr>
                <w:rFonts w:ascii="Arial" w:hAnsi="Arial" w:cs="Arial"/>
                <w:b/>
                <w:bCs/>
                <w:sz w:val="18"/>
                <w:szCs w:val="18"/>
                <w:lang/>
              </w:rPr>
              <w:t>2.256</w:t>
            </w:r>
          </w:p>
        </w:tc>
      </w:tr>
      <w:tr w:rsidR="001D175F"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1138</w:t>
            </w:r>
          </w:p>
        </w:tc>
        <w:tc>
          <w:tcPr>
            <w:tcW w:w="77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234100</w:t>
            </w:r>
          </w:p>
        </w:tc>
        <w:tc>
          <w:tcPr>
            <w:tcW w:w="376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доприноса за пензијско и инвалидско осигурање на терет послодавца</w:t>
            </w:r>
          </w:p>
        </w:tc>
        <w:tc>
          <w:tcPr>
            <w:tcW w:w="2028"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1.288</w:t>
            </w:r>
          </w:p>
        </w:tc>
        <w:tc>
          <w:tcPr>
            <w:tcW w:w="2077"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1.489</w:t>
            </w:r>
          </w:p>
        </w:tc>
      </w:tr>
      <w:tr w:rsidR="001D175F" w:rsidRPr="00ED5D00" w:rsidTr="007C3041">
        <w:trPr>
          <w:trHeight w:val="235"/>
        </w:trPr>
        <w:tc>
          <w:tcPr>
            <w:tcW w:w="779"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1139</w:t>
            </w:r>
          </w:p>
        </w:tc>
        <w:tc>
          <w:tcPr>
            <w:tcW w:w="77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234200</w:t>
            </w:r>
          </w:p>
        </w:tc>
        <w:tc>
          <w:tcPr>
            <w:tcW w:w="376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доприноса за здравствено осигурање на терет послодавца</w:t>
            </w:r>
          </w:p>
        </w:tc>
        <w:tc>
          <w:tcPr>
            <w:tcW w:w="2028"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662</w:t>
            </w:r>
          </w:p>
        </w:tc>
        <w:tc>
          <w:tcPr>
            <w:tcW w:w="2077"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767</w:t>
            </w:r>
          </w:p>
        </w:tc>
      </w:tr>
      <w:tr w:rsidR="001D175F"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1147</w:t>
            </w:r>
          </w:p>
        </w:tc>
        <w:tc>
          <w:tcPr>
            <w:tcW w:w="77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236000</w:t>
            </w:r>
          </w:p>
        </w:tc>
        <w:tc>
          <w:tcPr>
            <w:tcW w:w="376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ОБАВЕЗЕ ПО ОСНОВУ СОЦИЈАЛНЕ ПОМОЋИ ЗАПОСЛЕНИМА (од 1148 до 1152)</w:t>
            </w:r>
          </w:p>
        </w:tc>
        <w:tc>
          <w:tcPr>
            <w:tcW w:w="2028" w:type="dxa"/>
            <w:tcBorders>
              <w:top w:val="single" w:sz="6" w:space="0" w:color="auto"/>
              <w:left w:val="single" w:sz="6" w:space="0" w:color="auto"/>
              <w:bottom w:val="single" w:sz="6" w:space="0" w:color="auto"/>
              <w:right w:val="single" w:sz="6" w:space="0" w:color="auto"/>
            </w:tcBorders>
            <w:vAlign w:val="center"/>
          </w:tcPr>
          <w:p w:rsidR="001D175F" w:rsidRPr="00E96E8F" w:rsidRDefault="001D175F" w:rsidP="001D175F">
            <w:pPr>
              <w:jc w:val="right"/>
              <w:rPr>
                <w:rFonts w:ascii="Arial" w:hAnsi="Arial" w:cs="Arial"/>
                <w:b/>
                <w:bCs/>
                <w:sz w:val="18"/>
                <w:szCs w:val="18"/>
                <w:lang/>
              </w:rPr>
            </w:pPr>
            <w:r w:rsidRPr="00E96E8F">
              <w:rPr>
                <w:rFonts w:ascii="Arial" w:hAnsi="Arial" w:cs="Arial"/>
                <w:b/>
                <w:bCs/>
                <w:sz w:val="18"/>
                <w:szCs w:val="18"/>
                <w:lang/>
              </w:rPr>
              <w:t>116</w:t>
            </w:r>
          </w:p>
        </w:tc>
        <w:tc>
          <w:tcPr>
            <w:tcW w:w="2077" w:type="dxa"/>
            <w:tcBorders>
              <w:top w:val="single" w:sz="6" w:space="0" w:color="auto"/>
              <w:left w:val="single" w:sz="6" w:space="0" w:color="auto"/>
              <w:bottom w:val="single" w:sz="6" w:space="0" w:color="auto"/>
              <w:right w:val="single" w:sz="6" w:space="0" w:color="auto"/>
            </w:tcBorders>
            <w:vAlign w:val="center"/>
          </w:tcPr>
          <w:p w:rsidR="001D175F" w:rsidRPr="00E96E8F" w:rsidRDefault="001D175F" w:rsidP="001D175F">
            <w:pPr>
              <w:jc w:val="right"/>
              <w:rPr>
                <w:rFonts w:ascii="Arial" w:hAnsi="Arial" w:cs="Arial"/>
                <w:b/>
                <w:bCs/>
                <w:sz w:val="18"/>
                <w:szCs w:val="18"/>
                <w:lang/>
              </w:rPr>
            </w:pPr>
            <w:r w:rsidRPr="00E96E8F">
              <w:rPr>
                <w:rFonts w:ascii="Arial" w:hAnsi="Arial" w:cs="Arial"/>
                <w:b/>
                <w:bCs/>
                <w:sz w:val="18"/>
                <w:szCs w:val="18"/>
                <w:lang/>
              </w:rPr>
              <w:t>299</w:t>
            </w:r>
          </w:p>
        </w:tc>
      </w:tr>
      <w:tr w:rsidR="001D175F"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1148</w:t>
            </w:r>
          </w:p>
        </w:tc>
        <w:tc>
          <w:tcPr>
            <w:tcW w:w="77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236100</w:t>
            </w:r>
          </w:p>
        </w:tc>
        <w:tc>
          <w:tcPr>
            <w:tcW w:w="376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нето исплата социјалне помоћи запосленима</w:t>
            </w:r>
          </w:p>
        </w:tc>
        <w:tc>
          <w:tcPr>
            <w:tcW w:w="2028"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76</w:t>
            </w:r>
          </w:p>
        </w:tc>
        <w:tc>
          <w:tcPr>
            <w:tcW w:w="2077"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249</w:t>
            </w:r>
          </w:p>
        </w:tc>
      </w:tr>
      <w:tr w:rsidR="001D175F"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1149</w:t>
            </w:r>
          </w:p>
        </w:tc>
        <w:tc>
          <w:tcPr>
            <w:tcW w:w="77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236200</w:t>
            </w:r>
          </w:p>
        </w:tc>
        <w:tc>
          <w:tcPr>
            <w:tcW w:w="376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пореза на социјалну помоћ запосленима</w:t>
            </w:r>
          </w:p>
        </w:tc>
        <w:tc>
          <w:tcPr>
            <w:tcW w:w="2028"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5</w:t>
            </w:r>
          </w:p>
        </w:tc>
        <w:tc>
          <w:tcPr>
            <w:tcW w:w="2077"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8</w:t>
            </w:r>
          </w:p>
        </w:tc>
      </w:tr>
      <w:tr w:rsidR="001D175F"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1150</w:t>
            </w:r>
          </w:p>
        </w:tc>
        <w:tc>
          <w:tcPr>
            <w:tcW w:w="77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236300</w:t>
            </w:r>
          </w:p>
        </w:tc>
        <w:tc>
          <w:tcPr>
            <w:tcW w:w="376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доприноса за пензијско и инвалидско осигурање за социјалну помоћ запосленима</w:t>
            </w:r>
          </w:p>
        </w:tc>
        <w:tc>
          <w:tcPr>
            <w:tcW w:w="2028"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24</w:t>
            </w:r>
          </w:p>
        </w:tc>
        <w:tc>
          <w:tcPr>
            <w:tcW w:w="2077"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29</w:t>
            </w:r>
          </w:p>
        </w:tc>
      </w:tr>
      <w:tr w:rsidR="001D175F"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1151</w:t>
            </w:r>
          </w:p>
        </w:tc>
        <w:tc>
          <w:tcPr>
            <w:tcW w:w="77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236400</w:t>
            </w:r>
          </w:p>
        </w:tc>
        <w:tc>
          <w:tcPr>
            <w:tcW w:w="376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доприноса за здравствено осигурање за социјалну помоћ запосленима</w:t>
            </w:r>
          </w:p>
        </w:tc>
        <w:tc>
          <w:tcPr>
            <w:tcW w:w="2028"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10</w:t>
            </w:r>
          </w:p>
        </w:tc>
        <w:tc>
          <w:tcPr>
            <w:tcW w:w="2077"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12</w:t>
            </w:r>
          </w:p>
        </w:tc>
      </w:tr>
      <w:tr w:rsidR="001D175F"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1153</w:t>
            </w:r>
          </w:p>
        </w:tc>
        <w:tc>
          <w:tcPr>
            <w:tcW w:w="77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11"/>
              <w:widowControl/>
              <w:jc w:val="center"/>
              <w:rPr>
                <w:rStyle w:val="FontStyle26"/>
                <w:rFonts w:ascii="Arial" w:hAnsi="Arial" w:cs="Arial"/>
                <w:noProof/>
                <w:sz w:val="18"/>
                <w:szCs w:val="18"/>
                <w:lang w:eastAsia="hr-HR"/>
              </w:rPr>
            </w:pPr>
            <w:r w:rsidRPr="00ED5D00">
              <w:rPr>
                <w:rStyle w:val="FontStyle26"/>
                <w:rFonts w:ascii="Arial" w:hAnsi="Arial" w:cs="Arial"/>
                <w:noProof/>
                <w:sz w:val="18"/>
                <w:szCs w:val="18"/>
                <w:lang w:eastAsia="hr-HR"/>
              </w:rPr>
              <w:t>237000</w:t>
            </w:r>
          </w:p>
        </w:tc>
        <w:tc>
          <w:tcPr>
            <w:tcW w:w="376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11"/>
              <w:widowControl/>
              <w:rPr>
                <w:rStyle w:val="FontStyle26"/>
                <w:rFonts w:ascii="Arial" w:hAnsi="Arial" w:cs="Arial"/>
                <w:noProof/>
                <w:sz w:val="18"/>
                <w:szCs w:val="18"/>
                <w:lang w:eastAsia="sr-Cyrl-CS"/>
              </w:rPr>
            </w:pPr>
            <w:r w:rsidRPr="00ED5D00">
              <w:rPr>
                <w:rStyle w:val="FontStyle26"/>
                <w:rFonts w:ascii="Arial" w:hAnsi="Arial" w:cs="Arial"/>
                <w:noProof/>
                <w:sz w:val="18"/>
                <w:szCs w:val="18"/>
                <w:lang w:eastAsia="sr-Cyrl-CS"/>
              </w:rPr>
              <w:t>СЛУЖБЕНА ПУТОВАЊА И УСЛУГЕ ПО УГОВОРУ (од 1154 до 1160)</w:t>
            </w:r>
          </w:p>
        </w:tc>
        <w:tc>
          <w:tcPr>
            <w:tcW w:w="2028" w:type="dxa"/>
            <w:tcBorders>
              <w:top w:val="single" w:sz="6" w:space="0" w:color="auto"/>
              <w:left w:val="single" w:sz="6" w:space="0" w:color="auto"/>
              <w:bottom w:val="single" w:sz="6" w:space="0" w:color="auto"/>
              <w:right w:val="single" w:sz="6" w:space="0" w:color="auto"/>
            </w:tcBorders>
            <w:vAlign w:val="center"/>
          </w:tcPr>
          <w:p w:rsidR="001D175F" w:rsidRPr="00E96E8F" w:rsidRDefault="001D175F" w:rsidP="001D175F">
            <w:pPr>
              <w:jc w:val="right"/>
              <w:rPr>
                <w:rFonts w:ascii="Arial" w:hAnsi="Arial" w:cs="Arial"/>
                <w:b/>
                <w:bCs/>
                <w:sz w:val="18"/>
                <w:szCs w:val="18"/>
                <w:lang/>
              </w:rPr>
            </w:pPr>
            <w:r w:rsidRPr="00E96E8F">
              <w:rPr>
                <w:rFonts w:ascii="Arial" w:hAnsi="Arial" w:cs="Arial"/>
                <w:b/>
                <w:bCs/>
                <w:sz w:val="18"/>
                <w:szCs w:val="18"/>
                <w:lang/>
              </w:rPr>
              <w:t>318</w:t>
            </w:r>
          </w:p>
        </w:tc>
        <w:tc>
          <w:tcPr>
            <w:tcW w:w="2077" w:type="dxa"/>
            <w:tcBorders>
              <w:top w:val="single" w:sz="6" w:space="0" w:color="auto"/>
              <w:left w:val="single" w:sz="6" w:space="0" w:color="auto"/>
              <w:bottom w:val="single" w:sz="6" w:space="0" w:color="auto"/>
              <w:right w:val="single" w:sz="6" w:space="0" w:color="auto"/>
            </w:tcBorders>
            <w:vAlign w:val="center"/>
          </w:tcPr>
          <w:p w:rsidR="001D175F" w:rsidRPr="00E96E8F" w:rsidRDefault="001D175F" w:rsidP="001D175F">
            <w:pPr>
              <w:jc w:val="right"/>
              <w:rPr>
                <w:rFonts w:ascii="Arial" w:hAnsi="Arial" w:cs="Arial"/>
                <w:b/>
                <w:bCs/>
                <w:sz w:val="18"/>
                <w:szCs w:val="18"/>
                <w:lang/>
              </w:rPr>
            </w:pPr>
            <w:r w:rsidRPr="00E96E8F">
              <w:rPr>
                <w:rFonts w:ascii="Arial" w:hAnsi="Arial" w:cs="Arial"/>
                <w:b/>
                <w:bCs/>
                <w:sz w:val="18"/>
                <w:szCs w:val="18"/>
                <w:lang/>
              </w:rPr>
              <w:t>608</w:t>
            </w:r>
          </w:p>
        </w:tc>
      </w:tr>
      <w:tr w:rsidR="001D175F" w:rsidRPr="00ED5D00" w:rsidTr="007C3041">
        <w:trPr>
          <w:trHeight w:val="235"/>
        </w:trPr>
        <w:tc>
          <w:tcPr>
            <w:tcW w:w="779"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1156</w:t>
            </w:r>
          </w:p>
        </w:tc>
        <w:tc>
          <w:tcPr>
            <w:tcW w:w="77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237300</w:t>
            </w:r>
          </w:p>
        </w:tc>
        <w:tc>
          <w:tcPr>
            <w:tcW w:w="376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нето исплата за услуге но уговору</w:t>
            </w:r>
          </w:p>
        </w:tc>
        <w:tc>
          <w:tcPr>
            <w:tcW w:w="2028"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194</w:t>
            </w:r>
          </w:p>
        </w:tc>
        <w:tc>
          <w:tcPr>
            <w:tcW w:w="2077"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367</w:t>
            </w:r>
          </w:p>
        </w:tc>
      </w:tr>
      <w:tr w:rsidR="001D175F"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1157</w:t>
            </w:r>
          </w:p>
        </w:tc>
        <w:tc>
          <w:tcPr>
            <w:tcW w:w="77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237400</w:t>
            </w:r>
          </w:p>
        </w:tc>
        <w:tc>
          <w:tcPr>
            <w:tcW w:w="376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пореза на исплате за услуге но уговору</w:t>
            </w:r>
          </w:p>
        </w:tc>
        <w:tc>
          <w:tcPr>
            <w:tcW w:w="2028"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27</w:t>
            </w:r>
          </w:p>
        </w:tc>
        <w:tc>
          <w:tcPr>
            <w:tcW w:w="2077"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53</w:t>
            </w:r>
          </w:p>
        </w:tc>
      </w:tr>
      <w:tr w:rsidR="001D175F"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1158</w:t>
            </w:r>
          </w:p>
        </w:tc>
        <w:tc>
          <w:tcPr>
            <w:tcW w:w="77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237500</w:t>
            </w:r>
          </w:p>
        </w:tc>
        <w:tc>
          <w:tcPr>
            <w:tcW w:w="376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доприноса за пензијско и инвалидско осигурање за услуге но уговору</w:t>
            </w:r>
          </w:p>
        </w:tc>
        <w:tc>
          <w:tcPr>
            <w:tcW w:w="2028"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66</w:t>
            </w:r>
          </w:p>
        </w:tc>
        <w:tc>
          <w:tcPr>
            <w:tcW w:w="2077"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128</w:t>
            </w:r>
          </w:p>
        </w:tc>
      </w:tr>
      <w:tr w:rsidR="001D175F"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1159</w:t>
            </w:r>
          </w:p>
        </w:tc>
        <w:tc>
          <w:tcPr>
            <w:tcW w:w="77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237600</w:t>
            </w:r>
          </w:p>
        </w:tc>
        <w:tc>
          <w:tcPr>
            <w:tcW w:w="376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доприноса за здравствено осигурање за услуге но уговору</w:t>
            </w:r>
          </w:p>
        </w:tc>
        <w:tc>
          <w:tcPr>
            <w:tcW w:w="2028"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29</w:t>
            </w:r>
          </w:p>
        </w:tc>
        <w:tc>
          <w:tcPr>
            <w:tcW w:w="2077"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55</w:t>
            </w:r>
          </w:p>
        </w:tc>
      </w:tr>
      <w:tr w:rsidR="001D175F" w:rsidRPr="00ED5D00" w:rsidTr="007C3041">
        <w:trPr>
          <w:trHeight w:val="240"/>
        </w:trPr>
        <w:tc>
          <w:tcPr>
            <w:tcW w:w="779"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1160</w:t>
            </w:r>
          </w:p>
        </w:tc>
        <w:tc>
          <w:tcPr>
            <w:tcW w:w="77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jc w:val="center"/>
              <w:rPr>
                <w:rStyle w:val="FontStyle27"/>
                <w:rFonts w:ascii="Arial" w:hAnsi="Arial" w:cs="Arial"/>
                <w:noProof/>
                <w:sz w:val="18"/>
                <w:szCs w:val="18"/>
                <w:lang w:eastAsia="hr-HR"/>
              </w:rPr>
            </w:pPr>
            <w:r w:rsidRPr="00ED5D00">
              <w:rPr>
                <w:rStyle w:val="FontStyle27"/>
                <w:rFonts w:ascii="Arial" w:hAnsi="Arial" w:cs="Arial"/>
                <w:noProof/>
                <w:sz w:val="18"/>
                <w:szCs w:val="18"/>
                <w:lang w:eastAsia="hr-HR"/>
              </w:rPr>
              <w:t>237700</w:t>
            </w:r>
          </w:p>
        </w:tc>
        <w:tc>
          <w:tcPr>
            <w:tcW w:w="3760" w:type="dxa"/>
            <w:tcBorders>
              <w:top w:val="single" w:sz="6" w:space="0" w:color="auto"/>
              <w:left w:val="single" w:sz="6" w:space="0" w:color="auto"/>
              <w:bottom w:val="single" w:sz="6" w:space="0" w:color="auto"/>
              <w:right w:val="single" w:sz="6" w:space="0" w:color="auto"/>
            </w:tcBorders>
          </w:tcPr>
          <w:p w:rsidR="001D175F" w:rsidRPr="00ED5D00" w:rsidRDefault="001D175F" w:rsidP="001D175F">
            <w:pPr>
              <w:pStyle w:val="Style3"/>
              <w:widowControl/>
              <w:rPr>
                <w:rStyle w:val="FontStyle27"/>
                <w:rFonts w:ascii="Arial" w:hAnsi="Arial" w:cs="Arial"/>
                <w:noProof/>
                <w:sz w:val="18"/>
                <w:szCs w:val="18"/>
                <w:lang w:eastAsia="sr-Cyrl-CS"/>
              </w:rPr>
            </w:pPr>
            <w:r w:rsidRPr="00ED5D00">
              <w:rPr>
                <w:rStyle w:val="FontStyle27"/>
                <w:rFonts w:ascii="Arial" w:hAnsi="Arial" w:cs="Arial"/>
                <w:noProof/>
                <w:sz w:val="18"/>
                <w:szCs w:val="18"/>
                <w:lang w:eastAsia="sr-Cyrl-CS"/>
              </w:rPr>
              <w:t>Обавезе но основу доприноса за случај незапослености за услуге но уговору</w:t>
            </w:r>
          </w:p>
        </w:tc>
        <w:tc>
          <w:tcPr>
            <w:tcW w:w="2028"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2</w:t>
            </w:r>
          </w:p>
        </w:tc>
        <w:tc>
          <w:tcPr>
            <w:tcW w:w="2077"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jc w:val="right"/>
              <w:rPr>
                <w:rFonts w:ascii="Arial" w:hAnsi="Arial" w:cs="Arial"/>
                <w:sz w:val="18"/>
                <w:szCs w:val="18"/>
                <w:lang/>
              </w:rPr>
            </w:pPr>
            <w:r w:rsidRPr="00E96E8F">
              <w:rPr>
                <w:rFonts w:ascii="Arial" w:hAnsi="Arial" w:cs="Arial"/>
                <w:sz w:val="18"/>
                <w:szCs w:val="18"/>
                <w:lang/>
              </w:rPr>
              <w:t>5</w:t>
            </w:r>
          </w:p>
        </w:tc>
      </w:tr>
      <w:bookmarkEnd w:id="113"/>
    </w:tbl>
    <w:p w:rsidR="00D330F2" w:rsidRPr="009429A9" w:rsidRDefault="00D330F2" w:rsidP="00D330F2">
      <w:pPr>
        <w:tabs>
          <w:tab w:val="right" w:pos="9072"/>
        </w:tabs>
        <w:rPr>
          <w:rFonts w:ascii="Arial" w:hAnsi="Arial" w:cs="Arial"/>
          <w:noProof/>
          <w:color w:val="FF0000"/>
          <w:sz w:val="22"/>
          <w:szCs w:val="22"/>
          <w:lang/>
        </w:rPr>
      </w:pPr>
    </w:p>
    <w:p w:rsidR="00D330F2" w:rsidRPr="001A0335" w:rsidRDefault="00D330F2" w:rsidP="00D330F2">
      <w:pPr>
        <w:ind w:firstLine="720"/>
        <w:jc w:val="both"/>
        <w:rPr>
          <w:rFonts w:ascii="Arial" w:hAnsi="Arial" w:cs="Arial"/>
          <w:noProof/>
          <w:sz w:val="22"/>
          <w:szCs w:val="22"/>
          <w:lang w:eastAsia="sr-Latn-CS"/>
        </w:rPr>
      </w:pPr>
      <w:r w:rsidRPr="001A0335">
        <w:rPr>
          <w:rFonts w:ascii="Arial" w:hAnsi="Arial" w:cs="Arial"/>
          <w:noProof/>
          <w:sz w:val="22"/>
          <w:szCs w:val="22"/>
          <w:lang w:eastAsia="sr-Latn-CS"/>
        </w:rPr>
        <w:t>Обавезе по основу расхода за запослене у износу од 1</w:t>
      </w:r>
      <w:r w:rsidR="001A0335" w:rsidRPr="001A0335">
        <w:rPr>
          <w:rFonts w:ascii="Arial" w:hAnsi="Arial" w:cs="Arial"/>
          <w:noProof/>
          <w:sz w:val="22"/>
          <w:szCs w:val="22"/>
          <w:lang w:eastAsia="sr-Latn-CS"/>
        </w:rPr>
        <w:t>8</w:t>
      </w:r>
      <w:r w:rsidRPr="001A0335">
        <w:rPr>
          <w:rFonts w:ascii="Arial" w:hAnsi="Arial" w:cs="Arial"/>
          <w:noProof/>
          <w:sz w:val="22"/>
          <w:szCs w:val="22"/>
          <w:lang w:eastAsia="sr-Latn-CS"/>
        </w:rPr>
        <w:t>.</w:t>
      </w:r>
      <w:r w:rsidR="001A0335" w:rsidRPr="001A0335">
        <w:rPr>
          <w:rFonts w:ascii="Arial" w:hAnsi="Arial" w:cs="Arial"/>
          <w:noProof/>
          <w:sz w:val="22"/>
          <w:szCs w:val="22"/>
          <w:lang w:eastAsia="sr-Latn-CS"/>
        </w:rPr>
        <w:t>240</w:t>
      </w:r>
      <w:r w:rsidRPr="001A0335">
        <w:rPr>
          <w:rFonts w:ascii="Arial" w:hAnsi="Arial" w:cs="Arial"/>
          <w:noProof/>
          <w:sz w:val="22"/>
          <w:szCs w:val="22"/>
          <w:lang w:eastAsia="sr-Latn-CS"/>
        </w:rPr>
        <w:t xml:space="preserve"> хиљада динара се односи на плате и накнаде запослених за месец децембар 202</w:t>
      </w:r>
      <w:r w:rsidR="001A0335" w:rsidRPr="001A0335">
        <w:rPr>
          <w:rFonts w:ascii="Arial" w:hAnsi="Arial" w:cs="Arial"/>
          <w:noProof/>
          <w:sz w:val="22"/>
          <w:szCs w:val="22"/>
          <w:lang w:eastAsia="sr-Latn-CS"/>
        </w:rPr>
        <w:t>4</w:t>
      </w:r>
      <w:r w:rsidRPr="001A0335">
        <w:rPr>
          <w:rFonts w:ascii="Arial" w:hAnsi="Arial" w:cs="Arial"/>
          <w:noProof/>
          <w:sz w:val="22"/>
          <w:szCs w:val="22"/>
          <w:lang w:eastAsia="sr-Latn-CS"/>
        </w:rPr>
        <w:t>. године који су исплаћени у јануару 202</w:t>
      </w:r>
      <w:r w:rsidR="001A0335" w:rsidRPr="001A0335">
        <w:rPr>
          <w:rFonts w:ascii="Arial" w:hAnsi="Arial" w:cs="Arial"/>
          <w:noProof/>
          <w:sz w:val="22"/>
          <w:szCs w:val="22"/>
          <w:lang w:eastAsia="sr-Latn-CS"/>
        </w:rPr>
        <w:t>5</w:t>
      </w:r>
      <w:r w:rsidRPr="001A0335">
        <w:rPr>
          <w:rFonts w:ascii="Arial" w:hAnsi="Arial" w:cs="Arial"/>
          <w:noProof/>
          <w:sz w:val="22"/>
          <w:szCs w:val="22"/>
          <w:lang w:eastAsia="sr-Latn-CS"/>
        </w:rPr>
        <w:t>. године.</w:t>
      </w:r>
    </w:p>
    <w:p w:rsidR="00CB3E52" w:rsidRDefault="00CB3E52">
      <w:pPr>
        <w:spacing w:after="200" w:line="276" w:lineRule="auto"/>
        <w:rPr>
          <w:rFonts w:ascii="Arial" w:eastAsia="Calibri" w:hAnsi="Arial" w:cs="Arial"/>
          <w:noProof/>
          <w:color w:val="FF0000"/>
          <w:sz w:val="22"/>
          <w:szCs w:val="22"/>
          <w:highlight w:val="yellow"/>
          <w:lang/>
        </w:rPr>
      </w:pPr>
      <w:r>
        <w:rPr>
          <w:rFonts w:ascii="Arial" w:eastAsia="Calibri" w:hAnsi="Arial" w:cs="Arial"/>
          <w:noProof/>
          <w:color w:val="FF0000"/>
          <w:sz w:val="22"/>
          <w:szCs w:val="22"/>
          <w:highlight w:val="yellow"/>
          <w:lang/>
        </w:rPr>
        <w:br w:type="page"/>
      </w:r>
    </w:p>
    <w:p w:rsidR="00D330F2" w:rsidRPr="009429A9" w:rsidRDefault="00D330F2" w:rsidP="00D330F2">
      <w:pPr>
        <w:rPr>
          <w:rFonts w:ascii="Arial" w:eastAsia="Calibri" w:hAnsi="Arial" w:cs="Arial"/>
          <w:noProof/>
          <w:color w:val="FF0000"/>
          <w:sz w:val="22"/>
          <w:szCs w:val="22"/>
          <w:highlight w:val="yellow"/>
          <w:lang/>
        </w:rPr>
      </w:pPr>
    </w:p>
    <w:p w:rsidR="00D330F2" w:rsidRPr="009429A9" w:rsidRDefault="00D330F2" w:rsidP="00D330F2">
      <w:pPr>
        <w:pStyle w:val="Heading3"/>
        <w:rPr>
          <w:rFonts w:cs="Arial"/>
          <w:noProof/>
          <w:sz w:val="24"/>
          <w:szCs w:val="24"/>
          <w:lang/>
        </w:rPr>
      </w:pPr>
      <w:bookmarkStart w:id="114" w:name="_Toc109983137"/>
      <w:bookmarkStart w:id="115" w:name="_Toc205549301"/>
      <w:r w:rsidRPr="009429A9">
        <w:rPr>
          <w:rFonts w:cs="Arial"/>
          <w:noProof/>
          <w:sz w:val="24"/>
          <w:szCs w:val="24"/>
          <w:lang/>
        </w:rPr>
        <w:t>7.3.3. Обавезе по основу осталих расхода изузев расхода за запослене</w:t>
      </w:r>
      <w:bookmarkEnd w:id="114"/>
      <w:bookmarkEnd w:id="115"/>
    </w:p>
    <w:p w:rsidR="00D330F2" w:rsidRPr="001D175F" w:rsidRDefault="00D330F2" w:rsidP="00D330F2">
      <w:pPr>
        <w:pStyle w:val="pasus"/>
        <w:rPr>
          <w:noProof/>
          <w:szCs w:val="22"/>
          <w:lang/>
        </w:rPr>
      </w:pPr>
      <w:r w:rsidRPr="009429A9">
        <w:rPr>
          <w:noProof/>
          <w:lang w:eastAsia="ar-SA"/>
        </w:rPr>
        <w:t xml:space="preserve">Обавезе по основу осталих расхода, изузев расхода за запослене садржи група, 243000 - Обавезе по основу донација, дотација и трансфера и </w:t>
      </w:r>
      <w:r w:rsidRPr="009429A9">
        <w:rPr>
          <w:noProof/>
          <w:szCs w:val="22"/>
          <w:lang/>
        </w:rPr>
        <w:t xml:space="preserve">на дан </w:t>
      </w:r>
      <w:r w:rsidRPr="001D175F">
        <w:rPr>
          <w:noProof/>
          <w:szCs w:val="22"/>
          <w:lang/>
        </w:rPr>
        <w:t>31.12.202</w:t>
      </w:r>
      <w:r w:rsidR="00B43CF9" w:rsidRPr="001D175F">
        <w:rPr>
          <w:noProof/>
          <w:szCs w:val="22"/>
          <w:lang/>
        </w:rPr>
        <w:t>4</w:t>
      </w:r>
      <w:r w:rsidRPr="001D175F">
        <w:rPr>
          <w:noProof/>
          <w:szCs w:val="22"/>
          <w:lang/>
        </w:rPr>
        <w:t xml:space="preserve">. године износе </w:t>
      </w:r>
      <w:r w:rsidR="001D175F" w:rsidRPr="001D175F">
        <w:rPr>
          <w:noProof/>
          <w:szCs w:val="22"/>
          <w:lang/>
        </w:rPr>
        <w:t>6.764</w:t>
      </w:r>
      <w:r w:rsidRPr="001D175F">
        <w:rPr>
          <w:noProof/>
          <w:szCs w:val="22"/>
          <w:lang/>
        </w:rPr>
        <w:t xml:space="preserve"> хиљада динара. </w:t>
      </w:r>
    </w:p>
    <w:p w:rsidR="00D330F2" w:rsidRPr="009429A9" w:rsidRDefault="00D330F2" w:rsidP="00D330F2">
      <w:pPr>
        <w:rPr>
          <w:rFonts w:ascii="Arial" w:eastAsia="Calibri" w:hAnsi="Arial" w:cs="Arial"/>
          <w:noProof/>
          <w:color w:val="FF0000"/>
          <w:sz w:val="22"/>
          <w:szCs w:val="22"/>
          <w:highlight w:val="yellow"/>
          <w:lang/>
        </w:rPr>
      </w:pPr>
    </w:p>
    <w:p w:rsidR="00D330F2" w:rsidRPr="009429A9" w:rsidRDefault="00D330F2" w:rsidP="00D330F2">
      <w:pPr>
        <w:tabs>
          <w:tab w:val="right" w:pos="9072"/>
        </w:tabs>
        <w:ind w:firstLine="709"/>
        <w:rPr>
          <w:rFonts w:ascii="Arial" w:hAnsi="Arial" w:cs="Arial"/>
          <w:noProof/>
          <w:color w:val="FF0000"/>
          <w:sz w:val="22"/>
          <w:szCs w:val="22"/>
          <w:lang/>
        </w:rPr>
      </w:pPr>
      <w:r w:rsidRPr="009429A9">
        <w:rPr>
          <w:rFonts w:ascii="Arial" w:hAnsi="Arial" w:cs="Arial"/>
          <w:noProof/>
          <w:sz w:val="22"/>
          <w:szCs w:val="22"/>
          <w:lang/>
        </w:rPr>
        <w:t xml:space="preserve">   (у хиљадама динара)</w:t>
      </w:r>
    </w:p>
    <w:tbl>
      <w:tblPr>
        <w:tblW w:w="9626" w:type="dxa"/>
        <w:tblInd w:w="40" w:type="dxa"/>
        <w:tblLayout w:type="fixed"/>
        <w:tblCellMar>
          <w:left w:w="40" w:type="dxa"/>
          <w:right w:w="40" w:type="dxa"/>
        </w:tblCellMar>
        <w:tblLook w:val="0000"/>
      </w:tblPr>
      <w:tblGrid>
        <w:gridCol w:w="797"/>
        <w:gridCol w:w="787"/>
        <w:gridCol w:w="3845"/>
        <w:gridCol w:w="2073"/>
        <w:gridCol w:w="2124"/>
      </w:tblGrid>
      <w:tr w:rsidR="00385304" w:rsidRPr="00385304" w:rsidTr="007C3041">
        <w:trPr>
          <w:trHeight w:val="261"/>
          <w:tblHeader/>
        </w:trPr>
        <w:tc>
          <w:tcPr>
            <w:tcW w:w="797" w:type="dxa"/>
            <w:vMerge w:val="restart"/>
            <w:tcBorders>
              <w:top w:val="single" w:sz="6" w:space="0" w:color="auto"/>
              <w:left w:val="single" w:sz="6" w:space="0" w:color="auto"/>
              <w:right w:val="single" w:sz="6" w:space="0" w:color="auto"/>
            </w:tcBorders>
            <w:vAlign w:val="center"/>
          </w:tcPr>
          <w:p w:rsidR="00D330F2" w:rsidRPr="00385304" w:rsidRDefault="00D330F2" w:rsidP="00385304">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Ознака ОП</w:t>
            </w:r>
          </w:p>
        </w:tc>
        <w:tc>
          <w:tcPr>
            <w:tcW w:w="787" w:type="dxa"/>
            <w:vMerge w:val="restart"/>
            <w:tcBorders>
              <w:top w:val="single" w:sz="6" w:space="0" w:color="auto"/>
              <w:left w:val="single" w:sz="6" w:space="0" w:color="auto"/>
              <w:right w:val="single" w:sz="6" w:space="0" w:color="auto"/>
            </w:tcBorders>
            <w:vAlign w:val="center"/>
          </w:tcPr>
          <w:p w:rsidR="00D330F2" w:rsidRPr="00385304" w:rsidRDefault="00D330F2" w:rsidP="00385304">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Број конта</w:t>
            </w:r>
          </w:p>
        </w:tc>
        <w:tc>
          <w:tcPr>
            <w:tcW w:w="3845" w:type="dxa"/>
            <w:vMerge w:val="restart"/>
            <w:tcBorders>
              <w:top w:val="single" w:sz="6" w:space="0" w:color="auto"/>
              <w:left w:val="single" w:sz="6" w:space="0" w:color="auto"/>
              <w:right w:val="single" w:sz="6" w:space="0" w:color="auto"/>
            </w:tcBorders>
            <w:vAlign w:val="center"/>
          </w:tcPr>
          <w:p w:rsidR="00D330F2" w:rsidRPr="00385304" w:rsidRDefault="00D330F2" w:rsidP="00385304">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Опис</w:t>
            </w:r>
          </w:p>
        </w:tc>
        <w:tc>
          <w:tcPr>
            <w:tcW w:w="4197" w:type="dxa"/>
            <w:gridSpan w:val="2"/>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Износ</w:t>
            </w:r>
          </w:p>
        </w:tc>
      </w:tr>
      <w:tr w:rsidR="00385304" w:rsidRPr="00385304" w:rsidTr="007C3041">
        <w:trPr>
          <w:trHeight w:val="251"/>
          <w:tblHeader/>
        </w:trPr>
        <w:tc>
          <w:tcPr>
            <w:tcW w:w="797" w:type="dxa"/>
            <w:vMerge/>
            <w:tcBorders>
              <w:left w:val="single" w:sz="6" w:space="0" w:color="auto"/>
              <w:bottom w:val="single" w:sz="6" w:space="0" w:color="auto"/>
              <w:right w:val="single" w:sz="6" w:space="0" w:color="auto"/>
            </w:tcBorders>
          </w:tcPr>
          <w:p w:rsidR="00D330F2" w:rsidRPr="00385304" w:rsidRDefault="00D330F2" w:rsidP="007C3041">
            <w:pPr>
              <w:rPr>
                <w:rStyle w:val="FontStyle26"/>
                <w:rFonts w:ascii="Arial" w:hAnsi="Arial" w:cs="Arial"/>
                <w:noProof/>
                <w:sz w:val="18"/>
                <w:szCs w:val="18"/>
                <w:lang w:eastAsia="sr-Cyrl-CS"/>
              </w:rPr>
            </w:pPr>
          </w:p>
        </w:tc>
        <w:tc>
          <w:tcPr>
            <w:tcW w:w="787" w:type="dxa"/>
            <w:vMerge/>
            <w:tcBorders>
              <w:left w:val="single" w:sz="6" w:space="0" w:color="auto"/>
              <w:bottom w:val="single" w:sz="6" w:space="0" w:color="auto"/>
              <w:right w:val="single" w:sz="6" w:space="0" w:color="auto"/>
            </w:tcBorders>
          </w:tcPr>
          <w:p w:rsidR="00D330F2" w:rsidRPr="00385304" w:rsidRDefault="00D330F2" w:rsidP="007C3041">
            <w:pPr>
              <w:rPr>
                <w:rStyle w:val="FontStyle26"/>
                <w:rFonts w:ascii="Arial" w:hAnsi="Arial" w:cs="Arial"/>
                <w:noProof/>
                <w:sz w:val="18"/>
                <w:szCs w:val="18"/>
                <w:lang w:eastAsia="sr-Cyrl-CS"/>
              </w:rPr>
            </w:pPr>
          </w:p>
        </w:tc>
        <w:tc>
          <w:tcPr>
            <w:tcW w:w="3845" w:type="dxa"/>
            <w:vMerge/>
            <w:tcBorders>
              <w:left w:val="single" w:sz="6" w:space="0" w:color="auto"/>
              <w:bottom w:val="single" w:sz="6" w:space="0" w:color="auto"/>
              <w:right w:val="single" w:sz="6" w:space="0" w:color="auto"/>
            </w:tcBorders>
            <w:vAlign w:val="center"/>
          </w:tcPr>
          <w:p w:rsidR="00D330F2" w:rsidRPr="00385304" w:rsidRDefault="00D330F2" w:rsidP="007C3041">
            <w:pPr>
              <w:rPr>
                <w:rStyle w:val="FontStyle26"/>
                <w:rFonts w:ascii="Arial" w:hAnsi="Arial" w:cs="Arial"/>
                <w:noProof/>
                <w:sz w:val="18"/>
                <w:szCs w:val="18"/>
                <w:lang w:eastAsia="sr-Cyrl-CS"/>
              </w:rPr>
            </w:pPr>
          </w:p>
        </w:tc>
        <w:tc>
          <w:tcPr>
            <w:tcW w:w="2073"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Претходна година</w:t>
            </w:r>
          </w:p>
        </w:tc>
        <w:tc>
          <w:tcPr>
            <w:tcW w:w="2124"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Текућа година</w:t>
            </w:r>
          </w:p>
        </w:tc>
      </w:tr>
      <w:tr w:rsidR="00385304" w:rsidRPr="00385304" w:rsidTr="007C3041">
        <w:trPr>
          <w:trHeight w:val="251"/>
          <w:tblHeader/>
        </w:trPr>
        <w:tc>
          <w:tcPr>
            <w:tcW w:w="797"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w:t>
            </w:r>
          </w:p>
        </w:tc>
        <w:tc>
          <w:tcPr>
            <w:tcW w:w="787"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2</w:t>
            </w:r>
          </w:p>
        </w:tc>
        <w:tc>
          <w:tcPr>
            <w:tcW w:w="3845"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3</w:t>
            </w:r>
          </w:p>
        </w:tc>
        <w:tc>
          <w:tcPr>
            <w:tcW w:w="2073"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4</w:t>
            </w:r>
          </w:p>
        </w:tc>
        <w:tc>
          <w:tcPr>
            <w:tcW w:w="2124"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5</w:t>
            </w:r>
          </w:p>
        </w:tc>
      </w:tr>
      <w:tr w:rsidR="001D175F" w:rsidRPr="00385304" w:rsidTr="007C3041">
        <w:trPr>
          <w:trHeight w:val="251"/>
        </w:trPr>
        <w:tc>
          <w:tcPr>
            <w:tcW w:w="797"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1173</w:t>
            </w:r>
          </w:p>
        </w:tc>
        <w:tc>
          <w:tcPr>
            <w:tcW w:w="787"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240000</w:t>
            </w:r>
          </w:p>
        </w:tc>
        <w:tc>
          <w:tcPr>
            <w:tcW w:w="3845"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11"/>
              <w:widowControl/>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ОБАВЕЗЕ ПО ОСНОВУ ОСТАЛИХ РАСХОДА, ИЗУЗЕВ РАСХОДА ЗА ЗАПОСЛЕНЕ (1174 + 1179+ 1184 + 1189 + 1192)</w:t>
            </w:r>
          </w:p>
        </w:tc>
        <w:tc>
          <w:tcPr>
            <w:tcW w:w="2073" w:type="dxa"/>
            <w:tcBorders>
              <w:top w:val="single" w:sz="6" w:space="0" w:color="auto"/>
              <w:left w:val="single" w:sz="6" w:space="0" w:color="auto"/>
              <w:bottom w:val="single" w:sz="6" w:space="0" w:color="auto"/>
              <w:right w:val="single" w:sz="6" w:space="0" w:color="auto"/>
            </w:tcBorders>
            <w:vAlign w:val="center"/>
          </w:tcPr>
          <w:p w:rsidR="001D175F" w:rsidRPr="00E96E8F" w:rsidRDefault="001D175F" w:rsidP="001D175F">
            <w:pPr>
              <w:jc w:val="right"/>
              <w:rPr>
                <w:rFonts w:ascii="Arial" w:hAnsi="Arial" w:cs="Arial"/>
                <w:b/>
                <w:bCs/>
                <w:sz w:val="18"/>
                <w:szCs w:val="18"/>
                <w:lang/>
              </w:rPr>
            </w:pPr>
            <w:r w:rsidRPr="00E96E8F">
              <w:rPr>
                <w:rFonts w:ascii="Arial" w:hAnsi="Arial" w:cs="Arial"/>
                <w:b/>
                <w:bCs/>
                <w:sz w:val="18"/>
                <w:szCs w:val="18"/>
                <w:lang/>
              </w:rPr>
              <w:t>2.322</w:t>
            </w:r>
          </w:p>
        </w:tc>
        <w:tc>
          <w:tcPr>
            <w:tcW w:w="2124" w:type="dxa"/>
            <w:tcBorders>
              <w:top w:val="single" w:sz="6" w:space="0" w:color="auto"/>
              <w:left w:val="single" w:sz="6" w:space="0" w:color="auto"/>
              <w:bottom w:val="single" w:sz="6" w:space="0" w:color="auto"/>
              <w:right w:val="single" w:sz="6" w:space="0" w:color="auto"/>
            </w:tcBorders>
            <w:vAlign w:val="center"/>
          </w:tcPr>
          <w:p w:rsidR="001D175F" w:rsidRPr="00E96E8F" w:rsidRDefault="001D175F" w:rsidP="001D175F">
            <w:pPr>
              <w:jc w:val="right"/>
              <w:rPr>
                <w:rFonts w:ascii="Arial" w:hAnsi="Arial" w:cs="Arial"/>
                <w:b/>
                <w:bCs/>
                <w:sz w:val="18"/>
                <w:szCs w:val="18"/>
                <w:lang/>
              </w:rPr>
            </w:pPr>
            <w:r w:rsidRPr="00E96E8F">
              <w:rPr>
                <w:rFonts w:ascii="Arial" w:hAnsi="Arial" w:cs="Arial"/>
                <w:b/>
                <w:bCs/>
                <w:sz w:val="18"/>
                <w:szCs w:val="18"/>
                <w:lang/>
              </w:rPr>
              <w:t>6.764</w:t>
            </w:r>
          </w:p>
        </w:tc>
      </w:tr>
      <w:tr w:rsidR="001D175F" w:rsidRPr="00385304" w:rsidTr="007C3041">
        <w:trPr>
          <w:trHeight w:val="251"/>
        </w:trPr>
        <w:tc>
          <w:tcPr>
            <w:tcW w:w="797"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1174</w:t>
            </w:r>
          </w:p>
        </w:tc>
        <w:tc>
          <w:tcPr>
            <w:tcW w:w="787"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241000</w:t>
            </w:r>
          </w:p>
        </w:tc>
        <w:tc>
          <w:tcPr>
            <w:tcW w:w="3845"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11"/>
              <w:widowControl/>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ОБАВЕЗЕ ПО ОСНОВУ ОТПЛАТЕ КАМАТА И ПРАТЕЋИХ ТРОШКОВА ЗАДУЖИВАЊА (од 1175 до 1178)</w:t>
            </w:r>
          </w:p>
        </w:tc>
        <w:tc>
          <w:tcPr>
            <w:tcW w:w="2073" w:type="dxa"/>
            <w:tcBorders>
              <w:top w:val="single" w:sz="6" w:space="0" w:color="auto"/>
              <w:left w:val="single" w:sz="6" w:space="0" w:color="auto"/>
              <w:bottom w:val="single" w:sz="6" w:space="0" w:color="auto"/>
              <w:right w:val="single" w:sz="6" w:space="0" w:color="auto"/>
            </w:tcBorders>
            <w:vAlign w:val="center"/>
          </w:tcPr>
          <w:p w:rsidR="001D175F" w:rsidRPr="00E96E8F" w:rsidRDefault="001D175F" w:rsidP="001D175F">
            <w:pPr>
              <w:jc w:val="right"/>
              <w:rPr>
                <w:rFonts w:ascii="Arial" w:hAnsi="Arial" w:cs="Arial"/>
                <w:b/>
                <w:bCs/>
                <w:color w:val="C0C0C0"/>
                <w:sz w:val="18"/>
                <w:szCs w:val="18"/>
                <w:lang/>
              </w:rPr>
            </w:pPr>
            <w:r w:rsidRPr="00E96E8F">
              <w:rPr>
                <w:rFonts w:ascii="Arial" w:hAnsi="Arial" w:cs="Arial"/>
                <w:b/>
                <w:bCs/>
                <w:color w:val="C0C0C0"/>
                <w:sz w:val="18"/>
                <w:szCs w:val="18"/>
                <w:lang/>
              </w:rPr>
              <w:t>0</w:t>
            </w:r>
          </w:p>
        </w:tc>
        <w:tc>
          <w:tcPr>
            <w:tcW w:w="2124" w:type="dxa"/>
            <w:tcBorders>
              <w:top w:val="single" w:sz="6" w:space="0" w:color="auto"/>
              <w:left w:val="single" w:sz="6" w:space="0" w:color="auto"/>
              <w:bottom w:val="single" w:sz="6" w:space="0" w:color="auto"/>
              <w:right w:val="single" w:sz="6" w:space="0" w:color="auto"/>
            </w:tcBorders>
            <w:vAlign w:val="center"/>
          </w:tcPr>
          <w:p w:rsidR="001D175F" w:rsidRPr="00E96E8F" w:rsidRDefault="001D175F" w:rsidP="001D175F">
            <w:pPr>
              <w:jc w:val="right"/>
              <w:rPr>
                <w:rFonts w:ascii="Arial" w:hAnsi="Arial" w:cs="Arial"/>
                <w:b/>
                <w:bCs/>
                <w:color w:val="C0C0C0"/>
                <w:sz w:val="18"/>
                <w:szCs w:val="18"/>
                <w:lang/>
              </w:rPr>
            </w:pPr>
            <w:r w:rsidRPr="00E96E8F">
              <w:rPr>
                <w:rFonts w:ascii="Arial" w:hAnsi="Arial" w:cs="Arial"/>
                <w:b/>
                <w:bCs/>
                <w:color w:val="C0C0C0"/>
                <w:sz w:val="18"/>
                <w:szCs w:val="18"/>
                <w:lang/>
              </w:rPr>
              <w:t>0</w:t>
            </w:r>
          </w:p>
        </w:tc>
      </w:tr>
      <w:tr w:rsidR="001D175F" w:rsidRPr="00385304" w:rsidTr="007C3041">
        <w:trPr>
          <w:trHeight w:val="251"/>
        </w:trPr>
        <w:tc>
          <w:tcPr>
            <w:tcW w:w="797"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1175</w:t>
            </w:r>
          </w:p>
        </w:tc>
        <w:tc>
          <w:tcPr>
            <w:tcW w:w="787"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241100</w:t>
            </w:r>
          </w:p>
        </w:tc>
        <w:tc>
          <w:tcPr>
            <w:tcW w:w="3845"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Обавезе но основу отплате домаћих камата</w:t>
            </w:r>
          </w:p>
        </w:tc>
        <w:tc>
          <w:tcPr>
            <w:tcW w:w="2073"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rPr>
                <w:rFonts w:ascii="Arial" w:hAnsi="Arial" w:cs="Arial"/>
                <w:sz w:val="18"/>
                <w:szCs w:val="18"/>
                <w:lang/>
              </w:rPr>
            </w:pPr>
            <w:r w:rsidRPr="00E96E8F">
              <w:rPr>
                <w:rFonts w:ascii="Arial" w:hAnsi="Arial" w:cs="Arial"/>
                <w:sz w:val="18"/>
                <w:szCs w:val="18"/>
                <w:lang/>
              </w:rPr>
              <w:t> </w:t>
            </w:r>
          </w:p>
        </w:tc>
        <w:tc>
          <w:tcPr>
            <w:tcW w:w="2124"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rPr>
                <w:rFonts w:ascii="Arial" w:hAnsi="Arial" w:cs="Arial"/>
                <w:sz w:val="18"/>
                <w:szCs w:val="18"/>
                <w:lang/>
              </w:rPr>
            </w:pPr>
            <w:r w:rsidRPr="00E96E8F">
              <w:rPr>
                <w:rFonts w:ascii="Arial" w:hAnsi="Arial" w:cs="Arial"/>
                <w:sz w:val="18"/>
                <w:szCs w:val="18"/>
                <w:lang/>
              </w:rPr>
              <w:t> </w:t>
            </w:r>
          </w:p>
        </w:tc>
      </w:tr>
      <w:tr w:rsidR="001D175F" w:rsidRPr="00385304" w:rsidTr="007C3041">
        <w:trPr>
          <w:trHeight w:val="251"/>
        </w:trPr>
        <w:tc>
          <w:tcPr>
            <w:tcW w:w="797"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1184</w:t>
            </w:r>
          </w:p>
        </w:tc>
        <w:tc>
          <w:tcPr>
            <w:tcW w:w="787"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243000</w:t>
            </w:r>
          </w:p>
        </w:tc>
        <w:tc>
          <w:tcPr>
            <w:tcW w:w="3845"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11"/>
              <w:widowControl/>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ОБАВЕЗЕ ПО ОСНОВУ ДОНАЦИЈА, ДОТАЦИЈА И ТРАНСФЕРА (од 1185 до 1188)</w:t>
            </w:r>
          </w:p>
        </w:tc>
        <w:tc>
          <w:tcPr>
            <w:tcW w:w="2073" w:type="dxa"/>
            <w:tcBorders>
              <w:top w:val="single" w:sz="6" w:space="0" w:color="auto"/>
              <w:left w:val="single" w:sz="6" w:space="0" w:color="auto"/>
              <w:bottom w:val="single" w:sz="6" w:space="0" w:color="auto"/>
              <w:right w:val="single" w:sz="6" w:space="0" w:color="auto"/>
            </w:tcBorders>
            <w:vAlign w:val="center"/>
          </w:tcPr>
          <w:p w:rsidR="001D175F" w:rsidRPr="00E96E8F" w:rsidRDefault="001D175F" w:rsidP="001D175F">
            <w:pPr>
              <w:jc w:val="right"/>
              <w:rPr>
                <w:rFonts w:ascii="Arial" w:hAnsi="Arial" w:cs="Arial"/>
                <w:b/>
                <w:bCs/>
                <w:sz w:val="18"/>
                <w:szCs w:val="18"/>
                <w:lang/>
              </w:rPr>
            </w:pPr>
            <w:r w:rsidRPr="00E96E8F">
              <w:rPr>
                <w:rFonts w:ascii="Arial" w:hAnsi="Arial" w:cs="Arial"/>
                <w:b/>
                <w:bCs/>
                <w:sz w:val="18"/>
                <w:szCs w:val="18"/>
                <w:lang/>
              </w:rPr>
              <w:t>676</w:t>
            </w:r>
          </w:p>
        </w:tc>
        <w:tc>
          <w:tcPr>
            <w:tcW w:w="2124" w:type="dxa"/>
            <w:tcBorders>
              <w:top w:val="single" w:sz="6" w:space="0" w:color="auto"/>
              <w:left w:val="single" w:sz="6" w:space="0" w:color="auto"/>
              <w:bottom w:val="single" w:sz="6" w:space="0" w:color="auto"/>
              <w:right w:val="single" w:sz="6" w:space="0" w:color="auto"/>
            </w:tcBorders>
            <w:vAlign w:val="center"/>
          </w:tcPr>
          <w:p w:rsidR="001D175F" w:rsidRPr="00E96E8F" w:rsidRDefault="001D175F" w:rsidP="001D175F">
            <w:pPr>
              <w:jc w:val="right"/>
              <w:rPr>
                <w:rFonts w:ascii="Arial" w:hAnsi="Arial" w:cs="Arial"/>
                <w:b/>
                <w:bCs/>
                <w:sz w:val="18"/>
                <w:szCs w:val="18"/>
                <w:lang/>
              </w:rPr>
            </w:pPr>
            <w:r w:rsidRPr="00E96E8F">
              <w:rPr>
                <w:rFonts w:ascii="Arial" w:hAnsi="Arial" w:cs="Arial"/>
                <w:b/>
                <w:bCs/>
                <w:sz w:val="18"/>
                <w:szCs w:val="18"/>
                <w:lang/>
              </w:rPr>
              <w:t>2.773</w:t>
            </w:r>
          </w:p>
        </w:tc>
      </w:tr>
      <w:tr w:rsidR="001D175F" w:rsidRPr="00385304" w:rsidTr="007C3041">
        <w:trPr>
          <w:trHeight w:val="251"/>
        </w:trPr>
        <w:tc>
          <w:tcPr>
            <w:tcW w:w="797"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1187</w:t>
            </w:r>
          </w:p>
        </w:tc>
        <w:tc>
          <w:tcPr>
            <w:tcW w:w="787"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243300</w:t>
            </w:r>
          </w:p>
        </w:tc>
        <w:tc>
          <w:tcPr>
            <w:tcW w:w="3845"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Обавезе но основу трансфера осталим нивоима власти</w:t>
            </w:r>
          </w:p>
        </w:tc>
        <w:tc>
          <w:tcPr>
            <w:tcW w:w="2073"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rPr>
                <w:rFonts w:ascii="Arial" w:hAnsi="Arial" w:cs="Arial"/>
                <w:sz w:val="18"/>
                <w:szCs w:val="18"/>
                <w:lang/>
              </w:rPr>
            </w:pPr>
            <w:r w:rsidRPr="00E96E8F">
              <w:rPr>
                <w:rFonts w:ascii="Arial" w:hAnsi="Arial" w:cs="Arial"/>
                <w:sz w:val="18"/>
                <w:szCs w:val="18"/>
                <w:lang/>
              </w:rPr>
              <w:t> </w:t>
            </w:r>
          </w:p>
        </w:tc>
        <w:tc>
          <w:tcPr>
            <w:tcW w:w="2124" w:type="dxa"/>
            <w:tcBorders>
              <w:top w:val="single" w:sz="6" w:space="0" w:color="auto"/>
              <w:left w:val="single" w:sz="6" w:space="0" w:color="auto"/>
              <w:bottom w:val="single" w:sz="6" w:space="0" w:color="auto"/>
              <w:right w:val="single" w:sz="6" w:space="0" w:color="auto"/>
            </w:tcBorders>
            <w:vAlign w:val="bottom"/>
          </w:tcPr>
          <w:p w:rsidR="001D175F" w:rsidRPr="00E96E8F" w:rsidRDefault="001D175F" w:rsidP="001D175F">
            <w:pPr>
              <w:rPr>
                <w:rFonts w:ascii="Arial" w:hAnsi="Arial" w:cs="Arial"/>
                <w:sz w:val="18"/>
                <w:szCs w:val="18"/>
                <w:lang/>
              </w:rPr>
            </w:pPr>
            <w:r w:rsidRPr="00E96E8F">
              <w:rPr>
                <w:rFonts w:ascii="Arial" w:hAnsi="Arial" w:cs="Arial"/>
                <w:sz w:val="18"/>
                <w:szCs w:val="18"/>
                <w:lang/>
              </w:rPr>
              <w:t> </w:t>
            </w:r>
          </w:p>
        </w:tc>
      </w:tr>
    </w:tbl>
    <w:p w:rsidR="00D330F2" w:rsidRPr="009429A9" w:rsidRDefault="00D330F2" w:rsidP="00D330F2">
      <w:pPr>
        <w:rPr>
          <w:rFonts w:ascii="Arial" w:eastAsia="Calibri" w:hAnsi="Arial" w:cs="Arial"/>
          <w:noProof/>
          <w:color w:val="FF0000"/>
          <w:sz w:val="22"/>
          <w:szCs w:val="22"/>
          <w:highlight w:val="yellow"/>
          <w:lang/>
        </w:rPr>
      </w:pPr>
    </w:p>
    <w:p w:rsidR="00D330F2" w:rsidRPr="009429A9" w:rsidRDefault="00D330F2" w:rsidP="00D330F2">
      <w:pPr>
        <w:pStyle w:val="Heading3"/>
        <w:rPr>
          <w:rFonts w:cs="Arial"/>
          <w:noProof/>
          <w:sz w:val="24"/>
          <w:szCs w:val="24"/>
          <w:lang/>
        </w:rPr>
      </w:pPr>
      <w:bookmarkStart w:id="116" w:name="_Toc392579350"/>
      <w:bookmarkStart w:id="117" w:name="_Toc205549302"/>
      <w:r w:rsidRPr="009429A9">
        <w:rPr>
          <w:rFonts w:cs="Arial"/>
          <w:noProof/>
          <w:sz w:val="24"/>
          <w:szCs w:val="24"/>
          <w:lang/>
        </w:rPr>
        <w:t>7.3.4. Обавезе из пословања</w:t>
      </w:r>
      <w:bookmarkEnd w:id="111"/>
      <w:bookmarkEnd w:id="112"/>
      <w:bookmarkEnd w:id="116"/>
      <w:bookmarkEnd w:id="117"/>
    </w:p>
    <w:p w:rsidR="00D330F2" w:rsidRPr="009429A9" w:rsidRDefault="00D330F2" w:rsidP="00D330F2">
      <w:pPr>
        <w:pStyle w:val="pasus"/>
        <w:rPr>
          <w:noProof/>
          <w:lang/>
        </w:rPr>
      </w:pPr>
      <w:r w:rsidRPr="009429A9">
        <w:rPr>
          <w:noProof/>
          <w:lang/>
        </w:rPr>
        <w:t xml:space="preserve">У Билансу стања на ознаци ОП 1198 - Обавезе из пословања, исказан је износ од </w:t>
      </w:r>
      <w:r w:rsidR="001D175F" w:rsidRPr="001D175F">
        <w:rPr>
          <w:noProof/>
          <w:lang/>
        </w:rPr>
        <w:t>132.182</w:t>
      </w:r>
      <w:r w:rsidRPr="001D175F">
        <w:rPr>
          <w:noProof/>
          <w:lang/>
        </w:rPr>
        <w:t xml:space="preserve"> хиљаде динара</w:t>
      </w:r>
      <w:r w:rsidRPr="009429A9">
        <w:rPr>
          <w:noProof/>
          <w:lang/>
        </w:rPr>
        <w:t>, а односи се на обавезе према добављачима у земљи, депозите и остале обавезе.</w:t>
      </w:r>
    </w:p>
    <w:p w:rsidR="00D330F2" w:rsidRPr="009429A9" w:rsidRDefault="00D330F2" w:rsidP="00D330F2">
      <w:pPr>
        <w:tabs>
          <w:tab w:val="right" w:pos="9072"/>
        </w:tabs>
        <w:ind w:firstLine="709"/>
        <w:rPr>
          <w:rFonts w:ascii="Arial" w:hAnsi="Arial" w:cs="Arial"/>
          <w:noProof/>
          <w:color w:val="FF0000"/>
          <w:sz w:val="22"/>
          <w:szCs w:val="22"/>
          <w:lang/>
        </w:rPr>
      </w:pPr>
      <w:r w:rsidRPr="009429A9">
        <w:rPr>
          <w:rFonts w:ascii="Arial" w:hAnsi="Arial" w:cs="Arial"/>
          <w:noProof/>
          <w:sz w:val="22"/>
          <w:szCs w:val="22"/>
          <w:lang/>
        </w:rPr>
        <w:t xml:space="preserve"> (у хиљадама динара)</w:t>
      </w:r>
    </w:p>
    <w:tbl>
      <w:tblPr>
        <w:tblW w:w="9472" w:type="dxa"/>
        <w:tblInd w:w="40" w:type="dxa"/>
        <w:tblLayout w:type="fixed"/>
        <w:tblCellMar>
          <w:left w:w="40" w:type="dxa"/>
          <w:right w:w="40" w:type="dxa"/>
        </w:tblCellMar>
        <w:tblLook w:val="0000"/>
      </w:tblPr>
      <w:tblGrid>
        <w:gridCol w:w="784"/>
        <w:gridCol w:w="775"/>
        <w:gridCol w:w="3783"/>
        <w:gridCol w:w="2041"/>
        <w:gridCol w:w="2089"/>
      </w:tblGrid>
      <w:tr w:rsidR="00385304" w:rsidRPr="00385304" w:rsidTr="007C3041">
        <w:trPr>
          <w:trHeight w:val="255"/>
        </w:trPr>
        <w:tc>
          <w:tcPr>
            <w:tcW w:w="784" w:type="dxa"/>
            <w:vMerge w:val="restart"/>
            <w:tcBorders>
              <w:top w:val="single" w:sz="6" w:space="0" w:color="auto"/>
              <w:left w:val="single" w:sz="6" w:space="0" w:color="auto"/>
              <w:right w:val="single" w:sz="6" w:space="0" w:color="auto"/>
            </w:tcBorders>
            <w:vAlign w:val="center"/>
          </w:tcPr>
          <w:p w:rsidR="00D330F2" w:rsidRPr="00385304" w:rsidRDefault="00D330F2" w:rsidP="00385304">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Ознака ОП</w:t>
            </w:r>
          </w:p>
        </w:tc>
        <w:tc>
          <w:tcPr>
            <w:tcW w:w="775" w:type="dxa"/>
            <w:vMerge w:val="restart"/>
            <w:tcBorders>
              <w:top w:val="single" w:sz="6" w:space="0" w:color="auto"/>
              <w:left w:val="single" w:sz="6" w:space="0" w:color="auto"/>
              <w:right w:val="single" w:sz="6" w:space="0" w:color="auto"/>
            </w:tcBorders>
            <w:vAlign w:val="center"/>
          </w:tcPr>
          <w:p w:rsidR="00D330F2" w:rsidRPr="00385304" w:rsidRDefault="00D330F2" w:rsidP="00385304">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Број конта</w:t>
            </w:r>
          </w:p>
        </w:tc>
        <w:tc>
          <w:tcPr>
            <w:tcW w:w="3783" w:type="dxa"/>
            <w:vMerge w:val="restart"/>
            <w:tcBorders>
              <w:top w:val="single" w:sz="6" w:space="0" w:color="auto"/>
              <w:left w:val="single" w:sz="6" w:space="0" w:color="auto"/>
              <w:right w:val="single" w:sz="6" w:space="0" w:color="auto"/>
            </w:tcBorders>
            <w:vAlign w:val="center"/>
          </w:tcPr>
          <w:p w:rsidR="00D330F2" w:rsidRPr="00385304" w:rsidRDefault="00D330F2" w:rsidP="00385304">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Опис</w:t>
            </w:r>
          </w:p>
        </w:tc>
        <w:tc>
          <w:tcPr>
            <w:tcW w:w="4130" w:type="dxa"/>
            <w:gridSpan w:val="2"/>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Износ</w:t>
            </w:r>
          </w:p>
        </w:tc>
      </w:tr>
      <w:tr w:rsidR="00385304" w:rsidRPr="00385304" w:rsidTr="007C3041">
        <w:trPr>
          <w:trHeight w:val="245"/>
        </w:trPr>
        <w:tc>
          <w:tcPr>
            <w:tcW w:w="784" w:type="dxa"/>
            <w:vMerge/>
            <w:tcBorders>
              <w:left w:val="single" w:sz="6" w:space="0" w:color="auto"/>
              <w:bottom w:val="single" w:sz="6" w:space="0" w:color="auto"/>
              <w:right w:val="single" w:sz="6" w:space="0" w:color="auto"/>
            </w:tcBorders>
          </w:tcPr>
          <w:p w:rsidR="00D330F2" w:rsidRPr="00385304" w:rsidRDefault="00D330F2" w:rsidP="007C3041">
            <w:pPr>
              <w:rPr>
                <w:rStyle w:val="FontStyle26"/>
                <w:rFonts w:ascii="Arial" w:hAnsi="Arial" w:cs="Arial"/>
                <w:noProof/>
                <w:sz w:val="18"/>
                <w:szCs w:val="18"/>
                <w:lang w:eastAsia="sr-Cyrl-CS"/>
              </w:rPr>
            </w:pPr>
          </w:p>
        </w:tc>
        <w:tc>
          <w:tcPr>
            <w:tcW w:w="775" w:type="dxa"/>
            <w:vMerge/>
            <w:tcBorders>
              <w:left w:val="single" w:sz="6" w:space="0" w:color="auto"/>
              <w:bottom w:val="single" w:sz="6" w:space="0" w:color="auto"/>
              <w:right w:val="single" w:sz="6" w:space="0" w:color="auto"/>
            </w:tcBorders>
          </w:tcPr>
          <w:p w:rsidR="00D330F2" w:rsidRPr="00385304" w:rsidRDefault="00D330F2" w:rsidP="007C3041">
            <w:pPr>
              <w:rPr>
                <w:rStyle w:val="FontStyle26"/>
                <w:rFonts w:ascii="Arial" w:hAnsi="Arial" w:cs="Arial"/>
                <w:noProof/>
                <w:sz w:val="18"/>
                <w:szCs w:val="18"/>
                <w:lang w:eastAsia="sr-Cyrl-CS"/>
              </w:rPr>
            </w:pPr>
          </w:p>
        </w:tc>
        <w:tc>
          <w:tcPr>
            <w:tcW w:w="3783" w:type="dxa"/>
            <w:vMerge/>
            <w:tcBorders>
              <w:left w:val="single" w:sz="6" w:space="0" w:color="auto"/>
              <w:bottom w:val="single" w:sz="6" w:space="0" w:color="auto"/>
              <w:right w:val="single" w:sz="6" w:space="0" w:color="auto"/>
            </w:tcBorders>
            <w:vAlign w:val="center"/>
          </w:tcPr>
          <w:p w:rsidR="00D330F2" w:rsidRPr="00385304" w:rsidRDefault="00D330F2" w:rsidP="007C3041">
            <w:pPr>
              <w:rPr>
                <w:rStyle w:val="FontStyle26"/>
                <w:rFonts w:ascii="Arial" w:hAnsi="Arial" w:cs="Arial"/>
                <w:noProof/>
                <w:sz w:val="18"/>
                <w:szCs w:val="18"/>
                <w:lang w:eastAsia="sr-Cyrl-CS"/>
              </w:rPr>
            </w:pPr>
          </w:p>
        </w:tc>
        <w:tc>
          <w:tcPr>
            <w:tcW w:w="2041"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Претходна година</w:t>
            </w:r>
          </w:p>
        </w:tc>
        <w:tc>
          <w:tcPr>
            <w:tcW w:w="2089"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Текућа година</w:t>
            </w:r>
          </w:p>
        </w:tc>
      </w:tr>
      <w:tr w:rsidR="00385304" w:rsidRPr="00385304" w:rsidTr="007C3041">
        <w:trPr>
          <w:trHeight w:val="245"/>
        </w:trPr>
        <w:tc>
          <w:tcPr>
            <w:tcW w:w="784"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w:t>
            </w:r>
          </w:p>
        </w:tc>
        <w:tc>
          <w:tcPr>
            <w:tcW w:w="775"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2</w:t>
            </w:r>
          </w:p>
        </w:tc>
        <w:tc>
          <w:tcPr>
            <w:tcW w:w="3783"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3</w:t>
            </w:r>
          </w:p>
        </w:tc>
        <w:tc>
          <w:tcPr>
            <w:tcW w:w="2041"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4</w:t>
            </w:r>
          </w:p>
        </w:tc>
        <w:tc>
          <w:tcPr>
            <w:tcW w:w="2089"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5</w:t>
            </w:r>
          </w:p>
        </w:tc>
      </w:tr>
      <w:tr w:rsidR="001D175F" w:rsidRPr="00385304" w:rsidTr="007C3041">
        <w:trPr>
          <w:trHeight w:val="245"/>
        </w:trPr>
        <w:tc>
          <w:tcPr>
            <w:tcW w:w="784"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1198</w:t>
            </w:r>
          </w:p>
        </w:tc>
        <w:tc>
          <w:tcPr>
            <w:tcW w:w="775"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250000</w:t>
            </w:r>
          </w:p>
        </w:tc>
        <w:tc>
          <w:tcPr>
            <w:tcW w:w="3783" w:type="dxa"/>
            <w:tcBorders>
              <w:top w:val="single" w:sz="6" w:space="0" w:color="auto"/>
              <w:left w:val="single" w:sz="6" w:space="0" w:color="auto"/>
              <w:bottom w:val="single" w:sz="6" w:space="0" w:color="auto"/>
              <w:right w:val="single" w:sz="6" w:space="0" w:color="auto"/>
            </w:tcBorders>
          </w:tcPr>
          <w:p w:rsidR="001D175F" w:rsidRPr="00385304" w:rsidRDefault="001D175F" w:rsidP="001D175F">
            <w:pPr>
              <w:pStyle w:val="Style11"/>
              <w:widowControl/>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ОБАВЕЗЕ ИЗ ПОСЛОВАЊА (1199 + 1203 + 1206 + 1208)</w:t>
            </w:r>
          </w:p>
        </w:tc>
        <w:tc>
          <w:tcPr>
            <w:tcW w:w="2041" w:type="dxa"/>
            <w:tcBorders>
              <w:top w:val="single" w:sz="6" w:space="0" w:color="auto"/>
              <w:left w:val="single" w:sz="6" w:space="0" w:color="auto"/>
              <w:bottom w:val="single" w:sz="6" w:space="0" w:color="auto"/>
              <w:right w:val="single" w:sz="6" w:space="0" w:color="auto"/>
            </w:tcBorders>
            <w:vAlign w:val="center"/>
          </w:tcPr>
          <w:p w:rsidR="001D175F" w:rsidRPr="00E96E8F" w:rsidRDefault="001D175F" w:rsidP="001D175F">
            <w:pPr>
              <w:jc w:val="right"/>
              <w:rPr>
                <w:rFonts w:ascii="Arial" w:hAnsi="Arial" w:cs="Arial"/>
                <w:b/>
                <w:bCs/>
                <w:sz w:val="18"/>
                <w:szCs w:val="18"/>
                <w:lang/>
              </w:rPr>
            </w:pPr>
            <w:r w:rsidRPr="00E96E8F">
              <w:rPr>
                <w:rFonts w:ascii="Arial" w:hAnsi="Arial" w:cs="Arial"/>
                <w:b/>
                <w:bCs/>
                <w:sz w:val="18"/>
                <w:szCs w:val="18"/>
                <w:lang/>
              </w:rPr>
              <w:t>49.593</w:t>
            </w:r>
          </w:p>
        </w:tc>
        <w:tc>
          <w:tcPr>
            <w:tcW w:w="2089" w:type="dxa"/>
            <w:tcBorders>
              <w:top w:val="single" w:sz="6" w:space="0" w:color="auto"/>
              <w:left w:val="single" w:sz="6" w:space="0" w:color="auto"/>
              <w:bottom w:val="single" w:sz="6" w:space="0" w:color="auto"/>
              <w:right w:val="single" w:sz="6" w:space="0" w:color="auto"/>
            </w:tcBorders>
            <w:vAlign w:val="center"/>
          </w:tcPr>
          <w:p w:rsidR="001D175F" w:rsidRPr="00E96E8F" w:rsidRDefault="001D175F" w:rsidP="001D175F">
            <w:pPr>
              <w:jc w:val="right"/>
              <w:rPr>
                <w:rFonts w:ascii="Arial" w:hAnsi="Arial" w:cs="Arial"/>
                <w:b/>
                <w:bCs/>
                <w:sz w:val="18"/>
                <w:szCs w:val="18"/>
                <w:lang/>
              </w:rPr>
            </w:pPr>
            <w:r w:rsidRPr="00E96E8F">
              <w:rPr>
                <w:rFonts w:ascii="Arial" w:hAnsi="Arial" w:cs="Arial"/>
                <w:b/>
                <w:bCs/>
                <w:sz w:val="18"/>
                <w:szCs w:val="18"/>
                <w:lang/>
              </w:rPr>
              <w:t>132.182</w:t>
            </w:r>
          </w:p>
        </w:tc>
      </w:tr>
      <w:tr w:rsidR="00F25778" w:rsidRPr="00385304" w:rsidTr="007C3041">
        <w:trPr>
          <w:trHeight w:val="245"/>
        </w:trPr>
        <w:tc>
          <w:tcPr>
            <w:tcW w:w="784"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1203</w:t>
            </w:r>
          </w:p>
        </w:tc>
        <w:tc>
          <w:tcPr>
            <w:tcW w:w="775"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252000</w:t>
            </w:r>
          </w:p>
        </w:tc>
        <w:tc>
          <w:tcPr>
            <w:tcW w:w="3783"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11"/>
              <w:widowControl/>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ОБАВЕЗЕ ПРЕМА ДОБАВЉАЧИМА (1204 + 1205)</w:t>
            </w:r>
          </w:p>
        </w:tc>
        <w:tc>
          <w:tcPr>
            <w:tcW w:w="2041" w:type="dxa"/>
            <w:tcBorders>
              <w:top w:val="single" w:sz="6" w:space="0" w:color="auto"/>
              <w:left w:val="single" w:sz="6" w:space="0" w:color="auto"/>
              <w:bottom w:val="single" w:sz="6" w:space="0" w:color="auto"/>
              <w:right w:val="single" w:sz="6" w:space="0" w:color="auto"/>
            </w:tcBorders>
            <w:vAlign w:val="center"/>
          </w:tcPr>
          <w:p w:rsidR="00F25778" w:rsidRPr="00E96E8F" w:rsidRDefault="00F25778" w:rsidP="00F25778">
            <w:pPr>
              <w:jc w:val="right"/>
              <w:rPr>
                <w:rFonts w:ascii="Arial" w:hAnsi="Arial" w:cs="Arial"/>
                <w:b/>
                <w:bCs/>
                <w:sz w:val="18"/>
                <w:szCs w:val="18"/>
                <w:lang/>
              </w:rPr>
            </w:pPr>
            <w:r w:rsidRPr="00E96E8F">
              <w:rPr>
                <w:rFonts w:ascii="Arial" w:hAnsi="Arial" w:cs="Arial"/>
                <w:b/>
                <w:bCs/>
                <w:sz w:val="18"/>
                <w:szCs w:val="18"/>
                <w:lang/>
              </w:rPr>
              <w:t>48.185</w:t>
            </w:r>
          </w:p>
        </w:tc>
        <w:tc>
          <w:tcPr>
            <w:tcW w:w="2089" w:type="dxa"/>
            <w:tcBorders>
              <w:top w:val="single" w:sz="6" w:space="0" w:color="auto"/>
              <w:left w:val="single" w:sz="6" w:space="0" w:color="auto"/>
              <w:bottom w:val="single" w:sz="6" w:space="0" w:color="auto"/>
              <w:right w:val="single" w:sz="6" w:space="0" w:color="auto"/>
            </w:tcBorders>
            <w:vAlign w:val="center"/>
          </w:tcPr>
          <w:p w:rsidR="00F25778" w:rsidRPr="00E96E8F" w:rsidRDefault="00F25778" w:rsidP="00F25778">
            <w:pPr>
              <w:jc w:val="right"/>
              <w:rPr>
                <w:rFonts w:ascii="Arial" w:hAnsi="Arial" w:cs="Arial"/>
                <w:b/>
                <w:bCs/>
                <w:sz w:val="18"/>
                <w:szCs w:val="18"/>
                <w:lang/>
              </w:rPr>
            </w:pPr>
            <w:r w:rsidRPr="00E96E8F">
              <w:rPr>
                <w:rFonts w:ascii="Arial" w:hAnsi="Arial" w:cs="Arial"/>
                <w:b/>
                <w:bCs/>
                <w:sz w:val="18"/>
                <w:szCs w:val="18"/>
                <w:lang/>
              </w:rPr>
              <w:t>124.750</w:t>
            </w:r>
          </w:p>
        </w:tc>
      </w:tr>
      <w:tr w:rsidR="00F25778" w:rsidRPr="00385304" w:rsidTr="007C3041">
        <w:trPr>
          <w:trHeight w:val="245"/>
        </w:trPr>
        <w:tc>
          <w:tcPr>
            <w:tcW w:w="784"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1204</w:t>
            </w:r>
          </w:p>
        </w:tc>
        <w:tc>
          <w:tcPr>
            <w:tcW w:w="775"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252100</w:t>
            </w:r>
          </w:p>
        </w:tc>
        <w:tc>
          <w:tcPr>
            <w:tcW w:w="3783"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Добављачи у земљи</w:t>
            </w:r>
          </w:p>
        </w:tc>
        <w:tc>
          <w:tcPr>
            <w:tcW w:w="2041" w:type="dxa"/>
            <w:tcBorders>
              <w:top w:val="single" w:sz="6" w:space="0" w:color="auto"/>
              <w:left w:val="single" w:sz="6" w:space="0" w:color="auto"/>
              <w:bottom w:val="single" w:sz="6" w:space="0" w:color="auto"/>
              <w:right w:val="single" w:sz="6" w:space="0" w:color="auto"/>
            </w:tcBorders>
            <w:vAlign w:val="bottom"/>
          </w:tcPr>
          <w:p w:rsidR="00F25778" w:rsidRPr="00E96E8F" w:rsidRDefault="00F25778" w:rsidP="00F25778">
            <w:pPr>
              <w:jc w:val="right"/>
              <w:rPr>
                <w:rFonts w:ascii="Arial" w:hAnsi="Arial" w:cs="Arial"/>
                <w:sz w:val="18"/>
                <w:szCs w:val="18"/>
                <w:lang/>
              </w:rPr>
            </w:pPr>
            <w:r w:rsidRPr="00E96E8F">
              <w:rPr>
                <w:rFonts w:ascii="Arial" w:hAnsi="Arial" w:cs="Arial"/>
                <w:sz w:val="18"/>
                <w:szCs w:val="18"/>
                <w:lang/>
              </w:rPr>
              <w:t>48.185</w:t>
            </w:r>
          </w:p>
        </w:tc>
        <w:tc>
          <w:tcPr>
            <w:tcW w:w="2089" w:type="dxa"/>
            <w:tcBorders>
              <w:top w:val="single" w:sz="6" w:space="0" w:color="auto"/>
              <w:left w:val="single" w:sz="6" w:space="0" w:color="auto"/>
              <w:bottom w:val="single" w:sz="6" w:space="0" w:color="auto"/>
              <w:right w:val="single" w:sz="6" w:space="0" w:color="auto"/>
            </w:tcBorders>
            <w:vAlign w:val="bottom"/>
          </w:tcPr>
          <w:p w:rsidR="00F25778" w:rsidRPr="00E96E8F" w:rsidRDefault="00F25778" w:rsidP="00F25778">
            <w:pPr>
              <w:jc w:val="right"/>
              <w:rPr>
                <w:rFonts w:ascii="Arial" w:hAnsi="Arial" w:cs="Arial"/>
                <w:sz w:val="18"/>
                <w:szCs w:val="18"/>
                <w:lang/>
              </w:rPr>
            </w:pPr>
            <w:r w:rsidRPr="00E96E8F">
              <w:rPr>
                <w:rFonts w:ascii="Arial" w:hAnsi="Arial" w:cs="Arial"/>
                <w:sz w:val="18"/>
                <w:szCs w:val="18"/>
                <w:lang/>
              </w:rPr>
              <w:t>124.750</w:t>
            </w:r>
          </w:p>
        </w:tc>
      </w:tr>
      <w:tr w:rsidR="00F25778" w:rsidRPr="00385304" w:rsidTr="007C3041">
        <w:trPr>
          <w:trHeight w:val="245"/>
        </w:trPr>
        <w:tc>
          <w:tcPr>
            <w:tcW w:w="784"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1208</w:t>
            </w:r>
          </w:p>
        </w:tc>
        <w:tc>
          <w:tcPr>
            <w:tcW w:w="775"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254000</w:t>
            </w:r>
          </w:p>
        </w:tc>
        <w:tc>
          <w:tcPr>
            <w:tcW w:w="3783"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11"/>
              <w:widowControl/>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ОСТАЛЕ ОБАВЕЗЕ (1209 до 1211)</w:t>
            </w:r>
          </w:p>
        </w:tc>
        <w:tc>
          <w:tcPr>
            <w:tcW w:w="2041" w:type="dxa"/>
            <w:tcBorders>
              <w:top w:val="single" w:sz="6" w:space="0" w:color="auto"/>
              <w:left w:val="single" w:sz="6" w:space="0" w:color="auto"/>
              <w:bottom w:val="single" w:sz="6" w:space="0" w:color="auto"/>
              <w:right w:val="single" w:sz="6" w:space="0" w:color="auto"/>
            </w:tcBorders>
            <w:vAlign w:val="center"/>
          </w:tcPr>
          <w:p w:rsidR="00F25778" w:rsidRPr="00E96E8F" w:rsidRDefault="00F25778" w:rsidP="00F25778">
            <w:pPr>
              <w:jc w:val="right"/>
              <w:rPr>
                <w:rFonts w:ascii="Arial" w:hAnsi="Arial" w:cs="Arial"/>
                <w:b/>
                <w:bCs/>
                <w:sz w:val="18"/>
                <w:szCs w:val="18"/>
                <w:lang/>
              </w:rPr>
            </w:pPr>
            <w:r w:rsidRPr="00E96E8F">
              <w:rPr>
                <w:rFonts w:ascii="Arial" w:hAnsi="Arial" w:cs="Arial"/>
                <w:b/>
                <w:bCs/>
                <w:sz w:val="18"/>
                <w:szCs w:val="18"/>
                <w:lang/>
              </w:rPr>
              <w:t>1.408</w:t>
            </w:r>
          </w:p>
        </w:tc>
        <w:tc>
          <w:tcPr>
            <w:tcW w:w="2089" w:type="dxa"/>
            <w:tcBorders>
              <w:top w:val="single" w:sz="6" w:space="0" w:color="auto"/>
              <w:left w:val="single" w:sz="6" w:space="0" w:color="auto"/>
              <w:bottom w:val="single" w:sz="6" w:space="0" w:color="auto"/>
              <w:right w:val="single" w:sz="6" w:space="0" w:color="auto"/>
            </w:tcBorders>
            <w:vAlign w:val="center"/>
          </w:tcPr>
          <w:p w:rsidR="00F25778" w:rsidRPr="00E96E8F" w:rsidRDefault="00F25778" w:rsidP="00F25778">
            <w:pPr>
              <w:jc w:val="right"/>
              <w:rPr>
                <w:rFonts w:ascii="Arial" w:hAnsi="Arial" w:cs="Arial"/>
                <w:b/>
                <w:bCs/>
                <w:sz w:val="18"/>
                <w:szCs w:val="18"/>
                <w:lang/>
              </w:rPr>
            </w:pPr>
            <w:r w:rsidRPr="00E96E8F">
              <w:rPr>
                <w:rFonts w:ascii="Arial" w:hAnsi="Arial" w:cs="Arial"/>
                <w:b/>
                <w:bCs/>
                <w:sz w:val="18"/>
                <w:szCs w:val="18"/>
                <w:lang/>
              </w:rPr>
              <w:t>7.432</w:t>
            </w:r>
          </w:p>
        </w:tc>
      </w:tr>
      <w:tr w:rsidR="00F25778" w:rsidRPr="00385304" w:rsidTr="007C3041">
        <w:trPr>
          <w:trHeight w:val="245"/>
        </w:trPr>
        <w:tc>
          <w:tcPr>
            <w:tcW w:w="784"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1210</w:t>
            </w:r>
          </w:p>
        </w:tc>
        <w:tc>
          <w:tcPr>
            <w:tcW w:w="775"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254200</w:t>
            </w:r>
          </w:p>
        </w:tc>
        <w:tc>
          <w:tcPr>
            <w:tcW w:w="3783"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Остале обавезе буџета</w:t>
            </w:r>
          </w:p>
        </w:tc>
        <w:tc>
          <w:tcPr>
            <w:tcW w:w="2041" w:type="dxa"/>
            <w:tcBorders>
              <w:top w:val="single" w:sz="6" w:space="0" w:color="auto"/>
              <w:left w:val="single" w:sz="6" w:space="0" w:color="auto"/>
              <w:bottom w:val="single" w:sz="6" w:space="0" w:color="auto"/>
              <w:right w:val="single" w:sz="6" w:space="0" w:color="auto"/>
            </w:tcBorders>
            <w:vAlign w:val="bottom"/>
          </w:tcPr>
          <w:p w:rsidR="00F25778" w:rsidRPr="00E96E8F" w:rsidRDefault="00F25778" w:rsidP="00F25778">
            <w:pPr>
              <w:jc w:val="right"/>
              <w:rPr>
                <w:rFonts w:ascii="Arial" w:hAnsi="Arial" w:cs="Arial"/>
                <w:sz w:val="18"/>
                <w:szCs w:val="18"/>
                <w:lang/>
              </w:rPr>
            </w:pPr>
            <w:r w:rsidRPr="00E96E8F">
              <w:rPr>
                <w:rFonts w:ascii="Arial" w:hAnsi="Arial" w:cs="Arial"/>
                <w:sz w:val="18"/>
                <w:szCs w:val="18"/>
                <w:lang/>
              </w:rPr>
              <w:t>189</w:t>
            </w:r>
          </w:p>
        </w:tc>
        <w:tc>
          <w:tcPr>
            <w:tcW w:w="2089" w:type="dxa"/>
            <w:tcBorders>
              <w:top w:val="single" w:sz="6" w:space="0" w:color="auto"/>
              <w:left w:val="single" w:sz="6" w:space="0" w:color="auto"/>
              <w:bottom w:val="single" w:sz="6" w:space="0" w:color="auto"/>
              <w:right w:val="single" w:sz="6" w:space="0" w:color="auto"/>
            </w:tcBorders>
            <w:vAlign w:val="bottom"/>
          </w:tcPr>
          <w:p w:rsidR="00F25778" w:rsidRPr="00E96E8F" w:rsidRDefault="00F25778" w:rsidP="00F25778">
            <w:pPr>
              <w:jc w:val="right"/>
              <w:rPr>
                <w:rFonts w:ascii="Arial" w:hAnsi="Arial" w:cs="Arial"/>
                <w:sz w:val="18"/>
                <w:szCs w:val="18"/>
                <w:lang/>
              </w:rPr>
            </w:pPr>
            <w:r w:rsidRPr="00E96E8F">
              <w:rPr>
                <w:rFonts w:ascii="Arial" w:hAnsi="Arial" w:cs="Arial"/>
                <w:sz w:val="18"/>
                <w:szCs w:val="18"/>
                <w:lang/>
              </w:rPr>
              <w:t>59</w:t>
            </w:r>
          </w:p>
        </w:tc>
      </w:tr>
      <w:tr w:rsidR="00F25778" w:rsidRPr="00385304" w:rsidTr="007C3041">
        <w:trPr>
          <w:trHeight w:val="245"/>
        </w:trPr>
        <w:tc>
          <w:tcPr>
            <w:tcW w:w="784"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1211</w:t>
            </w:r>
          </w:p>
        </w:tc>
        <w:tc>
          <w:tcPr>
            <w:tcW w:w="775"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254900</w:t>
            </w:r>
          </w:p>
        </w:tc>
        <w:tc>
          <w:tcPr>
            <w:tcW w:w="3783"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Остале обавезе из пословања</w:t>
            </w:r>
          </w:p>
        </w:tc>
        <w:tc>
          <w:tcPr>
            <w:tcW w:w="2041" w:type="dxa"/>
            <w:tcBorders>
              <w:top w:val="single" w:sz="6" w:space="0" w:color="auto"/>
              <w:left w:val="single" w:sz="6" w:space="0" w:color="auto"/>
              <w:bottom w:val="single" w:sz="6" w:space="0" w:color="auto"/>
              <w:right w:val="single" w:sz="6" w:space="0" w:color="auto"/>
            </w:tcBorders>
            <w:vAlign w:val="bottom"/>
          </w:tcPr>
          <w:p w:rsidR="00F25778" w:rsidRPr="00E96E8F" w:rsidRDefault="00F25778" w:rsidP="00F25778">
            <w:pPr>
              <w:jc w:val="right"/>
              <w:rPr>
                <w:rFonts w:ascii="Arial" w:hAnsi="Arial" w:cs="Arial"/>
                <w:sz w:val="18"/>
                <w:szCs w:val="18"/>
                <w:lang/>
              </w:rPr>
            </w:pPr>
            <w:r w:rsidRPr="00E96E8F">
              <w:rPr>
                <w:rFonts w:ascii="Arial" w:hAnsi="Arial" w:cs="Arial"/>
                <w:sz w:val="18"/>
                <w:szCs w:val="18"/>
                <w:lang/>
              </w:rPr>
              <w:t>13</w:t>
            </w:r>
          </w:p>
        </w:tc>
        <w:tc>
          <w:tcPr>
            <w:tcW w:w="2089" w:type="dxa"/>
            <w:tcBorders>
              <w:top w:val="single" w:sz="6" w:space="0" w:color="auto"/>
              <w:left w:val="single" w:sz="6" w:space="0" w:color="auto"/>
              <w:bottom w:val="single" w:sz="6" w:space="0" w:color="auto"/>
              <w:right w:val="single" w:sz="6" w:space="0" w:color="auto"/>
            </w:tcBorders>
            <w:vAlign w:val="bottom"/>
          </w:tcPr>
          <w:p w:rsidR="00F25778" w:rsidRPr="00E96E8F" w:rsidRDefault="00F25778" w:rsidP="00F25778">
            <w:pPr>
              <w:jc w:val="right"/>
              <w:rPr>
                <w:rFonts w:ascii="Arial" w:hAnsi="Arial" w:cs="Arial"/>
                <w:sz w:val="18"/>
                <w:szCs w:val="18"/>
                <w:lang/>
              </w:rPr>
            </w:pPr>
            <w:r w:rsidRPr="00E96E8F">
              <w:rPr>
                <w:rFonts w:ascii="Arial" w:hAnsi="Arial" w:cs="Arial"/>
                <w:sz w:val="18"/>
                <w:szCs w:val="18"/>
                <w:lang/>
              </w:rPr>
              <w:t>2.013</w:t>
            </w:r>
          </w:p>
        </w:tc>
      </w:tr>
    </w:tbl>
    <w:p w:rsidR="00D330F2" w:rsidRPr="00D46717" w:rsidRDefault="00D330F2" w:rsidP="00D330F2">
      <w:pPr>
        <w:tabs>
          <w:tab w:val="right" w:pos="9072"/>
        </w:tabs>
        <w:rPr>
          <w:rFonts w:ascii="Arial" w:hAnsi="Arial" w:cs="Arial"/>
          <w:noProof/>
          <w:sz w:val="22"/>
          <w:szCs w:val="22"/>
          <w:lang/>
        </w:rPr>
      </w:pPr>
    </w:p>
    <w:p w:rsidR="00D330F2" w:rsidRPr="00D46717" w:rsidRDefault="00D330F2" w:rsidP="00D330F2">
      <w:pPr>
        <w:tabs>
          <w:tab w:val="right" w:pos="9072"/>
        </w:tabs>
        <w:suppressAutoHyphens/>
        <w:ind w:firstLine="709"/>
        <w:jc w:val="both"/>
        <w:rPr>
          <w:rFonts w:ascii="Arial" w:hAnsi="Arial" w:cs="Arial"/>
          <w:noProof/>
          <w:sz w:val="22"/>
          <w:szCs w:val="22"/>
          <w:lang w:eastAsia="ar-SA"/>
        </w:rPr>
      </w:pPr>
      <w:bookmarkStart w:id="118" w:name="_Hlk144370859"/>
      <w:r w:rsidRPr="00D46717">
        <w:rPr>
          <w:rFonts w:ascii="Arial" w:hAnsi="Arial" w:cs="Arial"/>
          <w:noProof/>
          <w:sz w:val="22"/>
          <w:szCs w:val="22"/>
          <w:lang w:eastAsia="ar-SA"/>
        </w:rPr>
        <w:t xml:space="preserve">У Билансу стања на ознаци ОП-1198 у оквиру конта 250000 - Обавезе из пословања, исказан је износ од </w:t>
      </w:r>
      <w:r w:rsidR="00D46717" w:rsidRPr="00D46717">
        <w:rPr>
          <w:rFonts w:ascii="Arial" w:hAnsi="Arial" w:cs="Arial"/>
          <w:bCs/>
          <w:noProof/>
          <w:sz w:val="22"/>
          <w:szCs w:val="22"/>
          <w:lang/>
        </w:rPr>
        <w:t>132</w:t>
      </w:r>
      <w:r w:rsidRPr="00D46717">
        <w:rPr>
          <w:rFonts w:ascii="Arial" w:hAnsi="Arial" w:cs="Arial"/>
          <w:bCs/>
          <w:noProof/>
          <w:sz w:val="22"/>
          <w:szCs w:val="22"/>
          <w:lang/>
        </w:rPr>
        <w:t>.</w:t>
      </w:r>
      <w:r w:rsidR="00D46717" w:rsidRPr="00D46717">
        <w:rPr>
          <w:rFonts w:ascii="Arial" w:hAnsi="Arial" w:cs="Arial"/>
          <w:bCs/>
          <w:noProof/>
          <w:sz w:val="22"/>
          <w:szCs w:val="22"/>
          <w:lang/>
        </w:rPr>
        <w:t>182</w:t>
      </w:r>
      <w:r w:rsidRPr="00D46717">
        <w:rPr>
          <w:rFonts w:ascii="Arial" w:hAnsi="Arial" w:cs="Arial"/>
          <w:noProof/>
          <w:sz w:val="22"/>
          <w:szCs w:val="22"/>
          <w:lang w:eastAsia="ar-SA"/>
        </w:rPr>
        <w:t xml:space="preserve"> хиљад</w:t>
      </w:r>
      <w:r w:rsidR="00D46717" w:rsidRPr="00D46717">
        <w:rPr>
          <w:rFonts w:ascii="Arial" w:hAnsi="Arial" w:cs="Arial"/>
          <w:noProof/>
          <w:sz w:val="22"/>
          <w:szCs w:val="22"/>
          <w:lang w:eastAsia="ar-SA"/>
        </w:rPr>
        <w:t>а</w:t>
      </w:r>
      <w:r w:rsidRPr="00D46717">
        <w:rPr>
          <w:rFonts w:ascii="Arial" w:hAnsi="Arial" w:cs="Arial"/>
          <w:noProof/>
          <w:sz w:val="22"/>
          <w:szCs w:val="22"/>
          <w:lang w:eastAsia="ar-SA"/>
        </w:rPr>
        <w:t xml:space="preserve"> динара, од чега се на обавезе према добављачима у земљи односи износ од </w:t>
      </w:r>
      <w:r w:rsidR="00D46717" w:rsidRPr="00D46717">
        <w:rPr>
          <w:rFonts w:ascii="Arial" w:hAnsi="Arial" w:cs="Arial"/>
          <w:noProof/>
          <w:sz w:val="22"/>
          <w:szCs w:val="22"/>
          <w:lang w:eastAsia="ar-SA"/>
        </w:rPr>
        <w:t>12</w:t>
      </w:r>
      <w:r w:rsidRPr="00D46717">
        <w:rPr>
          <w:rFonts w:ascii="Arial" w:hAnsi="Arial" w:cs="Arial"/>
          <w:bCs/>
          <w:noProof/>
          <w:sz w:val="22"/>
          <w:szCs w:val="22"/>
          <w:lang/>
        </w:rPr>
        <w:t>4</w:t>
      </w:r>
      <w:r w:rsidR="00D46717" w:rsidRPr="00D46717">
        <w:rPr>
          <w:rFonts w:ascii="Arial" w:hAnsi="Arial" w:cs="Arial"/>
          <w:bCs/>
          <w:noProof/>
          <w:sz w:val="22"/>
          <w:szCs w:val="22"/>
          <w:lang/>
        </w:rPr>
        <w:t>.750</w:t>
      </w:r>
      <w:r w:rsidRPr="00D46717">
        <w:rPr>
          <w:rFonts w:ascii="Arial" w:hAnsi="Arial" w:cs="Arial"/>
          <w:noProof/>
          <w:sz w:val="22"/>
          <w:szCs w:val="22"/>
          <w:lang w:eastAsia="ar-SA"/>
        </w:rPr>
        <w:t xml:space="preserve"> хиљад</w:t>
      </w:r>
      <w:r w:rsidR="00A076C1" w:rsidRPr="00D46717">
        <w:rPr>
          <w:rFonts w:ascii="Arial" w:hAnsi="Arial" w:cs="Arial"/>
          <w:noProof/>
          <w:sz w:val="22"/>
          <w:szCs w:val="22"/>
          <w:lang w:eastAsia="ar-SA"/>
        </w:rPr>
        <w:t>а</w:t>
      </w:r>
      <w:r w:rsidRPr="00D46717">
        <w:rPr>
          <w:rFonts w:ascii="Arial" w:hAnsi="Arial" w:cs="Arial"/>
          <w:noProof/>
          <w:sz w:val="22"/>
          <w:szCs w:val="22"/>
          <w:lang w:eastAsia="ar-SA"/>
        </w:rPr>
        <w:t xml:space="preserve"> динара.</w:t>
      </w:r>
    </w:p>
    <w:p w:rsidR="00D330F2" w:rsidRPr="00D46717" w:rsidRDefault="00D330F2" w:rsidP="00D330F2">
      <w:pPr>
        <w:tabs>
          <w:tab w:val="right" w:pos="9072"/>
        </w:tabs>
        <w:suppressAutoHyphens/>
        <w:jc w:val="center"/>
        <w:rPr>
          <w:rFonts w:ascii="Arial" w:eastAsia="Calibri" w:hAnsi="Arial" w:cs="Arial"/>
          <w:bCs/>
          <w:noProof/>
          <w:sz w:val="22"/>
          <w:szCs w:val="22"/>
          <w:lang w:eastAsia="zh-CN"/>
        </w:rPr>
      </w:pPr>
    </w:p>
    <w:p w:rsidR="00D330F2" w:rsidRDefault="00D330F2" w:rsidP="00D330F2">
      <w:pPr>
        <w:tabs>
          <w:tab w:val="right" w:pos="9072"/>
        </w:tabs>
        <w:suppressAutoHyphens/>
        <w:ind w:firstLine="709"/>
        <w:jc w:val="both"/>
        <w:rPr>
          <w:rFonts w:ascii="Arial" w:hAnsi="Arial" w:cs="Arial"/>
          <w:noProof/>
          <w:sz w:val="22"/>
          <w:szCs w:val="22"/>
          <w:lang w:eastAsia="zh-CN"/>
        </w:rPr>
      </w:pPr>
      <w:r w:rsidRPr="00D46717">
        <w:rPr>
          <w:rFonts w:ascii="Arial" w:hAnsi="Arial" w:cs="Arial"/>
          <w:noProof/>
          <w:sz w:val="22"/>
          <w:szCs w:val="22"/>
          <w:lang w:eastAsia="zh-CN"/>
        </w:rPr>
        <w:t xml:space="preserve">У Билансу стања на ознаци ОП-1204 у оквиру конта 252100 – Добављачи у земљи, исказан је износ од </w:t>
      </w:r>
      <w:r w:rsidR="00D46717" w:rsidRPr="00D46717">
        <w:rPr>
          <w:rFonts w:ascii="Arial" w:hAnsi="Arial" w:cs="Arial"/>
          <w:noProof/>
          <w:sz w:val="22"/>
          <w:szCs w:val="22"/>
          <w:lang w:eastAsia="zh-CN"/>
        </w:rPr>
        <w:t>12</w:t>
      </w:r>
      <w:r w:rsidRPr="00D46717">
        <w:rPr>
          <w:rFonts w:ascii="Arial" w:hAnsi="Arial" w:cs="Arial"/>
          <w:noProof/>
          <w:sz w:val="22"/>
          <w:szCs w:val="22"/>
          <w:lang/>
        </w:rPr>
        <w:t>4.</w:t>
      </w:r>
      <w:r w:rsidR="00D46717" w:rsidRPr="00D46717">
        <w:rPr>
          <w:rFonts w:ascii="Arial" w:hAnsi="Arial" w:cs="Arial"/>
          <w:noProof/>
          <w:sz w:val="22"/>
          <w:szCs w:val="22"/>
          <w:lang/>
        </w:rPr>
        <w:t>7</w:t>
      </w:r>
      <w:r w:rsidRPr="00D46717">
        <w:rPr>
          <w:rFonts w:ascii="Arial" w:hAnsi="Arial" w:cs="Arial"/>
          <w:noProof/>
          <w:sz w:val="22"/>
          <w:szCs w:val="22"/>
          <w:lang/>
        </w:rPr>
        <w:t>5</w:t>
      </w:r>
      <w:r w:rsidR="00D46717" w:rsidRPr="00D46717">
        <w:rPr>
          <w:rFonts w:ascii="Arial" w:hAnsi="Arial" w:cs="Arial"/>
          <w:noProof/>
          <w:sz w:val="22"/>
          <w:szCs w:val="22"/>
          <w:lang/>
        </w:rPr>
        <w:t>0</w:t>
      </w:r>
      <w:r w:rsidRPr="00D46717">
        <w:rPr>
          <w:rFonts w:ascii="Arial" w:hAnsi="Arial" w:cs="Arial"/>
          <w:noProof/>
          <w:sz w:val="22"/>
          <w:szCs w:val="22"/>
          <w:lang w:eastAsia="zh-CN"/>
        </w:rPr>
        <w:t xml:space="preserve"> хиљада динара, и односи се на обавезе према добављачима у земљи:</w:t>
      </w:r>
    </w:p>
    <w:p w:rsidR="00CB75A2" w:rsidRDefault="00CB75A2" w:rsidP="00D330F2">
      <w:pPr>
        <w:tabs>
          <w:tab w:val="right" w:pos="9072"/>
        </w:tabs>
        <w:suppressAutoHyphens/>
        <w:ind w:firstLine="709"/>
        <w:jc w:val="both"/>
        <w:rPr>
          <w:rFonts w:ascii="Arial" w:hAnsi="Arial" w:cs="Arial"/>
          <w:noProof/>
          <w:sz w:val="22"/>
          <w:szCs w:val="22"/>
          <w:lang w:eastAsia="zh-CN"/>
        </w:rPr>
      </w:pPr>
    </w:p>
    <w:p w:rsidR="00CB75A2" w:rsidRDefault="00CB75A2" w:rsidP="00D330F2">
      <w:pPr>
        <w:tabs>
          <w:tab w:val="right" w:pos="9072"/>
        </w:tabs>
        <w:suppressAutoHyphens/>
        <w:ind w:firstLine="709"/>
        <w:jc w:val="both"/>
        <w:rPr>
          <w:rFonts w:ascii="Arial" w:hAnsi="Arial" w:cs="Arial"/>
          <w:noProof/>
          <w:sz w:val="22"/>
          <w:szCs w:val="22"/>
          <w:lang w:eastAsia="zh-CN"/>
        </w:rPr>
      </w:pPr>
    </w:p>
    <w:p w:rsidR="00CB75A2" w:rsidRDefault="00CB75A2" w:rsidP="00D330F2">
      <w:pPr>
        <w:tabs>
          <w:tab w:val="right" w:pos="9072"/>
        </w:tabs>
        <w:suppressAutoHyphens/>
        <w:ind w:firstLine="709"/>
        <w:jc w:val="both"/>
        <w:rPr>
          <w:rFonts w:ascii="Arial" w:hAnsi="Arial" w:cs="Arial"/>
          <w:noProof/>
          <w:sz w:val="22"/>
          <w:szCs w:val="22"/>
          <w:lang w:eastAsia="zh-CN"/>
        </w:rPr>
      </w:pPr>
    </w:p>
    <w:p w:rsidR="00CB75A2" w:rsidRDefault="00CB75A2" w:rsidP="00D330F2">
      <w:pPr>
        <w:tabs>
          <w:tab w:val="right" w:pos="9072"/>
        </w:tabs>
        <w:suppressAutoHyphens/>
        <w:ind w:firstLine="709"/>
        <w:jc w:val="both"/>
        <w:rPr>
          <w:rFonts w:ascii="Arial" w:hAnsi="Arial" w:cs="Arial"/>
          <w:noProof/>
          <w:sz w:val="22"/>
          <w:szCs w:val="22"/>
          <w:lang w:eastAsia="zh-CN"/>
        </w:rPr>
      </w:pPr>
    </w:p>
    <w:p w:rsidR="00CB75A2" w:rsidRDefault="00CB75A2" w:rsidP="00D330F2">
      <w:pPr>
        <w:tabs>
          <w:tab w:val="right" w:pos="9072"/>
        </w:tabs>
        <w:suppressAutoHyphens/>
        <w:ind w:firstLine="709"/>
        <w:jc w:val="both"/>
        <w:rPr>
          <w:rFonts w:ascii="Arial" w:hAnsi="Arial" w:cs="Arial"/>
          <w:noProof/>
          <w:sz w:val="22"/>
          <w:szCs w:val="22"/>
          <w:lang w:eastAsia="zh-CN"/>
        </w:rPr>
      </w:pPr>
    </w:p>
    <w:p w:rsidR="00CB75A2" w:rsidRPr="00D46717" w:rsidRDefault="00CB75A2" w:rsidP="00D330F2">
      <w:pPr>
        <w:tabs>
          <w:tab w:val="right" w:pos="9072"/>
        </w:tabs>
        <w:suppressAutoHyphens/>
        <w:ind w:firstLine="709"/>
        <w:jc w:val="both"/>
        <w:rPr>
          <w:rFonts w:ascii="Arial" w:hAnsi="Arial" w:cs="Arial"/>
          <w:noProof/>
          <w:sz w:val="22"/>
          <w:szCs w:val="22"/>
          <w:lang w:eastAsia="zh-CN"/>
        </w:rPr>
      </w:pPr>
    </w:p>
    <w:p w:rsidR="00D330F2" w:rsidRPr="009429A9" w:rsidRDefault="00D330F2" w:rsidP="00D330F2">
      <w:pPr>
        <w:tabs>
          <w:tab w:val="right" w:pos="9072"/>
        </w:tabs>
        <w:ind w:firstLine="709"/>
        <w:rPr>
          <w:rFonts w:ascii="Arial" w:hAnsi="Arial" w:cs="Arial"/>
          <w:noProof/>
          <w:color w:val="000000"/>
          <w:sz w:val="20"/>
          <w:szCs w:val="20"/>
          <w:lang/>
        </w:rPr>
      </w:pPr>
      <w:bookmarkStart w:id="119" w:name="_Toc357064517"/>
      <w:bookmarkStart w:id="120" w:name="_Toc357418164"/>
      <w:bookmarkStart w:id="121" w:name="_Toc392579351"/>
      <w:bookmarkEnd w:id="118"/>
    </w:p>
    <w:tbl>
      <w:tblPr>
        <w:tblW w:w="9564" w:type="dxa"/>
        <w:tblInd w:w="113" w:type="dxa"/>
        <w:tblLook w:val="04A0"/>
      </w:tblPr>
      <w:tblGrid>
        <w:gridCol w:w="1397"/>
        <w:gridCol w:w="5131"/>
        <w:gridCol w:w="3036"/>
      </w:tblGrid>
      <w:tr w:rsidR="00385304" w:rsidRPr="00385304" w:rsidTr="00385304">
        <w:trPr>
          <w:tblHeader/>
        </w:trPr>
        <w:tc>
          <w:tcPr>
            <w:tcW w:w="1397" w:type="dxa"/>
            <w:tcBorders>
              <w:top w:val="single" w:sz="4" w:space="0" w:color="auto"/>
              <w:left w:val="single" w:sz="4" w:space="0" w:color="auto"/>
              <w:bottom w:val="single" w:sz="4" w:space="0" w:color="auto"/>
              <w:right w:val="single" w:sz="4" w:space="0" w:color="auto"/>
            </w:tcBorders>
            <w:vAlign w:val="center"/>
            <w:hideMark/>
          </w:tcPr>
          <w:p w:rsidR="00D330F2" w:rsidRPr="00CB75A2" w:rsidRDefault="00D330F2" w:rsidP="007C3041">
            <w:pPr>
              <w:jc w:val="center"/>
              <w:rPr>
                <w:rFonts w:ascii="Arial" w:hAnsi="Arial" w:cs="Arial"/>
                <w:noProof/>
                <w:sz w:val="20"/>
                <w:szCs w:val="20"/>
                <w:lang w:eastAsia="en-US"/>
              </w:rPr>
            </w:pPr>
            <w:bookmarkStart w:id="122" w:name="_Hlk144370833"/>
            <w:r w:rsidRPr="00CB75A2">
              <w:rPr>
                <w:rFonts w:ascii="Arial" w:hAnsi="Arial" w:cs="Arial"/>
                <w:noProof/>
                <w:sz w:val="20"/>
                <w:szCs w:val="20"/>
                <w:lang w:eastAsia="en-US"/>
              </w:rPr>
              <w:t>Редни број</w:t>
            </w:r>
          </w:p>
        </w:tc>
        <w:tc>
          <w:tcPr>
            <w:tcW w:w="5131" w:type="dxa"/>
            <w:tcBorders>
              <w:top w:val="single" w:sz="4" w:space="0" w:color="auto"/>
              <w:left w:val="nil"/>
              <w:bottom w:val="single" w:sz="4" w:space="0" w:color="auto"/>
              <w:right w:val="single" w:sz="4" w:space="0" w:color="auto"/>
            </w:tcBorders>
            <w:vAlign w:val="center"/>
            <w:hideMark/>
          </w:tcPr>
          <w:p w:rsidR="00D330F2" w:rsidRPr="00CB75A2" w:rsidRDefault="00D330F2" w:rsidP="007C3041">
            <w:pPr>
              <w:jc w:val="center"/>
              <w:rPr>
                <w:rFonts w:ascii="Arial" w:hAnsi="Arial" w:cs="Arial"/>
                <w:noProof/>
                <w:sz w:val="20"/>
                <w:szCs w:val="20"/>
                <w:lang w:eastAsia="en-US"/>
              </w:rPr>
            </w:pPr>
            <w:r w:rsidRPr="00CB75A2">
              <w:rPr>
                <w:rFonts w:ascii="Arial" w:hAnsi="Arial" w:cs="Arial"/>
                <w:noProof/>
                <w:sz w:val="20"/>
                <w:szCs w:val="20"/>
                <w:lang w:eastAsia="en-US"/>
              </w:rPr>
              <w:t>Добављач</w:t>
            </w:r>
          </w:p>
        </w:tc>
        <w:tc>
          <w:tcPr>
            <w:tcW w:w="3036" w:type="dxa"/>
            <w:tcBorders>
              <w:top w:val="single" w:sz="4" w:space="0" w:color="auto"/>
              <w:left w:val="nil"/>
              <w:bottom w:val="single" w:sz="4" w:space="0" w:color="auto"/>
              <w:right w:val="single" w:sz="4" w:space="0" w:color="auto"/>
            </w:tcBorders>
            <w:vAlign w:val="center"/>
            <w:hideMark/>
          </w:tcPr>
          <w:p w:rsidR="00D330F2" w:rsidRPr="00CB75A2" w:rsidRDefault="00D330F2" w:rsidP="007C3041">
            <w:pPr>
              <w:jc w:val="center"/>
              <w:rPr>
                <w:rFonts w:ascii="Arial" w:hAnsi="Arial" w:cs="Arial"/>
                <w:noProof/>
                <w:sz w:val="20"/>
                <w:szCs w:val="20"/>
                <w:lang w:eastAsia="en-US"/>
              </w:rPr>
            </w:pPr>
            <w:r w:rsidRPr="00CB75A2">
              <w:rPr>
                <w:rFonts w:ascii="Arial" w:hAnsi="Arial" w:cs="Arial"/>
                <w:noProof/>
                <w:sz w:val="20"/>
                <w:szCs w:val="20"/>
                <w:lang w:eastAsia="en-US"/>
              </w:rPr>
              <w:t>Салдо на 31.12.202</w:t>
            </w:r>
            <w:r w:rsidR="007C2E22" w:rsidRPr="00CB75A2">
              <w:rPr>
                <w:rFonts w:ascii="Arial" w:hAnsi="Arial" w:cs="Arial"/>
                <w:noProof/>
                <w:sz w:val="20"/>
                <w:szCs w:val="20"/>
                <w:lang w:eastAsia="en-US"/>
              </w:rPr>
              <w:t>4</w:t>
            </w:r>
            <w:r w:rsidRPr="00CB75A2">
              <w:rPr>
                <w:rFonts w:ascii="Arial" w:hAnsi="Arial" w:cs="Arial"/>
                <w:noProof/>
                <w:sz w:val="20"/>
                <w:szCs w:val="20"/>
                <w:lang w:eastAsia="en-US"/>
              </w:rPr>
              <w:t xml:space="preserve">. године </w:t>
            </w:r>
          </w:p>
        </w:tc>
      </w:tr>
      <w:tr w:rsidR="00CB75A2" w:rsidRPr="00385304" w:rsidTr="00385304">
        <w:tc>
          <w:tcPr>
            <w:tcW w:w="1397" w:type="dxa"/>
            <w:tcBorders>
              <w:top w:val="nil"/>
              <w:left w:val="single" w:sz="4" w:space="0" w:color="auto"/>
              <w:bottom w:val="single" w:sz="4" w:space="0" w:color="auto"/>
              <w:right w:val="single" w:sz="4" w:space="0" w:color="auto"/>
            </w:tcBorders>
            <w:noWrap/>
            <w:vAlign w:val="bottom"/>
          </w:tcPr>
          <w:p w:rsidR="00CB75A2" w:rsidRPr="00CB75A2" w:rsidRDefault="00CB75A2" w:rsidP="00CB75A2">
            <w:pPr>
              <w:jc w:val="center"/>
              <w:rPr>
                <w:rFonts w:ascii="Arial" w:hAnsi="Arial" w:cs="Arial"/>
                <w:noProof/>
                <w:sz w:val="20"/>
                <w:szCs w:val="20"/>
                <w:lang w:eastAsia="en-US"/>
              </w:rPr>
            </w:pPr>
            <w:r w:rsidRPr="00CB75A2">
              <w:rPr>
                <w:rFonts w:ascii="Arial" w:hAnsi="Arial" w:cs="Arial"/>
                <w:noProof/>
                <w:sz w:val="20"/>
                <w:szCs w:val="20"/>
                <w:lang w:eastAsia="en-US"/>
              </w:rPr>
              <w:t>1.</w:t>
            </w:r>
          </w:p>
        </w:tc>
        <w:tc>
          <w:tcPr>
            <w:tcW w:w="5131" w:type="dxa"/>
            <w:tcBorders>
              <w:top w:val="nil"/>
              <w:left w:val="nil"/>
              <w:bottom w:val="single" w:sz="4" w:space="0" w:color="auto"/>
              <w:right w:val="single" w:sz="4" w:space="0" w:color="auto"/>
            </w:tcBorders>
            <w:vAlign w:val="bottom"/>
          </w:tcPr>
          <w:p w:rsidR="00CB75A2" w:rsidRPr="00CB75A2" w:rsidRDefault="00CB75A2" w:rsidP="00CB75A2">
            <w:pPr>
              <w:rPr>
                <w:rFonts w:ascii="Arial" w:hAnsi="Arial" w:cs="Arial"/>
                <w:noProof/>
                <w:sz w:val="20"/>
                <w:szCs w:val="20"/>
                <w:lang w:eastAsia="en-US"/>
              </w:rPr>
            </w:pPr>
            <w:r w:rsidRPr="00CB75A2">
              <w:rPr>
                <w:rFonts w:ascii="Arial" w:hAnsi="Arial" w:cs="Arial"/>
                <w:noProof/>
                <w:sz w:val="20"/>
                <w:szCs w:val="20"/>
                <w:lang w:eastAsia="en-US"/>
              </w:rPr>
              <w:t>ЈП ЕПС Београд</w:t>
            </w:r>
          </w:p>
        </w:tc>
        <w:tc>
          <w:tcPr>
            <w:tcW w:w="3036" w:type="dxa"/>
            <w:tcBorders>
              <w:top w:val="nil"/>
              <w:left w:val="nil"/>
              <w:bottom w:val="single" w:sz="4" w:space="0" w:color="auto"/>
              <w:right w:val="single" w:sz="4" w:space="0" w:color="auto"/>
            </w:tcBorders>
            <w:noWrap/>
            <w:vAlign w:val="bottom"/>
          </w:tcPr>
          <w:p w:rsidR="00CB75A2" w:rsidRPr="00CB75A2" w:rsidRDefault="00CB75A2" w:rsidP="00CB75A2">
            <w:pPr>
              <w:jc w:val="right"/>
              <w:rPr>
                <w:rFonts w:ascii="Arial" w:hAnsi="Arial" w:cs="Arial"/>
                <w:noProof/>
                <w:sz w:val="20"/>
                <w:szCs w:val="20"/>
                <w:lang w:eastAsia="en-US"/>
              </w:rPr>
            </w:pPr>
            <w:r w:rsidRPr="00CB75A2">
              <w:rPr>
                <w:rFonts w:ascii="Arial" w:hAnsi="Arial" w:cs="Arial"/>
                <w:noProof/>
                <w:sz w:val="20"/>
                <w:szCs w:val="20"/>
                <w:lang w:eastAsia="en-US"/>
              </w:rPr>
              <w:t>10.982</w:t>
            </w:r>
          </w:p>
        </w:tc>
      </w:tr>
      <w:tr w:rsidR="00CB75A2" w:rsidRPr="00385304" w:rsidTr="00385304">
        <w:tc>
          <w:tcPr>
            <w:tcW w:w="1397" w:type="dxa"/>
            <w:tcBorders>
              <w:top w:val="nil"/>
              <w:left w:val="single" w:sz="4" w:space="0" w:color="auto"/>
              <w:bottom w:val="single" w:sz="4" w:space="0" w:color="auto"/>
              <w:right w:val="single" w:sz="4" w:space="0" w:color="auto"/>
            </w:tcBorders>
            <w:noWrap/>
            <w:vAlign w:val="bottom"/>
          </w:tcPr>
          <w:p w:rsidR="00CB75A2" w:rsidRPr="00CB75A2" w:rsidRDefault="00CB75A2" w:rsidP="00CB75A2">
            <w:pPr>
              <w:jc w:val="center"/>
              <w:rPr>
                <w:rFonts w:ascii="Arial" w:hAnsi="Arial" w:cs="Arial"/>
                <w:noProof/>
                <w:sz w:val="20"/>
                <w:szCs w:val="20"/>
                <w:lang w:eastAsia="en-US"/>
              </w:rPr>
            </w:pPr>
            <w:r w:rsidRPr="00CB75A2">
              <w:rPr>
                <w:rFonts w:ascii="Arial" w:hAnsi="Arial" w:cs="Arial"/>
                <w:noProof/>
                <w:sz w:val="20"/>
                <w:szCs w:val="20"/>
                <w:lang w:eastAsia="en-US"/>
              </w:rPr>
              <w:t>2.</w:t>
            </w:r>
          </w:p>
        </w:tc>
        <w:tc>
          <w:tcPr>
            <w:tcW w:w="5131" w:type="dxa"/>
            <w:tcBorders>
              <w:top w:val="nil"/>
              <w:left w:val="nil"/>
              <w:bottom w:val="single" w:sz="4" w:space="0" w:color="auto"/>
              <w:right w:val="single" w:sz="4" w:space="0" w:color="auto"/>
            </w:tcBorders>
            <w:vAlign w:val="bottom"/>
          </w:tcPr>
          <w:p w:rsidR="00CB75A2" w:rsidRPr="00CB75A2" w:rsidRDefault="00CB75A2" w:rsidP="00CB75A2">
            <w:pPr>
              <w:rPr>
                <w:rFonts w:ascii="Arial" w:hAnsi="Arial" w:cs="Arial"/>
                <w:noProof/>
                <w:sz w:val="20"/>
                <w:szCs w:val="20"/>
                <w:lang w:eastAsia="en-US"/>
              </w:rPr>
            </w:pPr>
            <w:r w:rsidRPr="00CB75A2">
              <w:rPr>
                <w:rFonts w:ascii="Arial" w:hAnsi="Arial" w:cs="Arial"/>
                <w:noProof/>
                <w:sz w:val="20"/>
                <w:szCs w:val="20"/>
                <w:lang w:eastAsia="en-US"/>
              </w:rPr>
              <w:t>Јавно комунално стамбено предузеће Топола</w:t>
            </w:r>
          </w:p>
        </w:tc>
        <w:tc>
          <w:tcPr>
            <w:tcW w:w="3036" w:type="dxa"/>
            <w:tcBorders>
              <w:top w:val="nil"/>
              <w:left w:val="nil"/>
              <w:bottom w:val="single" w:sz="4" w:space="0" w:color="auto"/>
              <w:right w:val="single" w:sz="4" w:space="0" w:color="auto"/>
            </w:tcBorders>
            <w:noWrap/>
            <w:vAlign w:val="bottom"/>
          </w:tcPr>
          <w:p w:rsidR="00CB75A2" w:rsidRPr="00CB75A2" w:rsidRDefault="00CB75A2" w:rsidP="00CB75A2">
            <w:pPr>
              <w:jc w:val="right"/>
              <w:rPr>
                <w:rFonts w:ascii="Arial" w:hAnsi="Arial" w:cs="Arial"/>
                <w:noProof/>
                <w:sz w:val="20"/>
                <w:szCs w:val="20"/>
                <w:lang w:eastAsia="en-US"/>
              </w:rPr>
            </w:pPr>
            <w:r w:rsidRPr="00CB75A2">
              <w:rPr>
                <w:rFonts w:ascii="Arial" w:hAnsi="Arial" w:cs="Arial"/>
                <w:noProof/>
                <w:sz w:val="20"/>
                <w:szCs w:val="20"/>
                <w:lang w:eastAsia="en-US"/>
              </w:rPr>
              <w:t>13.261</w:t>
            </w:r>
          </w:p>
        </w:tc>
      </w:tr>
      <w:tr w:rsidR="00CB75A2" w:rsidRPr="00385304" w:rsidTr="00385304">
        <w:tc>
          <w:tcPr>
            <w:tcW w:w="1397" w:type="dxa"/>
            <w:tcBorders>
              <w:top w:val="nil"/>
              <w:left w:val="single" w:sz="4" w:space="0" w:color="auto"/>
              <w:bottom w:val="single" w:sz="4" w:space="0" w:color="auto"/>
              <w:right w:val="single" w:sz="4" w:space="0" w:color="auto"/>
            </w:tcBorders>
            <w:noWrap/>
            <w:vAlign w:val="bottom"/>
          </w:tcPr>
          <w:p w:rsidR="00CB75A2" w:rsidRPr="00CB75A2" w:rsidRDefault="00CB75A2" w:rsidP="00CB75A2">
            <w:pPr>
              <w:jc w:val="center"/>
              <w:rPr>
                <w:rFonts w:ascii="Arial" w:hAnsi="Arial" w:cs="Arial"/>
                <w:noProof/>
                <w:sz w:val="20"/>
                <w:szCs w:val="20"/>
                <w:lang w:eastAsia="en-US"/>
              </w:rPr>
            </w:pPr>
            <w:r w:rsidRPr="00CB75A2">
              <w:rPr>
                <w:rFonts w:ascii="Arial" w:hAnsi="Arial" w:cs="Arial"/>
                <w:noProof/>
                <w:sz w:val="20"/>
                <w:szCs w:val="20"/>
                <w:lang w:eastAsia="en-US"/>
              </w:rPr>
              <w:t>3.</w:t>
            </w:r>
          </w:p>
        </w:tc>
        <w:tc>
          <w:tcPr>
            <w:tcW w:w="5131" w:type="dxa"/>
            <w:tcBorders>
              <w:top w:val="nil"/>
              <w:left w:val="nil"/>
              <w:bottom w:val="single" w:sz="4" w:space="0" w:color="auto"/>
              <w:right w:val="single" w:sz="4" w:space="0" w:color="auto"/>
            </w:tcBorders>
            <w:vAlign w:val="bottom"/>
          </w:tcPr>
          <w:p w:rsidR="00CB75A2" w:rsidRPr="00CB75A2" w:rsidRDefault="00CB75A2" w:rsidP="00CB75A2">
            <w:pPr>
              <w:rPr>
                <w:rFonts w:ascii="Arial" w:hAnsi="Arial" w:cs="Arial"/>
                <w:noProof/>
                <w:sz w:val="20"/>
                <w:szCs w:val="20"/>
                <w:lang w:eastAsia="en-US"/>
              </w:rPr>
            </w:pPr>
            <w:r w:rsidRPr="00CB75A2">
              <w:rPr>
                <w:rFonts w:ascii="Arial" w:hAnsi="Arial" w:cs="Arial"/>
                <w:noProof/>
                <w:sz w:val="20"/>
                <w:szCs w:val="20"/>
                <w:lang w:eastAsia="en-US"/>
              </w:rPr>
              <w:t>Јањушевић доо Прибој</w:t>
            </w:r>
          </w:p>
        </w:tc>
        <w:tc>
          <w:tcPr>
            <w:tcW w:w="3036" w:type="dxa"/>
            <w:tcBorders>
              <w:top w:val="nil"/>
              <w:left w:val="nil"/>
              <w:bottom w:val="single" w:sz="4" w:space="0" w:color="auto"/>
              <w:right w:val="single" w:sz="4" w:space="0" w:color="auto"/>
            </w:tcBorders>
            <w:noWrap/>
            <w:vAlign w:val="bottom"/>
          </w:tcPr>
          <w:p w:rsidR="00CB75A2" w:rsidRPr="00CB75A2" w:rsidRDefault="00CB75A2" w:rsidP="00CB75A2">
            <w:pPr>
              <w:jc w:val="right"/>
              <w:rPr>
                <w:rFonts w:ascii="Arial" w:hAnsi="Arial" w:cs="Arial"/>
                <w:noProof/>
                <w:sz w:val="20"/>
                <w:szCs w:val="20"/>
                <w:lang w:eastAsia="en-US"/>
              </w:rPr>
            </w:pPr>
            <w:r w:rsidRPr="00CB75A2">
              <w:rPr>
                <w:rFonts w:ascii="Arial" w:hAnsi="Arial" w:cs="Arial"/>
                <w:noProof/>
                <w:sz w:val="20"/>
                <w:szCs w:val="20"/>
                <w:lang w:eastAsia="en-US"/>
              </w:rPr>
              <w:t>4.641</w:t>
            </w:r>
          </w:p>
        </w:tc>
      </w:tr>
      <w:tr w:rsidR="00CB75A2" w:rsidRPr="00385304" w:rsidTr="00CB75A2">
        <w:tc>
          <w:tcPr>
            <w:tcW w:w="1397" w:type="dxa"/>
            <w:tcBorders>
              <w:top w:val="nil"/>
              <w:left w:val="single" w:sz="4" w:space="0" w:color="auto"/>
              <w:bottom w:val="single" w:sz="4" w:space="0" w:color="auto"/>
              <w:right w:val="single" w:sz="4" w:space="0" w:color="auto"/>
            </w:tcBorders>
            <w:noWrap/>
            <w:vAlign w:val="bottom"/>
          </w:tcPr>
          <w:p w:rsidR="00CB75A2" w:rsidRPr="00CB75A2" w:rsidRDefault="00CB75A2" w:rsidP="00CB75A2">
            <w:pPr>
              <w:jc w:val="center"/>
              <w:rPr>
                <w:rFonts w:ascii="Arial" w:hAnsi="Arial" w:cs="Arial"/>
                <w:noProof/>
                <w:sz w:val="20"/>
                <w:szCs w:val="20"/>
                <w:lang w:eastAsia="en-US"/>
              </w:rPr>
            </w:pPr>
            <w:r w:rsidRPr="00CB75A2">
              <w:rPr>
                <w:rFonts w:ascii="Arial" w:hAnsi="Arial" w:cs="Arial"/>
                <w:noProof/>
                <w:sz w:val="20"/>
                <w:szCs w:val="20"/>
                <w:lang w:eastAsia="en-US"/>
              </w:rPr>
              <w:t>4.</w:t>
            </w:r>
          </w:p>
        </w:tc>
        <w:tc>
          <w:tcPr>
            <w:tcW w:w="5131" w:type="dxa"/>
            <w:tcBorders>
              <w:top w:val="nil"/>
              <w:left w:val="nil"/>
              <w:bottom w:val="single" w:sz="4" w:space="0" w:color="auto"/>
              <w:right w:val="single" w:sz="4" w:space="0" w:color="auto"/>
            </w:tcBorders>
            <w:vAlign w:val="bottom"/>
          </w:tcPr>
          <w:p w:rsidR="00CB75A2" w:rsidRPr="00CB75A2" w:rsidRDefault="00CB75A2" w:rsidP="00CB75A2">
            <w:pPr>
              <w:rPr>
                <w:rFonts w:ascii="Arial" w:hAnsi="Arial" w:cs="Arial"/>
                <w:noProof/>
                <w:sz w:val="20"/>
                <w:szCs w:val="20"/>
                <w:lang w:eastAsia="en-US"/>
              </w:rPr>
            </w:pPr>
            <w:r w:rsidRPr="00CB75A2">
              <w:rPr>
                <w:rFonts w:ascii="Arial" w:hAnsi="Arial" w:cs="Arial"/>
                <w:noProof/>
                <w:sz w:val="20"/>
                <w:szCs w:val="20"/>
                <w:lang w:eastAsia="en-US"/>
              </w:rPr>
              <w:t>АРБАГ доо Аранђеловац</w:t>
            </w:r>
          </w:p>
        </w:tc>
        <w:tc>
          <w:tcPr>
            <w:tcW w:w="3036" w:type="dxa"/>
            <w:tcBorders>
              <w:top w:val="nil"/>
              <w:left w:val="nil"/>
              <w:bottom w:val="single" w:sz="4" w:space="0" w:color="auto"/>
              <w:right w:val="single" w:sz="4" w:space="0" w:color="auto"/>
            </w:tcBorders>
            <w:noWrap/>
            <w:vAlign w:val="bottom"/>
          </w:tcPr>
          <w:p w:rsidR="00CB75A2" w:rsidRPr="00CB75A2" w:rsidRDefault="00CB75A2" w:rsidP="00CB75A2">
            <w:pPr>
              <w:jc w:val="right"/>
              <w:rPr>
                <w:rFonts w:ascii="Arial" w:hAnsi="Arial" w:cs="Arial"/>
                <w:noProof/>
                <w:sz w:val="20"/>
                <w:szCs w:val="20"/>
                <w:lang w:eastAsia="en-US"/>
              </w:rPr>
            </w:pPr>
            <w:r w:rsidRPr="00CB75A2">
              <w:rPr>
                <w:rFonts w:ascii="Arial" w:hAnsi="Arial" w:cs="Arial"/>
                <w:noProof/>
                <w:sz w:val="20"/>
                <w:szCs w:val="20"/>
                <w:lang w:eastAsia="en-US"/>
              </w:rPr>
              <w:t>5.416</w:t>
            </w:r>
          </w:p>
        </w:tc>
      </w:tr>
      <w:tr w:rsidR="00CB75A2" w:rsidRPr="00385304" w:rsidTr="00CB75A2">
        <w:tc>
          <w:tcPr>
            <w:tcW w:w="1397" w:type="dxa"/>
            <w:tcBorders>
              <w:top w:val="single" w:sz="4" w:space="0" w:color="auto"/>
              <w:left w:val="single" w:sz="4" w:space="0" w:color="auto"/>
              <w:bottom w:val="single" w:sz="4" w:space="0" w:color="auto"/>
              <w:right w:val="single" w:sz="4" w:space="0" w:color="auto"/>
            </w:tcBorders>
            <w:noWrap/>
            <w:vAlign w:val="bottom"/>
          </w:tcPr>
          <w:p w:rsidR="00CB75A2" w:rsidRPr="00CB75A2" w:rsidRDefault="00CB75A2" w:rsidP="00CB75A2">
            <w:pPr>
              <w:jc w:val="center"/>
              <w:rPr>
                <w:rFonts w:ascii="Arial" w:hAnsi="Arial" w:cs="Arial"/>
                <w:noProof/>
                <w:sz w:val="20"/>
                <w:szCs w:val="20"/>
                <w:lang w:eastAsia="en-US"/>
              </w:rPr>
            </w:pPr>
            <w:r w:rsidRPr="00CB75A2">
              <w:rPr>
                <w:rFonts w:ascii="Arial" w:hAnsi="Arial" w:cs="Arial"/>
                <w:noProof/>
                <w:sz w:val="20"/>
                <w:szCs w:val="20"/>
                <w:lang w:eastAsia="en-US"/>
              </w:rPr>
              <w:t>6.</w:t>
            </w:r>
          </w:p>
        </w:tc>
        <w:tc>
          <w:tcPr>
            <w:tcW w:w="5131" w:type="dxa"/>
            <w:tcBorders>
              <w:top w:val="single" w:sz="4" w:space="0" w:color="auto"/>
              <w:left w:val="single" w:sz="4" w:space="0" w:color="auto"/>
              <w:bottom w:val="single" w:sz="4" w:space="0" w:color="auto"/>
              <w:right w:val="single" w:sz="4" w:space="0" w:color="auto"/>
            </w:tcBorders>
            <w:vAlign w:val="bottom"/>
          </w:tcPr>
          <w:p w:rsidR="00CB75A2" w:rsidRPr="00CB75A2" w:rsidRDefault="00CB75A2" w:rsidP="00CB75A2">
            <w:pPr>
              <w:rPr>
                <w:rFonts w:ascii="Arial" w:hAnsi="Arial" w:cs="Arial"/>
                <w:noProof/>
                <w:sz w:val="20"/>
                <w:szCs w:val="20"/>
                <w:lang w:eastAsia="en-US"/>
              </w:rPr>
            </w:pPr>
            <w:r w:rsidRPr="00CB75A2">
              <w:rPr>
                <w:rFonts w:ascii="Arial" w:hAnsi="Arial" w:cs="Arial"/>
                <w:noProof/>
                <w:sz w:val="20"/>
                <w:szCs w:val="20"/>
                <w:lang w:eastAsia="en-US"/>
              </w:rPr>
              <w:t>Остали</w:t>
            </w:r>
          </w:p>
        </w:tc>
        <w:tc>
          <w:tcPr>
            <w:tcW w:w="3036" w:type="dxa"/>
            <w:tcBorders>
              <w:top w:val="single" w:sz="4" w:space="0" w:color="auto"/>
              <w:left w:val="single" w:sz="4" w:space="0" w:color="auto"/>
              <w:bottom w:val="single" w:sz="4" w:space="0" w:color="auto"/>
              <w:right w:val="single" w:sz="4" w:space="0" w:color="auto"/>
            </w:tcBorders>
            <w:noWrap/>
            <w:vAlign w:val="bottom"/>
          </w:tcPr>
          <w:p w:rsidR="00CB75A2" w:rsidRPr="00CB75A2" w:rsidRDefault="00CB75A2" w:rsidP="00CB75A2">
            <w:pPr>
              <w:jc w:val="right"/>
              <w:rPr>
                <w:rFonts w:ascii="Arial" w:hAnsi="Arial" w:cs="Arial"/>
                <w:noProof/>
                <w:sz w:val="20"/>
                <w:szCs w:val="20"/>
                <w:lang w:eastAsia="en-US"/>
              </w:rPr>
            </w:pPr>
            <w:r w:rsidRPr="00CB75A2">
              <w:rPr>
                <w:rFonts w:ascii="Arial" w:hAnsi="Arial" w:cs="Arial"/>
                <w:noProof/>
                <w:sz w:val="20"/>
                <w:szCs w:val="20"/>
                <w:lang w:eastAsia="en-US"/>
              </w:rPr>
              <w:t xml:space="preserve"> 80.890 </w:t>
            </w:r>
          </w:p>
        </w:tc>
      </w:tr>
      <w:tr w:rsidR="00CB75A2" w:rsidRPr="00385304" w:rsidTr="00CB75A2">
        <w:tc>
          <w:tcPr>
            <w:tcW w:w="1397" w:type="dxa"/>
            <w:tcBorders>
              <w:top w:val="single" w:sz="4" w:space="0" w:color="auto"/>
              <w:left w:val="single" w:sz="4" w:space="0" w:color="auto"/>
              <w:bottom w:val="single" w:sz="4" w:space="0" w:color="auto"/>
              <w:right w:val="single" w:sz="4" w:space="0" w:color="auto"/>
            </w:tcBorders>
            <w:noWrap/>
            <w:vAlign w:val="bottom"/>
            <w:hideMark/>
          </w:tcPr>
          <w:p w:rsidR="00CB75A2" w:rsidRPr="00CB75A2" w:rsidRDefault="00CB75A2" w:rsidP="00CB75A2">
            <w:pPr>
              <w:jc w:val="center"/>
              <w:rPr>
                <w:rFonts w:ascii="Arial" w:hAnsi="Arial" w:cs="Arial"/>
                <w:noProof/>
                <w:sz w:val="20"/>
                <w:szCs w:val="20"/>
                <w:lang w:eastAsia="en-US"/>
              </w:rPr>
            </w:pPr>
            <w:r w:rsidRPr="00CB75A2">
              <w:rPr>
                <w:rFonts w:ascii="Arial" w:hAnsi="Arial" w:cs="Arial"/>
                <w:noProof/>
                <w:sz w:val="20"/>
                <w:szCs w:val="20"/>
                <w:lang w:eastAsia="en-US"/>
              </w:rPr>
              <w:t>6.</w:t>
            </w:r>
          </w:p>
        </w:tc>
        <w:tc>
          <w:tcPr>
            <w:tcW w:w="5131" w:type="dxa"/>
            <w:tcBorders>
              <w:top w:val="single" w:sz="4" w:space="0" w:color="auto"/>
              <w:left w:val="nil"/>
              <w:bottom w:val="single" w:sz="4" w:space="0" w:color="auto"/>
              <w:right w:val="single" w:sz="4" w:space="0" w:color="auto"/>
            </w:tcBorders>
            <w:noWrap/>
            <w:vAlign w:val="bottom"/>
            <w:hideMark/>
          </w:tcPr>
          <w:p w:rsidR="00CB75A2" w:rsidRPr="00CB75A2" w:rsidRDefault="00CB75A2" w:rsidP="00CB75A2">
            <w:pPr>
              <w:rPr>
                <w:rFonts w:ascii="Arial" w:hAnsi="Arial" w:cs="Arial"/>
                <w:noProof/>
                <w:sz w:val="20"/>
                <w:szCs w:val="20"/>
                <w:lang w:eastAsia="en-US"/>
              </w:rPr>
            </w:pPr>
            <w:r w:rsidRPr="00CB75A2">
              <w:rPr>
                <w:rFonts w:ascii="Arial" w:hAnsi="Arial" w:cs="Arial"/>
                <w:b/>
                <w:bCs/>
                <w:noProof/>
                <w:sz w:val="20"/>
                <w:szCs w:val="20"/>
                <w:lang w:eastAsia="en-US"/>
              </w:rPr>
              <w:t>Укупно:</w:t>
            </w:r>
          </w:p>
        </w:tc>
        <w:tc>
          <w:tcPr>
            <w:tcW w:w="3036" w:type="dxa"/>
            <w:tcBorders>
              <w:top w:val="single" w:sz="4" w:space="0" w:color="auto"/>
              <w:left w:val="nil"/>
              <w:bottom w:val="single" w:sz="4" w:space="0" w:color="auto"/>
              <w:right w:val="single" w:sz="4" w:space="0" w:color="auto"/>
            </w:tcBorders>
            <w:noWrap/>
            <w:vAlign w:val="bottom"/>
          </w:tcPr>
          <w:p w:rsidR="00CB75A2" w:rsidRPr="00CB75A2" w:rsidRDefault="00CB75A2" w:rsidP="00CB75A2">
            <w:pPr>
              <w:jc w:val="right"/>
              <w:rPr>
                <w:rFonts w:ascii="Arial" w:hAnsi="Arial" w:cs="Arial"/>
                <w:noProof/>
                <w:sz w:val="20"/>
                <w:szCs w:val="20"/>
                <w:lang w:eastAsia="en-US"/>
              </w:rPr>
            </w:pPr>
            <w:r w:rsidRPr="00CB75A2">
              <w:rPr>
                <w:rFonts w:ascii="Arial" w:hAnsi="Arial" w:cs="Arial"/>
                <w:b/>
                <w:bCs/>
                <w:noProof/>
                <w:sz w:val="20"/>
                <w:szCs w:val="20"/>
                <w:lang w:eastAsia="en-US"/>
              </w:rPr>
              <w:t>115.190</w:t>
            </w:r>
          </w:p>
        </w:tc>
      </w:tr>
      <w:tr w:rsidR="00CB75A2" w:rsidRPr="00385304" w:rsidTr="00CB75A2">
        <w:tc>
          <w:tcPr>
            <w:tcW w:w="1397" w:type="dxa"/>
            <w:tcBorders>
              <w:top w:val="single" w:sz="4" w:space="0" w:color="auto"/>
            </w:tcBorders>
            <w:noWrap/>
            <w:vAlign w:val="bottom"/>
          </w:tcPr>
          <w:p w:rsidR="00CB75A2" w:rsidRPr="00385304" w:rsidRDefault="00CB75A2" w:rsidP="00CB75A2">
            <w:pPr>
              <w:jc w:val="center"/>
              <w:rPr>
                <w:rFonts w:ascii="Arial" w:hAnsi="Arial" w:cs="Arial"/>
                <w:b/>
                <w:bCs/>
                <w:noProof/>
                <w:color w:val="FF0000"/>
                <w:sz w:val="20"/>
                <w:szCs w:val="20"/>
                <w:lang w:eastAsia="en-US"/>
              </w:rPr>
            </w:pPr>
          </w:p>
        </w:tc>
        <w:tc>
          <w:tcPr>
            <w:tcW w:w="5131" w:type="dxa"/>
            <w:tcBorders>
              <w:top w:val="single" w:sz="4" w:space="0" w:color="auto"/>
            </w:tcBorders>
            <w:noWrap/>
            <w:vAlign w:val="bottom"/>
          </w:tcPr>
          <w:p w:rsidR="00CB75A2" w:rsidRPr="00385304" w:rsidRDefault="00CB75A2" w:rsidP="00CB75A2">
            <w:pPr>
              <w:rPr>
                <w:rFonts w:ascii="Arial" w:hAnsi="Arial" w:cs="Arial"/>
                <w:b/>
                <w:bCs/>
                <w:noProof/>
                <w:color w:val="FF0000"/>
                <w:sz w:val="20"/>
                <w:szCs w:val="20"/>
                <w:lang w:eastAsia="en-US"/>
              </w:rPr>
            </w:pPr>
          </w:p>
        </w:tc>
        <w:tc>
          <w:tcPr>
            <w:tcW w:w="3036" w:type="dxa"/>
            <w:tcBorders>
              <w:top w:val="single" w:sz="4" w:space="0" w:color="auto"/>
            </w:tcBorders>
            <w:noWrap/>
            <w:vAlign w:val="bottom"/>
          </w:tcPr>
          <w:p w:rsidR="00CB75A2" w:rsidRPr="00385304" w:rsidRDefault="00CB75A2" w:rsidP="00CB75A2">
            <w:pPr>
              <w:jc w:val="right"/>
              <w:rPr>
                <w:rFonts w:ascii="Arial" w:hAnsi="Arial" w:cs="Arial"/>
                <w:b/>
                <w:bCs/>
                <w:noProof/>
                <w:color w:val="FF0000"/>
                <w:sz w:val="20"/>
                <w:szCs w:val="20"/>
                <w:lang w:eastAsia="en-US"/>
              </w:rPr>
            </w:pPr>
          </w:p>
        </w:tc>
      </w:tr>
      <w:bookmarkEnd w:id="122"/>
    </w:tbl>
    <w:p w:rsidR="00D330F2" w:rsidRPr="009429A9" w:rsidRDefault="00D330F2" w:rsidP="00D330F2">
      <w:pPr>
        <w:pStyle w:val="Heading3"/>
        <w:rPr>
          <w:rFonts w:cs="Arial"/>
          <w:noProof/>
          <w:sz w:val="24"/>
          <w:szCs w:val="24"/>
          <w:lang/>
        </w:rPr>
      </w:pPr>
    </w:p>
    <w:p w:rsidR="00D330F2" w:rsidRPr="00D569A1" w:rsidRDefault="00D330F2" w:rsidP="00D330F2">
      <w:pPr>
        <w:pStyle w:val="Heading3"/>
        <w:rPr>
          <w:rFonts w:cs="Arial"/>
          <w:noProof/>
          <w:sz w:val="24"/>
          <w:szCs w:val="24"/>
          <w:lang/>
        </w:rPr>
      </w:pPr>
      <w:bookmarkStart w:id="123" w:name="_Toc205549303"/>
      <w:r w:rsidRPr="009429A9">
        <w:rPr>
          <w:rFonts w:cs="Arial"/>
          <w:noProof/>
          <w:sz w:val="24"/>
          <w:szCs w:val="24"/>
          <w:lang/>
        </w:rPr>
        <w:t>7.3.5. Пасивна временска разграничења</w:t>
      </w:r>
      <w:bookmarkEnd w:id="119"/>
      <w:bookmarkEnd w:id="120"/>
      <w:bookmarkEnd w:id="121"/>
      <w:bookmarkEnd w:id="123"/>
    </w:p>
    <w:p w:rsidR="00D330F2" w:rsidRPr="009429A9" w:rsidRDefault="00D330F2" w:rsidP="00D330F2">
      <w:pPr>
        <w:pStyle w:val="pasus"/>
        <w:rPr>
          <w:noProof/>
          <w:szCs w:val="22"/>
          <w:lang/>
        </w:rPr>
      </w:pPr>
      <w:r w:rsidRPr="009429A9">
        <w:rPr>
          <w:noProof/>
          <w:szCs w:val="22"/>
          <w:lang/>
        </w:rPr>
        <w:t>Пасивна временска разграничења обухватају: разграничене приходе; разграничене плаћене расходе; обрачунате (фактурисане) ненаплаћене приходе и примања и остала пасивна временска разграничења.</w:t>
      </w:r>
    </w:p>
    <w:p w:rsidR="00D330F2" w:rsidRPr="009429A9" w:rsidRDefault="00D330F2" w:rsidP="00D330F2">
      <w:pPr>
        <w:pStyle w:val="pasus"/>
        <w:rPr>
          <w:noProof/>
          <w:szCs w:val="22"/>
          <w:lang/>
        </w:rPr>
      </w:pPr>
      <w:r w:rsidRPr="009429A9">
        <w:rPr>
          <w:noProof/>
          <w:szCs w:val="22"/>
          <w:lang/>
        </w:rPr>
        <w:t>Разграничени приходи обухватају разграничене приходе из донација и остале разграничене приходе.</w:t>
      </w:r>
    </w:p>
    <w:p w:rsidR="00D330F2" w:rsidRPr="009429A9" w:rsidRDefault="00D330F2" w:rsidP="00D330F2">
      <w:pPr>
        <w:pStyle w:val="pasus"/>
        <w:rPr>
          <w:noProof/>
          <w:szCs w:val="22"/>
          <w:lang/>
        </w:rPr>
      </w:pPr>
      <w:r w:rsidRPr="009429A9">
        <w:rPr>
          <w:noProof/>
          <w:szCs w:val="22"/>
          <w:lang/>
        </w:rPr>
        <w:t xml:space="preserve">Разграничени плаћени расходи обухватају износе који су у обрачунском периоду исплаћени, а у моменту извршене исплате нису евидентрани као текући расходи или издаци за набавку нефинансијске имовине (аконтација за службено путовање, аванси за материјал, аванси за набавку нефинансијске имовине и др.). </w:t>
      </w:r>
    </w:p>
    <w:p w:rsidR="00D330F2" w:rsidRPr="009429A9" w:rsidRDefault="00D330F2" w:rsidP="00D330F2">
      <w:pPr>
        <w:pStyle w:val="pasus"/>
        <w:rPr>
          <w:noProof/>
          <w:szCs w:val="22"/>
          <w:lang/>
        </w:rPr>
      </w:pPr>
      <w:r w:rsidRPr="009429A9">
        <w:rPr>
          <w:noProof/>
          <w:szCs w:val="22"/>
          <w:lang/>
        </w:rPr>
        <w:t>Обрачунати ненаплаћени приходи и примања обухватају фактурисане ненаплаћене текуће приходе и примања по основу продаје нефинансијске имовине.</w:t>
      </w:r>
    </w:p>
    <w:p w:rsidR="00D330F2" w:rsidRPr="009429A9" w:rsidRDefault="00D330F2" w:rsidP="00D330F2">
      <w:pPr>
        <w:pStyle w:val="pasus"/>
        <w:rPr>
          <w:noProof/>
          <w:szCs w:val="22"/>
          <w:lang/>
        </w:rPr>
      </w:pPr>
      <w:r w:rsidRPr="009429A9">
        <w:rPr>
          <w:noProof/>
          <w:szCs w:val="22"/>
          <w:lang/>
        </w:rPr>
        <w:t>Остала пасивна временска разграничења обухватају обавезе фондова за рефундацију на име накнаде по основу боловања запослених у трајању преко 30 дана, накнада за породиљско одсуство, накнада за инвалиде рада друге категорије, као и остала пасивна временска разграничења.</w:t>
      </w:r>
    </w:p>
    <w:p w:rsidR="00D330F2" w:rsidRPr="00F25778" w:rsidRDefault="00D330F2" w:rsidP="00D330F2">
      <w:pPr>
        <w:tabs>
          <w:tab w:val="right" w:pos="9072"/>
        </w:tabs>
        <w:ind w:firstLine="709"/>
        <w:jc w:val="both"/>
        <w:rPr>
          <w:rFonts w:ascii="Arial" w:eastAsia="Calibri" w:hAnsi="Arial" w:cs="Arial"/>
          <w:noProof/>
          <w:color w:val="000000"/>
          <w:sz w:val="22"/>
          <w:szCs w:val="20"/>
          <w:lang/>
        </w:rPr>
      </w:pPr>
      <w:r w:rsidRPr="009429A9">
        <w:rPr>
          <w:rFonts w:ascii="Arial" w:eastAsia="Calibri" w:hAnsi="Arial" w:cs="Arial"/>
          <w:noProof/>
          <w:color w:val="000000"/>
          <w:sz w:val="22"/>
          <w:szCs w:val="20"/>
          <w:lang/>
        </w:rPr>
        <w:t xml:space="preserve">У Билансу стања на ознаци ОП 1212 – Пасивна временска разграничења, исказан је износ од </w:t>
      </w:r>
      <w:r w:rsidR="00F25778" w:rsidRPr="00F25778">
        <w:rPr>
          <w:rFonts w:ascii="Arial" w:eastAsia="Calibri" w:hAnsi="Arial" w:cs="Arial"/>
          <w:noProof/>
          <w:color w:val="000000"/>
          <w:sz w:val="22"/>
          <w:szCs w:val="20"/>
          <w:lang/>
        </w:rPr>
        <w:t>165.571</w:t>
      </w:r>
      <w:r w:rsidRPr="009429A9">
        <w:rPr>
          <w:rFonts w:ascii="Arial" w:eastAsia="Calibri" w:hAnsi="Arial" w:cs="Arial"/>
          <w:noProof/>
          <w:color w:val="000000"/>
          <w:sz w:val="22"/>
          <w:szCs w:val="20"/>
          <w:lang/>
        </w:rPr>
        <w:t>хиљада динара на дан 31.12.202</w:t>
      </w:r>
      <w:r w:rsidR="00B43CF9" w:rsidRPr="009429A9">
        <w:rPr>
          <w:rFonts w:ascii="Arial" w:eastAsia="Calibri" w:hAnsi="Arial" w:cs="Arial"/>
          <w:noProof/>
          <w:color w:val="000000"/>
          <w:sz w:val="22"/>
          <w:szCs w:val="20"/>
          <w:lang/>
        </w:rPr>
        <w:t>4</w:t>
      </w:r>
      <w:r w:rsidRPr="009429A9">
        <w:rPr>
          <w:rFonts w:ascii="Arial" w:eastAsia="Calibri" w:hAnsi="Arial" w:cs="Arial"/>
          <w:noProof/>
          <w:color w:val="000000"/>
          <w:sz w:val="22"/>
          <w:szCs w:val="20"/>
          <w:lang/>
        </w:rPr>
        <w:t xml:space="preserve">. године </w:t>
      </w:r>
      <w:r w:rsidRPr="00F25778">
        <w:rPr>
          <w:rFonts w:ascii="Arial" w:eastAsia="Calibri" w:hAnsi="Arial" w:cs="Arial"/>
          <w:noProof/>
          <w:color w:val="000000"/>
          <w:sz w:val="22"/>
          <w:szCs w:val="20"/>
          <w:lang/>
        </w:rPr>
        <w:t>и односе се на:</w:t>
      </w:r>
    </w:p>
    <w:p w:rsidR="00D330F2" w:rsidRPr="009429A9" w:rsidRDefault="00D330F2" w:rsidP="00D330F2">
      <w:pPr>
        <w:pStyle w:val="pasus"/>
        <w:rPr>
          <w:noProof/>
          <w:color w:val="FF0000"/>
          <w:szCs w:val="22"/>
          <w:lang/>
        </w:rPr>
      </w:pPr>
    </w:p>
    <w:p w:rsidR="00D330F2" w:rsidRPr="009429A9" w:rsidRDefault="00D330F2" w:rsidP="00D330F2">
      <w:pPr>
        <w:tabs>
          <w:tab w:val="right" w:pos="9072"/>
        </w:tabs>
        <w:ind w:firstLine="709"/>
        <w:jc w:val="both"/>
        <w:rPr>
          <w:rFonts w:ascii="Arial" w:eastAsia="Calibri" w:hAnsi="Arial" w:cs="Arial"/>
          <w:noProof/>
          <w:color w:val="FF0000"/>
          <w:sz w:val="22"/>
          <w:szCs w:val="22"/>
          <w:lang/>
        </w:rPr>
      </w:pPr>
      <w:r w:rsidRPr="009429A9">
        <w:rPr>
          <w:rFonts w:ascii="Arial" w:eastAsia="Calibri" w:hAnsi="Arial" w:cs="Arial"/>
          <w:noProof/>
          <w:sz w:val="22"/>
          <w:szCs w:val="22"/>
          <w:lang/>
        </w:rPr>
        <w:t xml:space="preserve">     (у хиљадама динара)</w:t>
      </w:r>
    </w:p>
    <w:tbl>
      <w:tblPr>
        <w:tblW w:w="9313" w:type="dxa"/>
        <w:tblInd w:w="40" w:type="dxa"/>
        <w:tblLayout w:type="fixed"/>
        <w:tblCellMar>
          <w:left w:w="40" w:type="dxa"/>
          <w:right w:w="40" w:type="dxa"/>
        </w:tblCellMar>
        <w:tblLook w:val="0000"/>
      </w:tblPr>
      <w:tblGrid>
        <w:gridCol w:w="771"/>
        <w:gridCol w:w="761"/>
        <w:gridCol w:w="3720"/>
        <w:gridCol w:w="2007"/>
        <w:gridCol w:w="2054"/>
      </w:tblGrid>
      <w:tr w:rsidR="00385304" w:rsidRPr="00385304" w:rsidTr="007C3041">
        <w:trPr>
          <w:trHeight w:val="263"/>
        </w:trPr>
        <w:tc>
          <w:tcPr>
            <w:tcW w:w="771" w:type="dxa"/>
            <w:vMerge w:val="restart"/>
            <w:tcBorders>
              <w:top w:val="single" w:sz="6" w:space="0" w:color="auto"/>
              <w:left w:val="single" w:sz="6" w:space="0" w:color="auto"/>
              <w:right w:val="single" w:sz="6" w:space="0" w:color="auto"/>
            </w:tcBorders>
            <w:vAlign w:val="center"/>
          </w:tcPr>
          <w:p w:rsidR="00D330F2" w:rsidRPr="00385304" w:rsidRDefault="00D330F2" w:rsidP="00385304">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Ознака ОП</w:t>
            </w:r>
          </w:p>
        </w:tc>
        <w:tc>
          <w:tcPr>
            <w:tcW w:w="761" w:type="dxa"/>
            <w:vMerge w:val="restart"/>
            <w:tcBorders>
              <w:top w:val="single" w:sz="6" w:space="0" w:color="auto"/>
              <w:left w:val="single" w:sz="6" w:space="0" w:color="auto"/>
              <w:right w:val="single" w:sz="6" w:space="0" w:color="auto"/>
            </w:tcBorders>
            <w:vAlign w:val="center"/>
          </w:tcPr>
          <w:p w:rsidR="00D330F2" w:rsidRPr="00385304" w:rsidRDefault="00D330F2" w:rsidP="00385304">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Број конта</w:t>
            </w:r>
          </w:p>
        </w:tc>
        <w:tc>
          <w:tcPr>
            <w:tcW w:w="3720" w:type="dxa"/>
            <w:vMerge w:val="restart"/>
            <w:tcBorders>
              <w:top w:val="single" w:sz="6" w:space="0" w:color="auto"/>
              <w:left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Опис</w:t>
            </w:r>
          </w:p>
          <w:p w:rsidR="00D330F2" w:rsidRPr="00385304" w:rsidRDefault="00D330F2" w:rsidP="007C3041">
            <w:pPr>
              <w:jc w:val="center"/>
              <w:rPr>
                <w:rStyle w:val="FontStyle26"/>
                <w:rFonts w:ascii="Arial" w:hAnsi="Arial" w:cs="Arial"/>
                <w:noProof/>
                <w:sz w:val="18"/>
                <w:szCs w:val="18"/>
                <w:lang w:eastAsia="sr-Cyrl-CS"/>
              </w:rPr>
            </w:pPr>
          </w:p>
          <w:p w:rsidR="00D330F2" w:rsidRPr="00385304" w:rsidRDefault="00D330F2" w:rsidP="007C3041">
            <w:pPr>
              <w:autoSpaceDE w:val="0"/>
              <w:autoSpaceDN w:val="0"/>
              <w:adjustRightInd w:val="0"/>
              <w:jc w:val="center"/>
              <w:rPr>
                <w:rStyle w:val="FontStyle26"/>
                <w:rFonts w:ascii="Arial" w:hAnsi="Arial" w:cs="Arial"/>
                <w:noProof/>
                <w:sz w:val="18"/>
                <w:szCs w:val="18"/>
                <w:lang w:eastAsia="sr-Cyrl-CS"/>
              </w:rPr>
            </w:pPr>
          </w:p>
        </w:tc>
        <w:tc>
          <w:tcPr>
            <w:tcW w:w="4061" w:type="dxa"/>
            <w:gridSpan w:val="2"/>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Износ</w:t>
            </w:r>
          </w:p>
        </w:tc>
      </w:tr>
      <w:tr w:rsidR="00385304" w:rsidRPr="00385304" w:rsidTr="007C3041">
        <w:trPr>
          <w:trHeight w:val="253"/>
        </w:trPr>
        <w:tc>
          <w:tcPr>
            <w:tcW w:w="771" w:type="dxa"/>
            <w:vMerge/>
            <w:tcBorders>
              <w:left w:val="single" w:sz="6" w:space="0" w:color="auto"/>
              <w:bottom w:val="single" w:sz="6" w:space="0" w:color="auto"/>
              <w:right w:val="single" w:sz="6" w:space="0" w:color="auto"/>
            </w:tcBorders>
          </w:tcPr>
          <w:p w:rsidR="00D330F2" w:rsidRPr="00385304" w:rsidRDefault="00D330F2" w:rsidP="007C3041">
            <w:pPr>
              <w:rPr>
                <w:rStyle w:val="FontStyle26"/>
                <w:rFonts w:ascii="Arial" w:hAnsi="Arial" w:cs="Arial"/>
                <w:noProof/>
                <w:sz w:val="18"/>
                <w:szCs w:val="18"/>
                <w:lang w:eastAsia="sr-Cyrl-CS"/>
              </w:rPr>
            </w:pPr>
          </w:p>
        </w:tc>
        <w:tc>
          <w:tcPr>
            <w:tcW w:w="761" w:type="dxa"/>
            <w:vMerge/>
            <w:tcBorders>
              <w:left w:val="single" w:sz="6" w:space="0" w:color="auto"/>
              <w:bottom w:val="single" w:sz="6" w:space="0" w:color="auto"/>
              <w:right w:val="single" w:sz="6" w:space="0" w:color="auto"/>
            </w:tcBorders>
          </w:tcPr>
          <w:p w:rsidR="00D330F2" w:rsidRPr="00385304" w:rsidRDefault="00D330F2" w:rsidP="007C3041">
            <w:pPr>
              <w:rPr>
                <w:rStyle w:val="FontStyle26"/>
                <w:rFonts w:ascii="Arial" w:hAnsi="Arial" w:cs="Arial"/>
                <w:noProof/>
                <w:sz w:val="18"/>
                <w:szCs w:val="18"/>
                <w:lang w:eastAsia="sr-Cyrl-CS"/>
              </w:rPr>
            </w:pPr>
          </w:p>
        </w:tc>
        <w:tc>
          <w:tcPr>
            <w:tcW w:w="3720" w:type="dxa"/>
            <w:vMerge/>
            <w:tcBorders>
              <w:left w:val="single" w:sz="6" w:space="0" w:color="auto"/>
              <w:bottom w:val="single" w:sz="6" w:space="0" w:color="auto"/>
              <w:right w:val="single" w:sz="6" w:space="0" w:color="auto"/>
            </w:tcBorders>
            <w:vAlign w:val="center"/>
          </w:tcPr>
          <w:p w:rsidR="00D330F2" w:rsidRPr="00385304" w:rsidRDefault="00D330F2" w:rsidP="007C3041">
            <w:pPr>
              <w:rPr>
                <w:rStyle w:val="FontStyle26"/>
                <w:rFonts w:ascii="Arial" w:hAnsi="Arial" w:cs="Arial"/>
                <w:noProof/>
                <w:sz w:val="18"/>
                <w:szCs w:val="18"/>
                <w:lang w:eastAsia="sr-Cyrl-CS"/>
              </w:rPr>
            </w:pPr>
          </w:p>
        </w:tc>
        <w:tc>
          <w:tcPr>
            <w:tcW w:w="2007"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Претходна година</w:t>
            </w:r>
          </w:p>
        </w:tc>
        <w:tc>
          <w:tcPr>
            <w:tcW w:w="2054"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Текућа година</w:t>
            </w:r>
          </w:p>
        </w:tc>
      </w:tr>
      <w:tr w:rsidR="00385304" w:rsidRPr="00385304" w:rsidTr="007C3041">
        <w:trPr>
          <w:trHeight w:val="253"/>
        </w:trPr>
        <w:tc>
          <w:tcPr>
            <w:tcW w:w="771"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w:t>
            </w:r>
          </w:p>
        </w:tc>
        <w:tc>
          <w:tcPr>
            <w:tcW w:w="761"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2</w:t>
            </w:r>
          </w:p>
        </w:tc>
        <w:tc>
          <w:tcPr>
            <w:tcW w:w="3720"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3</w:t>
            </w:r>
          </w:p>
        </w:tc>
        <w:tc>
          <w:tcPr>
            <w:tcW w:w="2007"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4</w:t>
            </w:r>
          </w:p>
        </w:tc>
        <w:tc>
          <w:tcPr>
            <w:tcW w:w="2054"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5</w:t>
            </w:r>
          </w:p>
        </w:tc>
      </w:tr>
      <w:tr w:rsidR="00F25778" w:rsidRPr="00385304" w:rsidTr="007C3041">
        <w:trPr>
          <w:trHeight w:val="253"/>
        </w:trPr>
        <w:tc>
          <w:tcPr>
            <w:tcW w:w="771"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1212</w:t>
            </w:r>
          </w:p>
        </w:tc>
        <w:tc>
          <w:tcPr>
            <w:tcW w:w="761"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290000</w:t>
            </w:r>
          </w:p>
        </w:tc>
        <w:tc>
          <w:tcPr>
            <w:tcW w:w="3720"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11"/>
              <w:widowControl/>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ПАСИВНА ВРЕМЕНСКА РАЗГРАНИЧЕЊА (1213)</w:t>
            </w:r>
          </w:p>
        </w:tc>
        <w:tc>
          <w:tcPr>
            <w:tcW w:w="2007" w:type="dxa"/>
            <w:tcBorders>
              <w:top w:val="single" w:sz="6" w:space="0" w:color="auto"/>
              <w:left w:val="single" w:sz="6" w:space="0" w:color="auto"/>
              <w:bottom w:val="single" w:sz="6" w:space="0" w:color="auto"/>
              <w:right w:val="single" w:sz="6" w:space="0" w:color="auto"/>
            </w:tcBorders>
            <w:vAlign w:val="center"/>
          </w:tcPr>
          <w:p w:rsidR="00F25778" w:rsidRPr="00E96E8F" w:rsidRDefault="00F25778" w:rsidP="00F25778">
            <w:pPr>
              <w:jc w:val="right"/>
              <w:rPr>
                <w:rFonts w:ascii="Arial" w:hAnsi="Arial" w:cs="Arial"/>
                <w:b/>
                <w:bCs/>
                <w:sz w:val="18"/>
                <w:szCs w:val="18"/>
                <w:lang/>
              </w:rPr>
            </w:pPr>
            <w:r w:rsidRPr="00E96E8F">
              <w:rPr>
                <w:rFonts w:ascii="Arial" w:hAnsi="Arial" w:cs="Arial"/>
                <w:b/>
                <w:bCs/>
                <w:sz w:val="18"/>
                <w:szCs w:val="18"/>
                <w:lang/>
              </w:rPr>
              <w:t>342.344</w:t>
            </w:r>
          </w:p>
        </w:tc>
        <w:tc>
          <w:tcPr>
            <w:tcW w:w="2054" w:type="dxa"/>
            <w:tcBorders>
              <w:top w:val="single" w:sz="6" w:space="0" w:color="auto"/>
              <w:left w:val="single" w:sz="6" w:space="0" w:color="auto"/>
              <w:bottom w:val="single" w:sz="6" w:space="0" w:color="auto"/>
              <w:right w:val="single" w:sz="6" w:space="0" w:color="auto"/>
            </w:tcBorders>
            <w:vAlign w:val="center"/>
          </w:tcPr>
          <w:p w:rsidR="00F25778" w:rsidRPr="00E96E8F" w:rsidRDefault="00F25778" w:rsidP="00F25778">
            <w:pPr>
              <w:jc w:val="right"/>
              <w:rPr>
                <w:rFonts w:ascii="Arial" w:hAnsi="Arial" w:cs="Arial"/>
                <w:b/>
                <w:bCs/>
                <w:sz w:val="18"/>
                <w:szCs w:val="18"/>
                <w:lang/>
              </w:rPr>
            </w:pPr>
            <w:r w:rsidRPr="00E96E8F">
              <w:rPr>
                <w:rFonts w:ascii="Arial" w:hAnsi="Arial" w:cs="Arial"/>
                <w:b/>
                <w:bCs/>
                <w:sz w:val="18"/>
                <w:szCs w:val="18"/>
                <w:lang/>
              </w:rPr>
              <w:t>165.571</w:t>
            </w:r>
          </w:p>
        </w:tc>
      </w:tr>
      <w:tr w:rsidR="00F25778" w:rsidRPr="00385304" w:rsidTr="007C3041">
        <w:trPr>
          <w:trHeight w:val="253"/>
        </w:trPr>
        <w:tc>
          <w:tcPr>
            <w:tcW w:w="771"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1213</w:t>
            </w:r>
          </w:p>
        </w:tc>
        <w:tc>
          <w:tcPr>
            <w:tcW w:w="761"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291000</w:t>
            </w:r>
          </w:p>
        </w:tc>
        <w:tc>
          <w:tcPr>
            <w:tcW w:w="3720" w:type="dxa"/>
            <w:tcBorders>
              <w:top w:val="single" w:sz="6" w:space="0" w:color="auto"/>
              <w:left w:val="single" w:sz="6" w:space="0" w:color="auto"/>
              <w:bottom w:val="single" w:sz="6" w:space="0" w:color="auto"/>
              <w:right w:val="single" w:sz="6" w:space="0" w:color="auto"/>
            </w:tcBorders>
          </w:tcPr>
          <w:p w:rsidR="00F25778" w:rsidRPr="00385304" w:rsidRDefault="00F25778" w:rsidP="00F25778">
            <w:pPr>
              <w:pStyle w:val="Style11"/>
              <w:widowControl/>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ПАСИВНА ВРЕМЕНСКА РАЗГРАНИЧЕЊА (од 1214 до 1217)</w:t>
            </w:r>
          </w:p>
        </w:tc>
        <w:tc>
          <w:tcPr>
            <w:tcW w:w="2007" w:type="dxa"/>
            <w:tcBorders>
              <w:top w:val="single" w:sz="6" w:space="0" w:color="auto"/>
              <w:left w:val="single" w:sz="6" w:space="0" w:color="auto"/>
              <w:bottom w:val="single" w:sz="6" w:space="0" w:color="auto"/>
              <w:right w:val="single" w:sz="6" w:space="0" w:color="auto"/>
            </w:tcBorders>
            <w:vAlign w:val="center"/>
          </w:tcPr>
          <w:p w:rsidR="00F25778" w:rsidRPr="00E96E8F" w:rsidRDefault="00F25778" w:rsidP="00F25778">
            <w:pPr>
              <w:jc w:val="right"/>
              <w:rPr>
                <w:rFonts w:ascii="Arial" w:hAnsi="Arial" w:cs="Arial"/>
                <w:b/>
                <w:bCs/>
                <w:sz w:val="18"/>
                <w:szCs w:val="18"/>
                <w:lang/>
              </w:rPr>
            </w:pPr>
            <w:r w:rsidRPr="00E96E8F">
              <w:rPr>
                <w:rFonts w:ascii="Arial" w:hAnsi="Arial" w:cs="Arial"/>
                <w:b/>
                <w:bCs/>
                <w:sz w:val="18"/>
                <w:szCs w:val="18"/>
                <w:lang/>
              </w:rPr>
              <w:t>342.344</w:t>
            </w:r>
          </w:p>
        </w:tc>
        <w:tc>
          <w:tcPr>
            <w:tcW w:w="2054" w:type="dxa"/>
            <w:tcBorders>
              <w:top w:val="single" w:sz="6" w:space="0" w:color="auto"/>
              <w:left w:val="single" w:sz="6" w:space="0" w:color="auto"/>
              <w:bottom w:val="single" w:sz="6" w:space="0" w:color="auto"/>
              <w:right w:val="single" w:sz="6" w:space="0" w:color="auto"/>
            </w:tcBorders>
            <w:vAlign w:val="center"/>
          </w:tcPr>
          <w:p w:rsidR="00F25778" w:rsidRPr="00E96E8F" w:rsidRDefault="00F25778" w:rsidP="00F25778">
            <w:pPr>
              <w:jc w:val="right"/>
              <w:rPr>
                <w:rFonts w:ascii="Arial" w:hAnsi="Arial" w:cs="Arial"/>
                <w:b/>
                <w:bCs/>
                <w:sz w:val="18"/>
                <w:szCs w:val="18"/>
                <w:lang/>
              </w:rPr>
            </w:pPr>
            <w:r w:rsidRPr="00E96E8F">
              <w:rPr>
                <w:rFonts w:ascii="Arial" w:hAnsi="Arial" w:cs="Arial"/>
                <w:b/>
                <w:bCs/>
                <w:sz w:val="18"/>
                <w:szCs w:val="18"/>
                <w:lang/>
              </w:rPr>
              <w:t>165.571</w:t>
            </w:r>
          </w:p>
        </w:tc>
      </w:tr>
      <w:tr w:rsidR="00A56DE1" w:rsidRPr="00385304" w:rsidTr="007C3041">
        <w:trPr>
          <w:trHeight w:val="253"/>
        </w:trPr>
        <w:tc>
          <w:tcPr>
            <w:tcW w:w="77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1215</w:t>
            </w:r>
          </w:p>
        </w:tc>
        <w:tc>
          <w:tcPr>
            <w:tcW w:w="76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291200</w:t>
            </w:r>
          </w:p>
        </w:tc>
        <w:tc>
          <w:tcPr>
            <w:tcW w:w="3720"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Разграничени плаћени расходи и издаци</w:t>
            </w:r>
          </w:p>
        </w:tc>
        <w:tc>
          <w:tcPr>
            <w:tcW w:w="2007"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4.091</w:t>
            </w:r>
          </w:p>
        </w:tc>
        <w:tc>
          <w:tcPr>
            <w:tcW w:w="2054"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16.922</w:t>
            </w:r>
          </w:p>
        </w:tc>
      </w:tr>
      <w:tr w:rsidR="00A56DE1" w:rsidRPr="00385304" w:rsidTr="007C3041">
        <w:trPr>
          <w:trHeight w:val="253"/>
        </w:trPr>
        <w:tc>
          <w:tcPr>
            <w:tcW w:w="77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1216</w:t>
            </w:r>
          </w:p>
        </w:tc>
        <w:tc>
          <w:tcPr>
            <w:tcW w:w="76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291300</w:t>
            </w:r>
          </w:p>
        </w:tc>
        <w:tc>
          <w:tcPr>
            <w:tcW w:w="3720"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Обрачунати ненаплаћени приходи и примања</w:t>
            </w:r>
          </w:p>
        </w:tc>
        <w:tc>
          <w:tcPr>
            <w:tcW w:w="2007"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327.809</w:t>
            </w:r>
          </w:p>
        </w:tc>
        <w:tc>
          <w:tcPr>
            <w:tcW w:w="2054"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137.274</w:t>
            </w:r>
          </w:p>
        </w:tc>
      </w:tr>
      <w:tr w:rsidR="00A56DE1" w:rsidRPr="00385304" w:rsidTr="007C3041">
        <w:trPr>
          <w:trHeight w:val="253"/>
        </w:trPr>
        <w:tc>
          <w:tcPr>
            <w:tcW w:w="77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1217</w:t>
            </w:r>
          </w:p>
        </w:tc>
        <w:tc>
          <w:tcPr>
            <w:tcW w:w="76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291900</w:t>
            </w:r>
          </w:p>
        </w:tc>
        <w:tc>
          <w:tcPr>
            <w:tcW w:w="3720"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Остала пасивна временска разграничења</w:t>
            </w:r>
          </w:p>
        </w:tc>
        <w:tc>
          <w:tcPr>
            <w:tcW w:w="2007"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10.444</w:t>
            </w:r>
          </w:p>
        </w:tc>
        <w:tc>
          <w:tcPr>
            <w:tcW w:w="2054"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11.375</w:t>
            </w:r>
          </w:p>
        </w:tc>
      </w:tr>
    </w:tbl>
    <w:p w:rsidR="00D330F2" w:rsidRPr="009429A9" w:rsidRDefault="00D330F2" w:rsidP="00D330F2">
      <w:pPr>
        <w:tabs>
          <w:tab w:val="right" w:pos="10206"/>
        </w:tabs>
        <w:jc w:val="both"/>
        <w:rPr>
          <w:rFonts w:ascii="Arial" w:eastAsia="Calibri" w:hAnsi="Arial" w:cs="Arial"/>
          <w:noProof/>
          <w:sz w:val="22"/>
          <w:szCs w:val="22"/>
          <w:lang/>
        </w:rPr>
      </w:pPr>
    </w:p>
    <w:p w:rsidR="00D330F2" w:rsidRPr="009429A9" w:rsidRDefault="00D330F2" w:rsidP="00D330F2">
      <w:pPr>
        <w:pStyle w:val="Heading2"/>
        <w:numPr>
          <w:ilvl w:val="1"/>
          <w:numId w:val="4"/>
        </w:numPr>
        <w:ind w:left="431" w:hanging="431"/>
        <w:rPr>
          <w:rFonts w:cs="Arial"/>
          <w:noProof/>
          <w:lang/>
        </w:rPr>
      </w:pPr>
      <w:bookmarkStart w:id="124" w:name="_Toc390078162"/>
      <w:bookmarkStart w:id="125" w:name="_Toc518298674"/>
      <w:r w:rsidRPr="009429A9">
        <w:rPr>
          <w:rFonts w:cs="Arial"/>
          <w:b w:val="0"/>
          <w:noProof/>
          <w:sz w:val="22"/>
          <w:szCs w:val="22"/>
          <w:lang/>
        </w:rPr>
        <w:br w:type="page"/>
      </w:r>
      <w:bookmarkStart w:id="126" w:name="_Toc205549304"/>
      <w:r w:rsidRPr="009429A9">
        <w:rPr>
          <w:rFonts w:cs="Arial"/>
          <w:noProof/>
          <w:lang/>
        </w:rPr>
        <w:t>Извори капитала, утврђивање резултата пословања</w:t>
      </w:r>
      <w:bookmarkEnd w:id="124"/>
      <w:bookmarkEnd w:id="125"/>
      <w:bookmarkEnd w:id="126"/>
    </w:p>
    <w:p w:rsidR="00D330F2" w:rsidRPr="00A56DE1" w:rsidRDefault="00D330F2" w:rsidP="00D330F2">
      <w:pPr>
        <w:tabs>
          <w:tab w:val="right" w:pos="9072"/>
        </w:tabs>
        <w:ind w:firstLine="720"/>
        <w:jc w:val="both"/>
        <w:rPr>
          <w:rFonts w:ascii="Arial" w:hAnsi="Arial" w:cs="Arial"/>
          <w:noProof/>
          <w:sz w:val="22"/>
          <w:szCs w:val="22"/>
          <w:lang/>
        </w:rPr>
      </w:pPr>
      <w:r w:rsidRPr="009429A9">
        <w:rPr>
          <w:rFonts w:ascii="Arial" w:hAnsi="Arial" w:cs="Arial"/>
          <w:noProof/>
          <w:sz w:val="22"/>
          <w:szCs w:val="22"/>
          <w:lang/>
        </w:rPr>
        <w:t>У Билансу стања на ознаци ОП-1218 – Капитал, утврђивање резултата пословања, исказан је капитал и резултати пословања на дан 31.12.202</w:t>
      </w:r>
      <w:r w:rsidR="00B43CF9" w:rsidRPr="009429A9">
        <w:rPr>
          <w:rFonts w:ascii="Arial" w:hAnsi="Arial" w:cs="Arial"/>
          <w:noProof/>
          <w:sz w:val="22"/>
          <w:szCs w:val="22"/>
          <w:lang/>
        </w:rPr>
        <w:t>4</w:t>
      </w:r>
      <w:r w:rsidRPr="009429A9">
        <w:rPr>
          <w:rFonts w:ascii="Arial" w:hAnsi="Arial" w:cs="Arial"/>
          <w:noProof/>
          <w:sz w:val="22"/>
          <w:szCs w:val="22"/>
          <w:lang/>
        </w:rPr>
        <w:t xml:space="preserve">. године у </w:t>
      </w:r>
      <w:r w:rsidRPr="00A56DE1">
        <w:rPr>
          <w:rFonts w:ascii="Arial" w:hAnsi="Arial" w:cs="Arial"/>
          <w:noProof/>
          <w:sz w:val="22"/>
          <w:szCs w:val="22"/>
          <w:lang/>
        </w:rPr>
        <w:t xml:space="preserve">износу од </w:t>
      </w:r>
      <w:r w:rsidR="00A56DE1" w:rsidRPr="00A56DE1">
        <w:rPr>
          <w:rFonts w:ascii="Arial" w:hAnsi="Arial" w:cs="Arial"/>
          <w:noProof/>
          <w:sz w:val="22"/>
          <w:szCs w:val="22"/>
          <w:lang/>
        </w:rPr>
        <w:t>7.423.799</w:t>
      </w:r>
      <w:r w:rsidRPr="00A56DE1">
        <w:rPr>
          <w:rFonts w:ascii="Arial" w:hAnsi="Arial" w:cs="Arial"/>
          <w:noProof/>
          <w:sz w:val="22"/>
          <w:szCs w:val="22"/>
          <w:lang/>
        </w:rPr>
        <w:t xml:space="preserve"> хиљаде динара, а састоји се од следећих позиција:</w:t>
      </w:r>
    </w:p>
    <w:p w:rsidR="00D330F2" w:rsidRPr="009429A9" w:rsidRDefault="00D330F2" w:rsidP="00D330F2">
      <w:pPr>
        <w:tabs>
          <w:tab w:val="right" w:pos="9072"/>
        </w:tabs>
        <w:ind w:firstLine="709"/>
        <w:jc w:val="center"/>
        <w:rPr>
          <w:rFonts w:ascii="Arial" w:hAnsi="Arial" w:cs="Arial"/>
          <w:noProof/>
          <w:color w:val="FF0000"/>
          <w:sz w:val="22"/>
          <w:szCs w:val="22"/>
          <w:lang/>
        </w:rPr>
      </w:pPr>
      <w:r w:rsidRPr="009429A9">
        <w:rPr>
          <w:rFonts w:ascii="Arial" w:hAnsi="Arial" w:cs="Arial"/>
          <w:noProof/>
          <w:sz w:val="22"/>
          <w:szCs w:val="22"/>
          <w:lang/>
        </w:rPr>
        <w:t xml:space="preserve">     (у хиљадама динара)</w:t>
      </w:r>
    </w:p>
    <w:tbl>
      <w:tblPr>
        <w:tblW w:w="9551" w:type="dxa"/>
        <w:tblInd w:w="40" w:type="dxa"/>
        <w:tblLayout w:type="fixed"/>
        <w:tblCellMar>
          <w:left w:w="40" w:type="dxa"/>
          <w:right w:w="40" w:type="dxa"/>
        </w:tblCellMar>
        <w:tblLook w:val="0000"/>
      </w:tblPr>
      <w:tblGrid>
        <w:gridCol w:w="791"/>
        <w:gridCol w:w="781"/>
        <w:gridCol w:w="3815"/>
        <w:gridCol w:w="2058"/>
        <w:gridCol w:w="2106"/>
      </w:tblGrid>
      <w:tr w:rsidR="00385304" w:rsidRPr="00385304" w:rsidTr="007C3041">
        <w:trPr>
          <w:trHeight w:val="251"/>
        </w:trPr>
        <w:tc>
          <w:tcPr>
            <w:tcW w:w="791" w:type="dxa"/>
            <w:vMerge w:val="restart"/>
            <w:tcBorders>
              <w:top w:val="single" w:sz="6" w:space="0" w:color="auto"/>
              <w:left w:val="single" w:sz="6" w:space="0" w:color="auto"/>
              <w:right w:val="single" w:sz="6" w:space="0" w:color="auto"/>
            </w:tcBorders>
            <w:vAlign w:val="center"/>
          </w:tcPr>
          <w:p w:rsidR="00D330F2" w:rsidRPr="00385304" w:rsidRDefault="00D330F2" w:rsidP="00385304">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Ознака ОП</w:t>
            </w:r>
          </w:p>
        </w:tc>
        <w:tc>
          <w:tcPr>
            <w:tcW w:w="781" w:type="dxa"/>
            <w:vMerge w:val="restart"/>
            <w:tcBorders>
              <w:top w:val="single" w:sz="6" w:space="0" w:color="auto"/>
              <w:left w:val="single" w:sz="6" w:space="0" w:color="auto"/>
              <w:right w:val="single" w:sz="6" w:space="0" w:color="auto"/>
            </w:tcBorders>
            <w:vAlign w:val="center"/>
          </w:tcPr>
          <w:p w:rsidR="00D330F2" w:rsidRPr="00385304" w:rsidRDefault="00D330F2" w:rsidP="00385304">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Број конта</w:t>
            </w:r>
          </w:p>
        </w:tc>
        <w:tc>
          <w:tcPr>
            <w:tcW w:w="3815" w:type="dxa"/>
            <w:vMerge w:val="restart"/>
            <w:tcBorders>
              <w:top w:val="single" w:sz="6" w:space="0" w:color="auto"/>
              <w:left w:val="single" w:sz="6" w:space="0" w:color="auto"/>
              <w:right w:val="single" w:sz="6" w:space="0" w:color="auto"/>
            </w:tcBorders>
            <w:vAlign w:val="center"/>
          </w:tcPr>
          <w:p w:rsidR="00D330F2" w:rsidRPr="00385304" w:rsidRDefault="00D330F2" w:rsidP="00385304">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Опис</w:t>
            </w:r>
          </w:p>
        </w:tc>
        <w:tc>
          <w:tcPr>
            <w:tcW w:w="4164" w:type="dxa"/>
            <w:gridSpan w:val="2"/>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Износ</w:t>
            </w:r>
          </w:p>
        </w:tc>
      </w:tr>
      <w:tr w:rsidR="00385304" w:rsidRPr="00385304" w:rsidTr="007C3041">
        <w:trPr>
          <w:trHeight w:val="241"/>
        </w:trPr>
        <w:tc>
          <w:tcPr>
            <w:tcW w:w="791" w:type="dxa"/>
            <w:vMerge/>
            <w:tcBorders>
              <w:left w:val="single" w:sz="6" w:space="0" w:color="auto"/>
              <w:bottom w:val="single" w:sz="6" w:space="0" w:color="auto"/>
              <w:right w:val="single" w:sz="6" w:space="0" w:color="auto"/>
            </w:tcBorders>
          </w:tcPr>
          <w:p w:rsidR="00D330F2" w:rsidRPr="00385304" w:rsidRDefault="00D330F2" w:rsidP="007C3041">
            <w:pPr>
              <w:rPr>
                <w:rStyle w:val="FontStyle26"/>
                <w:rFonts w:ascii="Arial" w:hAnsi="Arial" w:cs="Arial"/>
                <w:noProof/>
                <w:sz w:val="18"/>
                <w:szCs w:val="18"/>
                <w:lang w:eastAsia="sr-Cyrl-CS"/>
              </w:rPr>
            </w:pPr>
          </w:p>
        </w:tc>
        <w:tc>
          <w:tcPr>
            <w:tcW w:w="781" w:type="dxa"/>
            <w:vMerge/>
            <w:tcBorders>
              <w:left w:val="single" w:sz="6" w:space="0" w:color="auto"/>
              <w:bottom w:val="single" w:sz="6" w:space="0" w:color="auto"/>
              <w:right w:val="single" w:sz="6" w:space="0" w:color="auto"/>
            </w:tcBorders>
          </w:tcPr>
          <w:p w:rsidR="00D330F2" w:rsidRPr="00385304" w:rsidRDefault="00D330F2" w:rsidP="007C3041">
            <w:pPr>
              <w:rPr>
                <w:rStyle w:val="FontStyle26"/>
                <w:rFonts w:ascii="Arial" w:hAnsi="Arial" w:cs="Arial"/>
                <w:noProof/>
                <w:sz w:val="18"/>
                <w:szCs w:val="18"/>
                <w:lang w:eastAsia="sr-Cyrl-CS"/>
              </w:rPr>
            </w:pPr>
          </w:p>
        </w:tc>
        <w:tc>
          <w:tcPr>
            <w:tcW w:w="3815" w:type="dxa"/>
            <w:vMerge/>
            <w:tcBorders>
              <w:left w:val="single" w:sz="6" w:space="0" w:color="auto"/>
              <w:bottom w:val="single" w:sz="6" w:space="0" w:color="auto"/>
              <w:right w:val="single" w:sz="6" w:space="0" w:color="auto"/>
            </w:tcBorders>
            <w:vAlign w:val="center"/>
          </w:tcPr>
          <w:p w:rsidR="00D330F2" w:rsidRPr="00385304" w:rsidRDefault="00D330F2" w:rsidP="007C3041">
            <w:pPr>
              <w:rPr>
                <w:rStyle w:val="FontStyle26"/>
                <w:rFonts w:ascii="Arial" w:hAnsi="Arial" w:cs="Arial"/>
                <w:noProof/>
                <w:sz w:val="18"/>
                <w:szCs w:val="18"/>
                <w:lang w:eastAsia="sr-Cyrl-CS"/>
              </w:rPr>
            </w:pPr>
          </w:p>
        </w:tc>
        <w:tc>
          <w:tcPr>
            <w:tcW w:w="2058"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Претходна година</w:t>
            </w:r>
          </w:p>
        </w:tc>
        <w:tc>
          <w:tcPr>
            <w:tcW w:w="2106"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Текућа година</w:t>
            </w:r>
          </w:p>
        </w:tc>
      </w:tr>
      <w:tr w:rsidR="00385304" w:rsidRPr="00385304" w:rsidTr="007C3041">
        <w:trPr>
          <w:trHeight w:val="241"/>
        </w:trPr>
        <w:tc>
          <w:tcPr>
            <w:tcW w:w="791"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w:t>
            </w:r>
          </w:p>
        </w:tc>
        <w:tc>
          <w:tcPr>
            <w:tcW w:w="781"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2</w:t>
            </w:r>
          </w:p>
        </w:tc>
        <w:tc>
          <w:tcPr>
            <w:tcW w:w="3815"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3</w:t>
            </w:r>
          </w:p>
        </w:tc>
        <w:tc>
          <w:tcPr>
            <w:tcW w:w="2058"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4</w:t>
            </w:r>
          </w:p>
        </w:tc>
        <w:tc>
          <w:tcPr>
            <w:tcW w:w="2106" w:type="dxa"/>
            <w:tcBorders>
              <w:top w:val="single" w:sz="6" w:space="0" w:color="auto"/>
              <w:left w:val="single" w:sz="6" w:space="0" w:color="auto"/>
              <w:bottom w:val="single" w:sz="6" w:space="0" w:color="auto"/>
              <w:right w:val="single" w:sz="6" w:space="0" w:color="auto"/>
            </w:tcBorders>
            <w:vAlign w:val="center"/>
          </w:tcPr>
          <w:p w:rsidR="00D330F2" w:rsidRPr="00385304" w:rsidRDefault="00D330F2" w:rsidP="007C304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5</w:t>
            </w:r>
          </w:p>
        </w:tc>
      </w:tr>
      <w:tr w:rsidR="00A56DE1" w:rsidRPr="00385304" w:rsidTr="007C3041">
        <w:trPr>
          <w:trHeight w:val="443"/>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1218</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300000</w:t>
            </w:r>
          </w:p>
        </w:tc>
        <w:tc>
          <w:tcPr>
            <w:tcW w:w="3815" w:type="dxa"/>
            <w:tcBorders>
              <w:top w:val="single" w:sz="6" w:space="0" w:color="auto"/>
              <w:left w:val="single" w:sz="6" w:space="0" w:color="auto"/>
              <w:bottom w:val="single" w:sz="6" w:space="0" w:color="auto"/>
              <w:right w:val="single" w:sz="6" w:space="0" w:color="auto"/>
            </w:tcBorders>
            <w:vAlign w:val="center"/>
          </w:tcPr>
          <w:p w:rsidR="00A56DE1" w:rsidRPr="00385304" w:rsidRDefault="00A56DE1" w:rsidP="00A56DE1">
            <w:pPr>
              <w:pStyle w:val="Style16"/>
              <w:widowControl/>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КАПИТАЛ, УТВРЂИВАЊЕ РЕЗУЛТАТА ПОСЛОВАЊА И ВАНБИЛАНСНА ЕВИДЕНЦИЈА(1219 + 1229 - 1230 + 1231 -1232 + 1233 -1234)</w:t>
            </w:r>
          </w:p>
        </w:tc>
        <w:tc>
          <w:tcPr>
            <w:tcW w:w="2058" w:type="dxa"/>
            <w:tcBorders>
              <w:top w:val="single" w:sz="6" w:space="0" w:color="auto"/>
              <w:left w:val="single" w:sz="6" w:space="0" w:color="auto"/>
              <w:bottom w:val="single" w:sz="6" w:space="0" w:color="auto"/>
              <w:right w:val="single" w:sz="6" w:space="0" w:color="auto"/>
            </w:tcBorders>
            <w:vAlign w:val="center"/>
          </w:tcPr>
          <w:p w:rsidR="00A56DE1" w:rsidRPr="00E96E8F" w:rsidRDefault="00A56DE1" w:rsidP="00A56DE1">
            <w:pPr>
              <w:jc w:val="right"/>
              <w:rPr>
                <w:rFonts w:ascii="Arial" w:hAnsi="Arial" w:cs="Arial"/>
                <w:b/>
                <w:bCs/>
                <w:sz w:val="18"/>
                <w:szCs w:val="18"/>
                <w:lang/>
              </w:rPr>
            </w:pPr>
            <w:r w:rsidRPr="00E96E8F">
              <w:rPr>
                <w:rFonts w:ascii="Arial" w:hAnsi="Arial" w:cs="Arial"/>
                <w:b/>
                <w:bCs/>
                <w:sz w:val="18"/>
                <w:szCs w:val="18"/>
                <w:lang/>
              </w:rPr>
              <w:t>7.484.695</w:t>
            </w:r>
          </w:p>
        </w:tc>
        <w:tc>
          <w:tcPr>
            <w:tcW w:w="2106" w:type="dxa"/>
            <w:tcBorders>
              <w:top w:val="single" w:sz="6" w:space="0" w:color="auto"/>
              <w:left w:val="single" w:sz="6" w:space="0" w:color="auto"/>
              <w:bottom w:val="single" w:sz="6" w:space="0" w:color="auto"/>
              <w:right w:val="single" w:sz="6" w:space="0" w:color="auto"/>
            </w:tcBorders>
            <w:vAlign w:val="center"/>
          </w:tcPr>
          <w:p w:rsidR="00A56DE1" w:rsidRPr="00E96E8F" w:rsidRDefault="00A56DE1" w:rsidP="00A56DE1">
            <w:pPr>
              <w:jc w:val="right"/>
              <w:rPr>
                <w:rFonts w:ascii="Arial" w:hAnsi="Arial" w:cs="Arial"/>
                <w:b/>
                <w:bCs/>
                <w:sz w:val="18"/>
                <w:szCs w:val="18"/>
                <w:lang/>
              </w:rPr>
            </w:pPr>
            <w:r w:rsidRPr="00E96E8F">
              <w:rPr>
                <w:rFonts w:ascii="Arial" w:hAnsi="Arial" w:cs="Arial"/>
                <w:b/>
                <w:bCs/>
                <w:sz w:val="18"/>
                <w:szCs w:val="18"/>
                <w:lang/>
              </w:rPr>
              <w:t>7.423.799</w:t>
            </w:r>
          </w:p>
        </w:tc>
      </w:tr>
      <w:tr w:rsidR="00A56DE1" w:rsidRPr="00385304" w:rsidTr="007C3041">
        <w:trPr>
          <w:trHeight w:val="241"/>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1219</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310000</w:t>
            </w:r>
          </w:p>
        </w:tc>
        <w:tc>
          <w:tcPr>
            <w:tcW w:w="3815"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11"/>
              <w:widowControl/>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КАПИТАЛ (1220)</w:t>
            </w:r>
          </w:p>
        </w:tc>
        <w:tc>
          <w:tcPr>
            <w:tcW w:w="2058" w:type="dxa"/>
            <w:tcBorders>
              <w:top w:val="single" w:sz="6" w:space="0" w:color="auto"/>
              <w:left w:val="single" w:sz="6" w:space="0" w:color="auto"/>
              <w:bottom w:val="single" w:sz="6" w:space="0" w:color="auto"/>
              <w:right w:val="single" w:sz="6" w:space="0" w:color="auto"/>
            </w:tcBorders>
            <w:vAlign w:val="center"/>
          </w:tcPr>
          <w:p w:rsidR="00A56DE1" w:rsidRPr="00E96E8F" w:rsidRDefault="00A56DE1" w:rsidP="00A56DE1">
            <w:pPr>
              <w:jc w:val="right"/>
              <w:rPr>
                <w:rFonts w:ascii="Arial" w:hAnsi="Arial" w:cs="Arial"/>
                <w:b/>
                <w:bCs/>
                <w:sz w:val="18"/>
                <w:szCs w:val="18"/>
                <w:lang/>
              </w:rPr>
            </w:pPr>
            <w:r w:rsidRPr="00E96E8F">
              <w:rPr>
                <w:rFonts w:ascii="Arial" w:hAnsi="Arial" w:cs="Arial"/>
                <w:b/>
                <w:bCs/>
                <w:sz w:val="18"/>
                <w:szCs w:val="18"/>
                <w:lang/>
              </w:rPr>
              <w:t>7.471.355</w:t>
            </w:r>
          </w:p>
        </w:tc>
        <w:tc>
          <w:tcPr>
            <w:tcW w:w="2106" w:type="dxa"/>
            <w:tcBorders>
              <w:top w:val="single" w:sz="6" w:space="0" w:color="auto"/>
              <w:left w:val="single" w:sz="6" w:space="0" w:color="auto"/>
              <w:bottom w:val="single" w:sz="6" w:space="0" w:color="auto"/>
              <w:right w:val="single" w:sz="6" w:space="0" w:color="auto"/>
            </w:tcBorders>
            <w:vAlign w:val="center"/>
          </w:tcPr>
          <w:p w:rsidR="00A56DE1" w:rsidRPr="00E96E8F" w:rsidRDefault="00A56DE1" w:rsidP="00A56DE1">
            <w:pPr>
              <w:jc w:val="right"/>
              <w:rPr>
                <w:rFonts w:ascii="Arial" w:hAnsi="Arial" w:cs="Arial"/>
                <w:b/>
                <w:bCs/>
                <w:sz w:val="18"/>
                <w:szCs w:val="18"/>
                <w:lang/>
              </w:rPr>
            </w:pPr>
            <w:r w:rsidRPr="00E96E8F">
              <w:rPr>
                <w:rFonts w:ascii="Arial" w:hAnsi="Arial" w:cs="Arial"/>
                <w:b/>
                <w:bCs/>
                <w:sz w:val="18"/>
                <w:szCs w:val="18"/>
                <w:lang/>
              </w:rPr>
              <w:t>7.411.180</w:t>
            </w:r>
          </w:p>
        </w:tc>
      </w:tr>
      <w:tr w:rsidR="00A56DE1" w:rsidRPr="00385304" w:rsidTr="007C3041">
        <w:trPr>
          <w:trHeight w:val="241"/>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1220</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11"/>
              <w:widowControl/>
              <w:jc w:val="center"/>
              <w:rPr>
                <w:rStyle w:val="FontStyle26"/>
                <w:rFonts w:ascii="Arial" w:hAnsi="Arial" w:cs="Arial"/>
                <w:noProof/>
                <w:sz w:val="18"/>
                <w:szCs w:val="18"/>
                <w:lang w:eastAsia="hr-HR"/>
              </w:rPr>
            </w:pPr>
            <w:r w:rsidRPr="00385304">
              <w:rPr>
                <w:rStyle w:val="FontStyle26"/>
                <w:rFonts w:ascii="Arial" w:hAnsi="Arial" w:cs="Arial"/>
                <w:noProof/>
                <w:sz w:val="18"/>
                <w:szCs w:val="18"/>
                <w:lang w:eastAsia="hr-HR"/>
              </w:rPr>
              <w:t>311000</w:t>
            </w:r>
          </w:p>
        </w:tc>
        <w:tc>
          <w:tcPr>
            <w:tcW w:w="3815"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11"/>
              <w:widowControl/>
              <w:rPr>
                <w:rStyle w:val="FontStyle26"/>
                <w:rFonts w:ascii="Arial" w:hAnsi="Arial" w:cs="Arial"/>
                <w:noProof/>
                <w:sz w:val="18"/>
                <w:szCs w:val="18"/>
                <w:lang w:eastAsia="sr-Cyrl-CS"/>
              </w:rPr>
            </w:pPr>
            <w:r w:rsidRPr="00385304">
              <w:rPr>
                <w:rStyle w:val="FontStyle26"/>
                <w:rFonts w:ascii="Arial" w:hAnsi="Arial" w:cs="Arial"/>
                <w:noProof/>
                <w:sz w:val="18"/>
                <w:szCs w:val="18"/>
                <w:lang w:eastAsia="sr-Cyrl-CS"/>
              </w:rPr>
              <w:t>КАПИТАЛ (1221 + 1222 -1223 + 1224 + 1225 -1226 + 1227 + 1228)</w:t>
            </w:r>
          </w:p>
        </w:tc>
        <w:tc>
          <w:tcPr>
            <w:tcW w:w="2058" w:type="dxa"/>
            <w:tcBorders>
              <w:top w:val="single" w:sz="6" w:space="0" w:color="auto"/>
              <w:left w:val="single" w:sz="6" w:space="0" w:color="auto"/>
              <w:bottom w:val="single" w:sz="6" w:space="0" w:color="auto"/>
              <w:right w:val="single" w:sz="6" w:space="0" w:color="auto"/>
            </w:tcBorders>
            <w:vAlign w:val="center"/>
          </w:tcPr>
          <w:p w:rsidR="00A56DE1" w:rsidRPr="00E96E8F" w:rsidRDefault="00A56DE1" w:rsidP="00A56DE1">
            <w:pPr>
              <w:jc w:val="right"/>
              <w:rPr>
                <w:rFonts w:ascii="Arial" w:hAnsi="Arial" w:cs="Arial"/>
                <w:b/>
                <w:bCs/>
                <w:sz w:val="18"/>
                <w:szCs w:val="18"/>
                <w:lang/>
              </w:rPr>
            </w:pPr>
            <w:r w:rsidRPr="00E96E8F">
              <w:rPr>
                <w:rFonts w:ascii="Arial" w:hAnsi="Arial" w:cs="Arial"/>
                <w:b/>
                <w:bCs/>
                <w:sz w:val="18"/>
                <w:szCs w:val="18"/>
                <w:lang/>
              </w:rPr>
              <w:t>7.471.355</w:t>
            </w:r>
          </w:p>
        </w:tc>
        <w:tc>
          <w:tcPr>
            <w:tcW w:w="2106" w:type="dxa"/>
            <w:tcBorders>
              <w:top w:val="single" w:sz="6" w:space="0" w:color="auto"/>
              <w:left w:val="single" w:sz="6" w:space="0" w:color="auto"/>
              <w:bottom w:val="single" w:sz="6" w:space="0" w:color="auto"/>
              <w:right w:val="single" w:sz="6" w:space="0" w:color="auto"/>
            </w:tcBorders>
            <w:vAlign w:val="center"/>
          </w:tcPr>
          <w:p w:rsidR="00A56DE1" w:rsidRPr="00E96E8F" w:rsidRDefault="00A56DE1" w:rsidP="00A56DE1">
            <w:pPr>
              <w:jc w:val="right"/>
              <w:rPr>
                <w:rFonts w:ascii="Arial" w:hAnsi="Arial" w:cs="Arial"/>
                <w:b/>
                <w:bCs/>
                <w:sz w:val="18"/>
                <w:szCs w:val="18"/>
                <w:lang/>
              </w:rPr>
            </w:pPr>
            <w:r w:rsidRPr="00E96E8F">
              <w:rPr>
                <w:rFonts w:ascii="Arial" w:hAnsi="Arial" w:cs="Arial"/>
                <w:b/>
                <w:bCs/>
                <w:sz w:val="18"/>
                <w:szCs w:val="18"/>
                <w:lang/>
              </w:rPr>
              <w:t>7.411.180</w:t>
            </w:r>
          </w:p>
        </w:tc>
      </w:tr>
      <w:tr w:rsidR="00A56DE1" w:rsidRPr="00385304" w:rsidTr="007C3041">
        <w:trPr>
          <w:trHeight w:val="241"/>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1221</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311100</w:t>
            </w:r>
          </w:p>
        </w:tc>
        <w:tc>
          <w:tcPr>
            <w:tcW w:w="3815"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Нефинансијска имовина у сталним средствима</w:t>
            </w:r>
          </w:p>
        </w:tc>
        <w:tc>
          <w:tcPr>
            <w:tcW w:w="2058"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7.249.870</w:t>
            </w:r>
          </w:p>
        </w:tc>
        <w:tc>
          <w:tcPr>
            <w:tcW w:w="2106"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7.187.848</w:t>
            </w:r>
          </w:p>
        </w:tc>
      </w:tr>
      <w:tr w:rsidR="00A56DE1" w:rsidRPr="00385304" w:rsidTr="007C3041">
        <w:trPr>
          <w:trHeight w:val="241"/>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1222</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311200</w:t>
            </w:r>
          </w:p>
        </w:tc>
        <w:tc>
          <w:tcPr>
            <w:tcW w:w="3815"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Нефинансијска имовина у залихама</w:t>
            </w:r>
          </w:p>
        </w:tc>
        <w:tc>
          <w:tcPr>
            <w:tcW w:w="2058"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3.077</w:t>
            </w:r>
          </w:p>
        </w:tc>
        <w:tc>
          <w:tcPr>
            <w:tcW w:w="2106"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3.342</w:t>
            </w:r>
          </w:p>
        </w:tc>
      </w:tr>
      <w:tr w:rsidR="00A56DE1" w:rsidRPr="00385304" w:rsidTr="007C3041">
        <w:trPr>
          <w:trHeight w:val="241"/>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1223</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311300</w:t>
            </w:r>
          </w:p>
        </w:tc>
        <w:tc>
          <w:tcPr>
            <w:tcW w:w="3815"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Исправка вредности сопствених извора нефинансијске имовине, у сталним средствима, за набавке из кредита</w:t>
            </w:r>
          </w:p>
        </w:tc>
        <w:tc>
          <w:tcPr>
            <w:tcW w:w="2058"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c>
          <w:tcPr>
            <w:tcW w:w="2106"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r>
      <w:tr w:rsidR="00A56DE1" w:rsidRPr="00385304" w:rsidTr="007C3041">
        <w:trPr>
          <w:trHeight w:val="241"/>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1224</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311400</w:t>
            </w:r>
          </w:p>
        </w:tc>
        <w:tc>
          <w:tcPr>
            <w:tcW w:w="3815"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Финансијска имовина</w:t>
            </w:r>
          </w:p>
        </w:tc>
        <w:tc>
          <w:tcPr>
            <w:tcW w:w="2058"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217.808</w:t>
            </w:r>
          </w:p>
        </w:tc>
        <w:tc>
          <w:tcPr>
            <w:tcW w:w="2106"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219.990</w:t>
            </w:r>
          </w:p>
        </w:tc>
      </w:tr>
      <w:tr w:rsidR="00A56DE1" w:rsidRPr="00385304" w:rsidTr="007C3041">
        <w:trPr>
          <w:trHeight w:val="241"/>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1225</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311500</w:t>
            </w:r>
          </w:p>
        </w:tc>
        <w:tc>
          <w:tcPr>
            <w:tcW w:w="3815"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Извори новчаних средстава</w:t>
            </w:r>
          </w:p>
        </w:tc>
        <w:tc>
          <w:tcPr>
            <w:tcW w:w="2058"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c>
          <w:tcPr>
            <w:tcW w:w="2106"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r>
      <w:tr w:rsidR="00A56DE1" w:rsidRPr="00385304" w:rsidTr="007C3041">
        <w:trPr>
          <w:trHeight w:val="241"/>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1226</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311600</w:t>
            </w:r>
          </w:p>
        </w:tc>
        <w:tc>
          <w:tcPr>
            <w:tcW w:w="3815"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Утрошена средства текућих прихода и примања од продаје нефинансијске имовине у токуједне године</w:t>
            </w:r>
          </w:p>
        </w:tc>
        <w:tc>
          <w:tcPr>
            <w:tcW w:w="2058"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c>
          <w:tcPr>
            <w:tcW w:w="2106"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r>
      <w:tr w:rsidR="00A56DE1" w:rsidRPr="00385304" w:rsidTr="007C3041">
        <w:trPr>
          <w:trHeight w:val="241"/>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1227</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311700</w:t>
            </w:r>
          </w:p>
        </w:tc>
        <w:tc>
          <w:tcPr>
            <w:tcW w:w="3815"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Пренета неутрошена средства из ранијих година</w:t>
            </w:r>
          </w:p>
        </w:tc>
        <w:tc>
          <w:tcPr>
            <w:tcW w:w="2058"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600</w:t>
            </w:r>
          </w:p>
        </w:tc>
        <w:tc>
          <w:tcPr>
            <w:tcW w:w="2106"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r>
      <w:tr w:rsidR="00A56DE1" w:rsidRPr="00385304" w:rsidTr="007C3041">
        <w:trPr>
          <w:trHeight w:val="241"/>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1228</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311900</w:t>
            </w:r>
          </w:p>
        </w:tc>
        <w:tc>
          <w:tcPr>
            <w:tcW w:w="3815"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Остали сопствени извори</w:t>
            </w:r>
          </w:p>
        </w:tc>
        <w:tc>
          <w:tcPr>
            <w:tcW w:w="2058"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c>
          <w:tcPr>
            <w:tcW w:w="2106"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r>
      <w:tr w:rsidR="00A56DE1" w:rsidRPr="00385304" w:rsidTr="007C3041">
        <w:trPr>
          <w:trHeight w:val="236"/>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1229</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321121</w:t>
            </w:r>
          </w:p>
        </w:tc>
        <w:tc>
          <w:tcPr>
            <w:tcW w:w="3815"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Вишак прихода и примања - суфицит</w:t>
            </w:r>
          </w:p>
        </w:tc>
        <w:tc>
          <w:tcPr>
            <w:tcW w:w="2058"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13.340</w:t>
            </w:r>
          </w:p>
        </w:tc>
        <w:tc>
          <w:tcPr>
            <w:tcW w:w="2106"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jc w:val="right"/>
              <w:rPr>
                <w:rFonts w:ascii="Arial" w:hAnsi="Arial" w:cs="Arial"/>
                <w:sz w:val="18"/>
                <w:szCs w:val="18"/>
                <w:lang/>
              </w:rPr>
            </w:pPr>
            <w:r w:rsidRPr="00E96E8F">
              <w:rPr>
                <w:rFonts w:ascii="Arial" w:hAnsi="Arial" w:cs="Arial"/>
                <w:sz w:val="18"/>
                <w:szCs w:val="18"/>
                <w:lang/>
              </w:rPr>
              <w:t>12.619</w:t>
            </w:r>
          </w:p>
        </w:tc>
      </w:tr>
      <w:tr w:rsidR="00A56DE1" w:rsidRPr="00385304" w:rsidTr="007C3041">
        <w:trPr>
          <w:trHeight w:val="241"/>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1230</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321122</w:t>
            </w:r>
          </w:p>
        </w:tc>
        <w:tc>
          <w:tcPr>
            <w:tcW w:w="3815"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Мањак прихода и примања - дефицит</w:t>
            </w:r>
          </w:p>
        </w:tc>
        <w:tc>
          <w:tcPr>
            <w:tcW w:w="2058"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c>
          <w:tcPr>
            <w:tcW w:w="2106"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r>
      <w:tr w:rsidR="00A56DE1" w:rsidRPr="00385304" w:rsidTr="007C3041">
        <w:trPr>
          <w:trHeight w:val="241"/>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1231</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321311</w:t>
            </w:r>
          </w:p>
        </w:tc>
        <w:tc>
          <w:tcPr>
            <w:tcW w:w="3815"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Нераспоређени вишак прихода и примања из ранијих година</w:t>
            </w:r>
          </w:p>
        </w:tc>
        <w:tc>
          <w:tcPr>
            <w:tcW w:w="2058"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c>
          <w:tcPr>
            <w:tcW w:w="2106"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r>
      <w:tr w:rsidR="00A56DE1" w:rsidRPr="00385304" w:rsidTr="007C3041">
        <w:trPr>
          <w:trHeight w:val="241"/>
        </w:trPr>
        <w:tc>
          <w:tcPr>
            <w:tcW w:w="79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1232</w:t>
            </w:r>
          </w:p>
        </w:tc>
        <w:tc>
          <w:tcPr>
            <w:tcW w:w="781"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jc w:val="center"/>
              <w:rPr>
                <w:rStyle w:val="FontStyle27"/>
                <w:rFonts w:ascii="Arial" w:hAnsi="Arial" w:cs="Arial"/>
                <w:noProof/>
                <w:sz w:val="18"/>
                <w:szCs w:val="18"/>
                <w:lang w:eastAsia="hr-HR"/>
              </w:rPr>
            </w:pPr>
            <w:r w:rsidRPr="00385304">
              <w:rPr>
                <w:rStyle w:val="FontStyle27"/>
                <w:rFonts w:ascii="Arial" w:hAnsi="Arial" w:cs="Arial"/>
                <w:noProof/>
                <w:sz w:val="18"/>
                <w:szCs w:val="18"/>
                <w:lang w:eastAsia="hr-HR"/>
              </w:rPr>
              <w:t>321312</w:t>
            </w:r>
          </w:p>
        </w:tc>
        <w:tc>
          <w:tcPr>
            <w:tcW w:w="3815" w:type="dxa"/>
            <w:tcBorders>
              <w:top w:val="single" w:sz="6" w:space="0" w:color="auto"/>
              <w:left w:val="single" w:sz="6" w:space="0" w:color="auto"/>
              <w:bottom w:val="single" w:sz="6" w:space="0" w:color="auto"/>
              <w:right w:val="single" w:sz="6" w:space="0" w:color="auto"/>
            </w:tcBorders>
          </w:tcPr>
          <w:p w:rsidR="00A56DE1" w:rsidRPr="00385304" w:rsidRDefault="00A56DE1" w:rsidP="00A56DE1">
            <w:pPr>
              <w:pStyle w:val="Style3"/>
              <w:widowControl/>
              <w:rPr>
                <w:rStyle w:val="FontStyle27"/>
                <w:rFonts w:ascii="Arial" w:hAnsi="Arial" w:cs="Arial"/>
                <w:noProof/>
                <w:sz w:val="18"/>
                <w:szCs w:val="18"/>
                <w:lang w:eastAsia="sr-Cyrl-CS"/>
              </w:rPr>
            </w:pPr>
            <w:r w:rsidRPr="00385304">
              <w:rPr>
                <w:rStyle w:val="FontStyle27"/>
                <w:rFonts w:ascii="Arial" w:hAnsi="Arial" w:cs="Arial"/>
                <w:noProof/>
                <w:sz w:val="18"/>
                <w:szCs w:val="18"/>
                <w:lang w:eastAsia="sr-Cyrl-CS"/>
              </w:rPr>
              <w:t>Дефицит из ранијих година</w:t>
            </w:r>
          </w:p>
        </w:tc>
        <w:tc>
          <w:tcPr>
            <w:tcW w:w="2058"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c>
          <w:tcPr>
            <w:tcW w:w="2106" w:type="dxa"/>
            <w:tcBorders>
              <w:top w:val="single" w:sz="6" w:space="0" w:color="auto"/>
              <w:left w:val="single" w:sz="6" w:space="0" w:color="auto"/>
              <w:bottom w:val="single" w:sz="6" w:space="0" w:color="auto"/>
              <w:right w:val="single" w:sz="6" w:space="0" w:color="auto"/>
            </w:tcBorders>
            <w:vAlign w:val="bottom"/>
          </w:tcPr>
          <w:p w:rsidR="00A56DE1" w:rsidRPr="00E96E8F" w:rsidRDefault="00A56DE1" w:rsidP="00A56DE1">
            <w:pPr>
              <w:rPr>
                <w:rFonts w:ascii="Arial" w:hAnsi="Arial" w:cs="Arial"/>
                <w:sz w:val="18"/>
                <w:szCs w:val="18"/>
                <w:lang/>
              </w:rPr>
            </w:pPr>
            <w:r w:rsidRPr="00E96E8F">
              <w:rPr>
                <w:rFonts w:ascii="Arial" w:hAnsi="Arial" w:cs="Arial"/>
                <w:sz w:val="18"/>
                <w:szCs w:val="18"/>
                <w:lang/>
              </w:rPr>
              <w:t> </w:t>
            </w:r>
          </w:p>
        </w:tc>
      </w:tr>
    </w:tbl>
    <w:p w:rsidR="00D330F2" w:rsidRPr="009429A9" w:rsidRDefault="00D330F2" w:rsidP="00D330F2">
      <w:pPr>
        <w:tabs>
          <w:tab w:val="right" w:pos="9072"/>
        </w:tabs>
        <w:jc w:val="both"/>
        <w:rPr>
          <w:rFonts w:ascii="Arial" w:hAnsi="Arial" w:cs="Arial"/>
          <w:noProof/>
          <w:color w:val="FF0000"/>
          <w:sz w:val="22"/>
          <w:szCs w:val="22"/>
          <w:lang/>
        </w:rPr>
      </w:pPr>
    </w:p>
    <w:p w:rsidR="00D330F2" w:rsidRPr="00380E34" w:rsidRDefault="00D330F2" w:rsidP="00D330F2">
      <w:pPr>
        <w:tabs>
          <w:tab w:val="right" w:pos="9072"/>
        </w:tabs>
        <w:ind w:firstLine="720"/>
        <w:jc w:val="both"/>
        <w:rPr>
          <w:rFonts w:ascii="Arial" w:eastAsia="Calibri" w:hAnsi="Arial" w:cs="Arial"/>
          <w:noProof/>
          <w:sz w:val="22"/>
          <w:szCs w:val="22"/>
          <w:lang/>
        </w:rPr>
      </w:pPr>
      <w:r w:rsidRPr="00380E34">
        <w:rPr>
          <w:rFonts w:ascii="Arial" w:eastAsia="Calibri" w:hAnsi="Arial" w:cs="Arial"/>
          <w:noProof/>
          <w:sz w:val="22"/>
          <w:szCs w:val="22"/>
          <w:lang/>
        </w:rPr>
        <w:t>Стање капитала на дан 31.12.202</w:t>
      </w:r>
      <w:r w:rsidR="00CB3E52" w:rsidRPr="00380E34">
        <w:rPr>
          <w:rFonts w:ascii="Arial" w:eastAsia="Calibri" w:hAnsi="Arial" w:cs="Arial"/>
          <w:noProof/>
          <w:sz w:val="22"/>
          <w:szCs w:val="22"/>
          <w:lang/>
        </w:rPr>
        <w:t>4</w:t>
      </w:r>
      <w:r w:rsidRPr="00380E34">
        <w:rPr>
          <w:rFonts w:ascii="Arial" w:eastAsia="Calibri" w:hAnsi="Arial" w:cs="Arial"/>
          <w:noProof/>
          <w:sz w:val="22"/>
          <w:szCs w:val="22"/>
          <w:lang/>
        </w:rPr>
        <w:t xml:space="preserve">. године, исказан је у обрасцу Биланс стања на ОП – 1219 Капитал, у укупном износу од </w:t>
      </w:r>
      <w:r w:rsidR="00380E34" w:rsidRPr="008A4271">
        <w:rPr>
          <w:rFonts w:ascii="Arial" w:eastAsia="Calibri" w:hAnsi="Arial" w:cs="Arial"/>
          <w:noProof/>
          <w:sz w:val="22"/>
          <w:szCs w:val="22"/>
          <w:lang/>
        </w:rPr>
        <w:t>7.411.180</w:t>
      </w:r>
      <w:r w:rsidRPr="00380E34">
        <w:rPr>
          <w:rFonts w:ascii="Arial" w:eastAsia="Calibri" w:hAnsi="Arial" w:cs="Arial"/>
          <w:noProof/>
          <w:sz w:val="22"/>
          <w:szCs w:val="22"/>
          <w:lang/>
        </w:rPr>
        <w:t xml:space="preserve"> хиљада динара и у односу на стање капитала на дан 31.12.202</w:t>
      </w:r>
      <w:r w:rsidR="00380E34" w:rsidRPr="00380E34">
        <w:rPr>
          <w:rFonts w:ascii="Arial" w:eastAsia="Calibri" w:hAnsi="Arial" w:cs="Arial"/>
          <w:noProof/>
          <w:sz w:val="22"/>
          <w:szCs w:val="22"/>
          <w:lang/>
        </w:rPr>
        <w:t>3</w:t>
      </w:r>
      <w:r w:rsidRPr="00380E34">
        <w:rPr>
          <w:rFonts w:ascii="Arial" w:eastAsia="Calibri" w:hAnsi="Arial" w:cs="Arial"/>
          <w:noProof/>
          <w:sz w:val="22"/>
          <w:szCs w:val="22"/>
          <w:lang/>
        </w:rPr>
        <w:t xml:space="preserve">. године изказано је смањење у износу од </w:t>
      </w:r>
      <w:r w:rsidR="00380E34" w:rsidRPr="00380E34">
        <w:rPr>
          <w:rFonts w:ascii="Arial" w:eastAsia="Calibri" w:hAnsi="Arial" w:cs="Arial"/>
          <w:noProof/>
          <w:sz w:val="22"/>
          <w:szCs w:val="22"/>
          <w:lang/>
        </w:rPr>
        <w:t xml:space="preserve">60.175 </w:t>
      </w:r>
      <w:r w:rsidRPr="00380E34">
        <w:rPr>
          <w:rFonts w:ascii="Arial" w:eastAsia="Calibri" w:hAnsi="Arial" w:cs="Arial"/>
          <w:noProof/>
          <w:sz w:val="22"/>
          <w:szCs w:val="22"/>
          <w:lang/>
        </w:rPr>
        <w:t xml:space="preserve">хиљада динара, односно за </w:t>
      </w:r>
      <w:r w:rsidR="00380E34" w:rsidRPr="00380E34">
        <w:rPr>
          <w:rFonts w:ascii="Arial" w:eastAsia="Calibri" w:hAnsi="Arial" w:cs="Arial"/>
          <w:noProof/>
          <w:sz w:val="22"/>
          <w:szCs w:val="22"/>
          <w:lang/>
        </w:rPr>
        <w:t>0</w:t>
      </w:r>
      <w:r w:rsidRPr="00380E34">
        <w:rPr>
          <w:rFonts w:ascii="Arial" w:eastAsia="Calibri" w:hAnsi="Arial" w:cs="Arial"/>
          <w:noProof/>
          <w:sz w:val="22"/>
          <w:szCs w:val="22"/>
          <w:lang/>
        </w:rPr>
        <w:t>,</w:t>
      </w:r>
      <w:r w:rsidR="00380E34" w:rsidRPr="00380E34">
        <w:rPr>
          <w:rFonts w:ascii="Arial" w:eastAsia="Calibri" w:hAnsi="Arial" w:cs="Arial"/>
          <w:noProof/>
          <w:sz w:val="22"/>
          <w:szCs w:val="22"/>
          <w:lang/>
        </w:rPr>
        <w:t>81</w:t>
      </w:r>
      <w:r w:rsidRPr="00380E34">
        <w:rPr>
          <w:rFonts w:ascii="Arial" w:eastAsia="Calibri" w:hAnsi="Arial" w:cs="Arial"/>
          <w:noProof/>
          <w:sz w:val="22"/>
          <w:szCs w:val="22"/>
          <w:lang/>
        </w:rPr>
        <w:t>%.</w:t>
      </w:r>
    </w:p>
    <w:p w:rsidR="00D330F2" w:rsidRPr="009429A9" w:rsidRDefault="00D330F2" w:rsidP="00D330F2">
      <w:pPr>
        <w:tabs>
          <w:tab w:val="right" w:pos="9072"/>
        </w:tabs>
        <w:ind w:firstLine="720"/>
        <w:jc w:val="both"/>
        <w:rPr>
          <w:rFonts w:ascii="Arial" w:hAnsi="Arial" w:cs="Arial"/>
          <w:noProof/>
          <w:color w:val="FF0000"/>
          <w:sz w:val="22"/>
          <w:szCs w:val="22"/>
          <w:lang/>
        </w:rPr>
      </w:pPr>
    </w:p>
    <w:p w:rsidR="00D330F2" w:rsidRPr="009429A9" w:rsidRDefault="00D330F2" w:rsidP="00D330F2">
      <w:pPr>
        <w:pStyle w:val="pasus"/>
        <w:ind w:firstLine="0"/>
        <w:rPr>
          <w:noProof/>
          <w:color w:val="FF0000"/>
          <w:szCs w:val="22"/>
          <w:lang/>
        </w:rPr>
      </w:pPr>
      <w:r w:rsidRPr="009429A9">
        <w:rPr>
          <w:noProof/>
          <w:color w:val="FF0000"/>
          <w:szCs w:val="22"/>
          <w:lang/>
        </w:rPr>
        <w:br w:type="page"/>
      </w:r>
    </w:p>
    <w:p w:rsidR="00D330F2" w:rsidRPr="009429A9" w:rsidRDefault="00D330F2" w:rsidP="00D330F2">
      <w:pPr>
        <w:pStyle w:val="Heading1"/>
        <w:numPr>
          <w:ilvl w:val="0"/>
          <w:numId w:val="4"/>
        </w:numPr>
        <w:tabs>
          <w:tab w:val="clear" w:pos="630"/>
        </w:tabs>
        <w:ind w:left="357" w:hanging="357"/>
        <w:rPr>
          <w:rFonts w:cs="Arial"/>
          <w:noProof/>
          <w:lang/>
        </w:rPr>
      </w:pPr>
      <w:bookmarkStart w:id="127" w:name="_Toc357064519"/>
      <w:bookmarkStart w:id="128" w:name="_Toc357418166"/>
      <w:bookmarkStart w:id="129" w:name="_Toc392579353"/>
      <w:bookmarkStart w:id="130" w:name="_Toc205549305"/>
      <w:r w:rsidRPr="009429A9">
        <w:rPr>
          <w:rFonts w:cs="Arial"/>
          <w:noProof/>
          <w:lang/>
        </w:rPr>
        <w:t>КОНСОЛИДОВАНИ БИЛАНС ПРИХОДА И РАСХОД</w:t>
      </w:r>
      <w:bookmarkEnd w:id="127"/>
      <w:bookmarkEnd w:id="128"/>
      <w:r w:rsidRPr="009429A9">
        <w:rPr>
          <w:rFonts w:cs="Arial"/>
          <w:noProof/>
          <w:lang/>
        </w:rPr>
        <w:t>А</w:t>
      </w:r>
      <w:bookmarkEnd w:id="129"/>
      <w:bookmarkEnd w:id="130"/>
    </w:p>
    <w:p w:rsidR="00D330F2" w:rsidRPr="009429A9" w:rsidRDefault="00D330F2" w:rsidP="00D330F2">
      <w:pPr>
        <w:tabs>
          <w:tab w:val="right" w:pos="9072"/>
        </w:tabs>
        <w:ind w:firstLine="709"/>
        <w:jc w:val="both"/>
        <w:rPr>
          <w:rFonts w:ascii="Arial" w:hAnsi="Arial" w:cs="Arial"/>
          <w:noProof/>
          <w:sz w:val="22"/>
          <w:szCs w:val="22"/>
          <w:lang/>
        </w:rPr>
      </w:pPr>
      <w:r w:rsidRPr="009429A9">
        <w:rPr>
          <w:rFonts w:ascii="Arial" w:hAnsi="Arial" w:cs="Arial"/>
          <w:noProof/>
          <w:sz w:val="22"/>
          <w:szCs w:val="22"/>
          <w:lang/>
        </w:rPr>
        <w:t xml:space="preserve">На основу члана 41. Закона о буџетском систему („Службени гласник РС” број 54/2019,... и  92/2023), члана 32. Закона о локалној самоуправи („Службени гласник РС” број 129/2007, 83/2014-др.Закон и 47/2018 и </w:t>
      </w:r>
      <w:r w:rsidR="00B43CF9" w:rsidRPr="009429A9">
        <w:rPr>
          <w:rFonts w:ascii="Arial" w:hAnsi="Arial" w:cs="Arial"/>
          <w:noProof/>
          <w:sz w:val="22"/>
          <w:szCs w:val="22"/>
          <w:lang/>
        </w:rPr>
        <w:t>111/2021</w:t>
      </w:r>
      <w:r w:rsidRPr="009429A9">
        <w:rPr>
          <w:rFonts w:ascii="Arial" w:hAnsi="Arial" w:cs="Arial"/>
          <w:noProof/>
          <w:sz w:val="22"/>
          <w:szCs w:val="22"/>
          <w:lang/>
        </w:rPr>
        <w:t>) и члана 15. став 1. тачка 1. и 40. став 1. тачка 2. Стаута општине Топола („Службени гласник СО Топола” број 2/2019), Привремени орган општине Топола је на седници</w:t>
      </w:r>
      <w:r w:rsidR="00150A49">
        <w:rPr>
          <w:rFonts w:ascii="Arial" w:hAnsi="Arial" w:cs="Arial"/>
          <w:noProof/>
          <w:sz w:val="22"/>
          <w:szCs w:val="22"/>
          <w:lang/>
        </w:rPr>
        <w:t xml:space="preserve"> дана 7.03.</w:t>
      </w:r>
      <w:r w:rsidRPr="009429A9">
        <w:rPr>
          <w:rFonts w:ascii="Arial" w:hAnsi="Arial" w:cs="Arial"/>
          <w:noProof/>
          <w:sz w:val="22"/>
          <w:szCs w:val="22"/>
          <w:lang/>
        </w:rPr>
        <w:t>202</w:t>
      </w:r>
      <w:r w:rsidR="00B43CF9" w:rsidRPr="009429A9">
        <w:rPr>
          <w:rFonts w:ascii="Arial" w:hAnsi="Arial" w:cs="Arial"/>
          <w:noProof/>
          <w:sz w:val="22"/>
          <w:szCs w:val="22"/>
          <w:lang/>
        </w:rPr>
        <w:t>4</w:t>
      </w:r>
      <w:r w:rsidRPr="009429A9">
        <w:rPr>
          <w:rFonts w:ascii="Arial" w:hAnsi="Arial" w:cs="Arial"/>
          <w:noProof/>
          <w:sz w:val="22"/>
          <w:szCs w:val="22"/>
          <w:lang/>
        </w:rPr>
        <w:t>. године, донео Одлуку о буџету Општине Топола за 202</w:t>
      </w:r>
      <w:r w:rsidR="00B43CF9" w:rsidRPr="009429A9">
        <w:rPr>
          <w:rFonts w:ascii="Arial" w:hAnsi="Arial" w:cs="Arial"/>
          <w:noProof/>
          <w:sz w:val="22"/>
          <w:szCs w:val="22"/>
          <w:lang/>
        </w:rPr>
        <w:t>4</w:t>
      </w:r>
      <w:r w:rsidRPr="009429A9">
        <w:rPr>
          <w:rFonts w:ascii="Arial" w:hAnsi="Arial" w:cs="Arial"/>
          <w:noProof/>
          <w:sz w:val="22"/>
          <w:szCs w:val="22"/>
          <w:lang/>
        </w:rPr>
        <w:t>. годину.</w:t>
      </w:r>
    </w:p>
    <w:p w:rsidR="00D330F2" w:rsidRPr="00576186" w:rsidRDefault="00D330F2" w:rsidP="00D330F2">
      <w:pPr>
        <w:tabs>
          <w:tab w:val="right" w:pos="9072"/>
        </w:tabs>
        <w:ind w:firstLine="709"/>
        <w:jc w:val="both"/>
        <w:rPr>
          <w:rFonts w:ascii="Arial" w:hAnsi="Arial" w:cs="Arial"/>
          <w:noProof/>
          <w:sz w:val="22"/>
          <w:szCs w:val="22"/>
          <w:lang/>
        </w:rPr>
      </w:pPr>
      <w:r w:rsidRPr="009429A9">
        <w:rPr>
          <w:rFonts w:ascii="Arial" w:hAnsi="Arial" w:cs="Arial"/>
          <w:noProof/>
          <w:sz w:val="22"/>
          <w:szCs w:val="22"/>
          <w:lang/>
        </w:rPr>
        <w:t>Укупни приходи и примања од продаје нефинансијске имовине за 202</w:t>
      </w:r>
      <w:r w:rsidR="00B43CF9" w:rsidRPr="009429A9">
        <w:rPr>
          <w:rFonts w:ascii="Arial" w:hAnsi="Arial" w:cs="Arial"/>
          <w:noProof/>
          <w:sz w:val="22"/>
          <w:szCs w:val="22"/>
          <w:lang/>
        </w:rPr>
        <w:t>4</w:t>
      </w:r>
      <w:r w:rsidRPr="009429A9">
        <w:rPr>
          <w:rFonts w:ascii="Arial" w:hAnsi="Arial" w:cs="Arial"/>
          <w:noProof/>
          <w:sz w:val="22"/>
          <w:szCs w:val="22"/>
          <w:lang/>
        </w:rPr>
        <w:t>. годину планирани су у изн</w:t>
      </w:r>
      <w:r w:rsidRPr="00576186">
        <w:rPr>
          <w:rFonts w:ascii="Arial" w:hAnsi="Arial" w:cs="Arial"/>
          <w:noProof/>
          <w:sz w:val="22"/>
          <w:szCs w:val="22"/>
          <w:lang/>
        </w:rPr>
        <w:t>осу од 9</w:t>
      </w:r>
      <w:r w:rsidR="00576186" w:rsidRPr="00576186">
        <w:rPr>
          <w:rFonts w:ascii="Arial" w:hAnsi="Arial" w:cs="Arial"/>
          <w:noProof/>
          <w:sz w:val="22"/>
          <w:szCs w:val="22"/>
          <w:lang/>
        </w:rPr>
        <w:t>15</w:t>
      </w:r>
      <w:r w:rsidRPr="00576186">
        <w:rPr>
          <w:rFonts w:ascii="Arial" w:hAnsi="Arial" w:cs="Arial"/>
          <w:noProof/>
          <w:sz w:val="22"/>
          <w:szCs w:val="22"/>
          <w:lang/>
        </w:rPr>
        <w:t>.8</w:t>
      </w:r>
      <w:r w:rsidR="00576186" w:rsidRPr="00576186">
        <w:rPr>
          <w:rFonts w:ascii="Arial" w:hAnsi="Arial" w:cs="Arial"/>
          <w:noProof/>
          <w:sz w:val="22"/>
          <w:szCs w:val="22"/>
          <w:lang/>
        </w:rPr>
        <w:t>54</w:t>
      </w:r>
      <w:r w:rsidRPr="00576186">
        <w:rPr>
          <w:rFonts w:ascii="Arial" w:hAnsi="Arial" w:cs="Arial"/>
          <w:noProof/>
          <w:sz w:val="22"/>
          <w:szCs w:val="22"/>
          <w:lang/>
        </w:rPr>
        <w:t xml:space="preserve"> хиљаде динара, укупни расходи и издаци за набавку нефинансијске</w:t>
      </w:r>
      <w:r w:rsidR="00576186" w:rsidRPr="00576186">
        <w:rPr>
          <w:rFonts w:ascii="Arial" w:hAnsi="Arial" w:cs="Arial"/>
          <w:noProof/>
          <w:sz w:val="22"/>
          <w:szCs w:val="22"/>
          <w:lang/>
        </w:rPr>
        <w:t xml:space="preserve"> имовине</w:t>
      </w:r>
      <w:r w:rsidRPr="00576186">
        <w:rPr>
          <w:rFonts w:ascii="Arial" w:hAnsi="Arial" w:cs="Arial"/>
          <w:noProof/>
          <w:sz w:val="22"/>
          <w:szCs w:val="22"/>
          <w:lang/>
        </w:rPr>
        <w:t xml:space="preserve"> планирани су у износу од 9</w:t>
      </w:r>
      <w:r w:rsidR="00576186" w:rsidRPr="00576186">
        <w:rPr>
          <w:rFonts w:ascii="Arial" w:hAnsi="Arial" w:cs="Arial"/>
          <w:noProof/>
          <w:sz w:val="22"/>
          <w:szCs w:val="22"/>
          <w:lang/>
        </w:rPr>
        <w:t>78</w:t>
      </w:r>
      <w:r w:rsidRPr="00576186">
        <w:rPr>
          <w:rFonts w:ascii="Arial" w:hAnsi="Arial" w:cs="Arial"/>
          <w:noProof/>
          <w:sz w:val="22"/>
          <w:szCs w:val="22"/>
          <w:lang/>
        </w:rPr>
        <w:t>.</w:t>
      </w:r>
      <w:r w:rsidR="00576186" w:rsidRPr="00576186">
        <w:rPr>
          <w:rFonts w:ascii="Arial" w:hAnsi="Arial" w:cs="Arial"/>
          <w:noProof/>
          <w:sz w:val="22"/>
          <w:szCs w:val="22"/>
          <w:lang/>
        </w:rPr>
        <w:t>8</w:t>
      </w:r>
      <w:r w:rsidRPr="00576186">
        <w:rPr>
          <w:rFonts w:ascii="Arial" w:hAnsi="Arial" w:cs="Arial"/>
          <w:noProof/>
          <w:sz w:val="22"/>
          <w:szCs w:val="22"/>
          <w:lang/>
        </w:rPr>
        <w:t>51 хиљад</w:t>
      </w:r>
      <w:r w:rsidR="00576186" w:rsidRPr="00576186">
        <w:rPr>
          <w:rFonts w:ascii="Arial" w:hAnsi="Arial" w:cs="Arial"/>
          <w:noProof/>
          <w:sz w:val="22"/>
          <w:szCs w:val="22"/>
          <w:lang/>
        </w:rPr>
        <w:t>а</w:t>
      </w:r>
      <w:r w:rsidRPr="00576186">
        <w:rPr>
          <w:rFonts w:ascii="Arial" w:hAnsi="Arial" w:cs="Arial"/>
          <w:noProof/>
          <w:sz w:val="22"/>
          <w:szCs w:val="22"/>
          <w:lang/>
        </w:rPr>
        <w:t xml:space="preserve"> динара и планирани дефицит од </w:t>
      </w:r>
      <w:r w:rsidR="00576186" w:rsidRPr="00576186">
        <w:rPr>
          <w:rFonts w:ascii="Arial" w:hAnsi="Arial" w:cs="Arial"/>
          <w:noProof/>
          <w:sz w:val="22"/>
          <w:szCs w:val="22"/>
          <w:lang/>
        </w:rPr>
        <w:t>62</w:t>
      </w:r>
      <w:r w:rsidRPr="00576186">
        <w:rPr>
          <w:rFonts w:ascii="Arial" w:hAnsi="Arial" w:cs="Arial"/>
          <w:noProof/>
          <w:sz w:val="22"/>
          <w:szCs w:val="22"/>
          <w:lang/>
        </w:rPr>
        <w:t>.</w:t>
      </w:r>
      <w:r w:rsidR="00576186" w:rsidRPr="00576186">
        <w:rPr>
          <w:rFonts w:ascii="Arial" w:hAnsi="Arial" w:cs="Arial"/>
          <w:noProof/>
          <w:sz w:val="22"/>
          <w:szCs w:val="22"/>
          <w:lang/>
        </w:rPr>
        <w:t>997</w:t>
      </w:r>
      <w:r w:rsidRPr="00576186">
        <w:rPr>
          <w:rFonts w:ascii="Arial" w:hAnsi="Arial" w:cs="Arial"/>
          <w:noProof/>
          <w:sz w:val="22"/>
          <w:szCs w:val="22"/>
          <w:lang/>
        </w:rPr>
        <w:t xml:space="preserve"> хиљада динара</w:t>
      </w:r>
      <w:r w:rsidR="00576186">
        <w:rPr>
          <w:rFonts w:ascii="Arial" w:hAnsi="Arial" w:cs="Arial"/>
          <w:noProof/>
          <w:sz w:val="22"/>
          <w:szCs w:val="22"/>
          <w:lang/>
        </w:rPr>
        <w:t>.</w:t>
      </w:r>
    </w:p>
    <w:p w:rsidR="00D330F2" w:rsidRPr="009429A9" w:rsidRDefault="00D330F2" w:rsidP="00D330F2">
      <w:pPr>
        <w:tabs>
          <w:tab w:val="right" w:pos="9072"/>
        </w:tabs>
        <w:jc w:val="both"/>
        <w:rPr>
          <w:rFonts w:ascii="Arial" w:hAnsi="Arial" w:cs="Arial"/>
          <w:noProof/>
          <w:color w:val="FF0000"/>
          <w:sz w:val="22"/>
          <w:szCs w:val="22"/>
          <w:highlight w:val="yellow"/>
          <w:lang/>
        </w:rPr>
      </w:pPr>
    </w:p>
    <w:p w:rsidR="00D330F2" w:rsidRPr="009429A9" w:rsidRDefault="00D330F2" w:rsidP="00D330F2">
      <w:pPr>
        <w:pStyle w:val="Heading2"/>
        <w:numPr>
          <w:ilvl w:val="1"/>
          <w:numId w:val="4"/>
        </w:numPr>
        <w:ind w:left="431" w:hanging="431"/>
        <w:rPr>
          <w:rFonts w:cs="Arial"/>
          <w:noProof/>
          <w:lang/>
        </w:rPr>
      </w:pPr>
      <w:bookmarkStart w:id="131" w:name="_Toc358116198"/>
      <w:bookmarkStart w:id="132" w:name="_Toc359333190"/>
      <w:bookmarkStart w:id="133" w:name="_Toc392579354"/>
      <w:bookmarkStart w:id="134" w:name="_Toc205549306"/>
      <w:r w:rsidRPr="009429A9">
        <w:rPr>
          <w:rFonts w:cs="Arial"/>
          <w:noProof/>
          <w:lang/>
        </w:rPr>
        <w:t xml:space="preserve">Текући приходи </w:t>
      </w:r>
      <w:bookmarkEnd w:id="131"/>
      <w:bookmarkEnd w:id="132"/>
      <w:bookmarkEnd w:id="133"/>
      <w:r w:rsidRPr="009429A9">
        <w:rPr>
          <w:rFonts w:cs="Arial"/>
          <w:noProof/>
          <w:lang/>
        </w:rPr>
        <w:t>и примања од продаје нефинансијске имовине</w:t>
      </w:r>
      <w:bookmarkEnd w:id="134"/>
    </w:p>
    <w:p w:rsidR="00D330F2" w:rsidRPr="009429A9" w:rsidRDefault="00D330F2" w:rsidP="00D330F2">
      <w:pPr>
        <w:tabs>
          <w:tab w:val="right" w:pos="9072"/>
        </w:tabs>
        <w:ind w:firstLine="709"/>
        <w:jc w:val="both"/>
        <w:rPr>
          <w:rFonts w:ascii="Arial" w:hAnsi="Arial" w:cs="Arial"/>
          <w:noProof/>
          <w:sz w:val="22"/>
          <w:szCs w:val="22"/>
          <w:lang/>
        </w:rPr>
      </w:pPr>
      <w:r w:rsidRPr="009429A9">
        <w:rPr>
          <w:rFonts w:ascii="Arial" w:hAnsi="Arial" w:cs="Arial"/>
          <w:noProof/>
          <w:sz w:val="22"/>
          <w:szCs w:val="22"/>
          <w:lang/>
        </w:rPr>
        <w:t>Одлуком о буџету општине Топола за текућу буџетску 202</w:t>
      </w:r>
      <w:r w:rsidR="00B43CF9" w:rsidRPr="009429A9">
        <w:rPr>
          <w:rFonts w:ascii="Arial" w:hAnsi="Arial" w:cs="Arial"/>
          <w:noProof/>
          <w:sz w:val="22"/>
          <w:szCs w:val="22"/>
          <w:lang/>
        </w:rPr>
        <w:t>4</w:t>
      </w:r>
      <w:r w:rsidRPr="009429A9">
        <w:rPr>
          <w:rFonts w:ascii="Arial" w:hAnsi="Arial" w:cs="Arial"/>
          <w:noProof/>
          <w:sz w:val="22"/>
          <w:szCs w:val="22"/>
          <w:lang/>
        </w:rPr>
        <w:t>. годину, планирани су следећи приходи:</w:t>
      </w:r>
    </w:p>
    <w:p w:rsidR="00D330F2" w:rsidRPr="009429A9" w:rsidRDefault="00D330F2" w:rsidP="00D330F2">
      <w:pPr>
        <w:tabs>
          <w:tab w:val="right" w:pos="9072"/>
        </w:tabs>
        <w:ind w:firstLine="709"/>
        <w:jc w:val="both"/>
        <w:rPr>
          <w:rFonts w:ascii="Arial" w:hAnsi="Arial" w:cs="Arial"/>
          <w:noProof/>
          <w:sz w:val="22"/>
          <w:szCs w:val="22"/>
          <w:lang/>
        </w:rPr>
      </w:pPr>
      <w:r w:rsidRPr="009429A9">
        <w:rPr>
          <w:rFonts w:ascii="Arial" w:hAnsi="Arial" w:cs="Arial"/>
          <w:b/>
          <w:noProof/>
          <w:sz w:val="22"/>
          <w:szCs w:val="22"/>
          <w:lang/>
        </w:rPr>
        <w:t>Порези</w:t>
      </w:r>
      <w:r w:rsidRPr="009429A9">
        <w:rPr>
          <w:rFonts w:ascii="Arial" w:hAnsi="Arial" w:cs="Arial"/>
          <w:noProof/>
          <w:sz w:val="22"/>
          <w:szCs w:val="22"/>
          <w:lang/>
        </w:rPr>
        <w:t xml:space="preserve"> -  порези на доходак, добит и капиталне добитке; порез на имовину; порез на добра и услуге и други порези;</w:t>
      </w:r>
    </w:p>
    <w:p w:rsidR="00D330F2" w:rsidRPr="009429A9" w:rsidRDefault="00D330F2" w:rsidP="00D330F2">
      <w:pPr>
        <w:tabs>
          <w:tab w:val="right" w:pos="9072"/>
        </w:tabs>
        <w:ind w:firstLine="709"/>
        <w:jc w:val="both"/>
        <w:rPr>
          <w:rFonts w:ascii="Arial" w:hAnsi="Arial" w:cs="Arial"/>
          <w:noProof/>
          <w:sz w:val="22"/>
          <w:szCs w:val="22"/>
          <w:lang/>
        </w:rPr>
      </w:pPr>
      <w:r w:rsidRPr="009429A9">
        <w:rPr>
          <w:rFonts w:ascii="Arial" w:hAnsi="Arial" w:cs="Arial"/>
          <w:b/>
          <w:noProof/>
          <w:sz w:val="22"/>
          <w:szCs w:val="22"/>
          <w:lang/>
        </w:rPr>
        <w:t>Донације и трансфери</w:t>
      </w:r>
      <w:r w:rsidRPr="009429A9">
        <w:rPr>
          <w:rFonts w:ascii="Arial" w:hAnsi="Arial" w:cs="Arial"/>
          <w:noProof/>
          <w:sz w:val="22"/>
          <w:szCs w:val="22"/>
          <w:lang/>
        </w:rPr>
        <w:t xml:space="preserve"> - донације од иностраних држава, донације од међународних организација и трансфери од других нивоа власти;</w:t>
      </w:r>
    </w:p>
    <w:p w:rsidR="00D330F2" w:rsidRPr="009429A9" w:rsidRDefault="00D330F2" w:rsidP="00D330F2">
      <w:pPr>
        <w:tabs>
          <w:tab w:val="right" w:pos="9072"/>
        </w:tabs>
        <w:ind w:firstLine="709"/>
        <w:jc w:val="both"/>
        <w:rPr>
          <w:rFonts w:ascii="Arial" w:hAnsi="Arial" w:cs="Arial"/>
          <w:noProof/>
          <w:sz w:val="22"/>
          <w:szCs w:val="22"/>
          <w:lang/>
        </w:rPr>
      </w:pPr>
      <w:r w:rsidRPr="009429A9">
        <w:rPr>
          <w:rFonts w:ascii="Arial" w:hAnsi="Arial" w:cs="Arial"/>
          <w:noProof/>
          <w:sz w:val="22"/>
          <w:szCs w:val="22"/>
          <w:lang/>
        </w:rPr>
        <w:t xml:space="preserve">1)  приходи  од имовине; </w:t>
      </w:r>
    </w:p>
    <w:p w:rsidR="00D330F2" w:rsidRPr="009429A9" w:rsidRDefault="00D330F2" w:rsidP="00D330F2">
      <w:pPr>
        <w:tabs>
          <w:tab w:val="right" w:pos="9072"/>
        </w:tabs>
        <w:ind w:firstLine="709"/>
        <w:jc w:val="both"/>
        <w:rPr>
          <w:rFonts w:ascii="Arial" w:hAnsi="Arial" w:cs="Arial"/>
          <w:noProof/>
          <w:sz w:val="22"/>
          <w:szCs w:val="22"/>
          <w:lang/>
        </w:rPr>
      </w:pPr>
      <w:r w:rsidRPr="009429A9">
        <w:rPr>
          <w:rFonts w:ascii="Arial" w:hAnsi="Arial" w:cs="Arial"/>
          <w:noProof/>
          <w:sz w:val="22"/>
          <w:szCs w:val="22"/>
          <w:lang/>
        </w:rPr>
        <w:t xml:space="preserve">2)  приходи од продаје добара и услуга; </w:t>
      </w:r>
    </w:p>
    <w:p w:rsidR="00D330F2" w:rsidRPr="009429A9" w:rsidRDefault="00D330F2" w:rsidP="00D330F2">
      <w:pPr>
        <w:tabs>
          <w:tab w:val="right" w:pos="9072"/>
        </w:tabs>
        <w:ind w:firstLine="709"/>
        <w:jc w:val="both"/>
        <w:rPr>
          <w:rFonts w:ascii="Arial" w:hAnsi="Arial" w:cs="Arial"/>
          <w:noProof/>
          <w:sz w:val="22"/>
          <w:szCs w:val="22"/>
          <w:lang/>
        </w:rPr>
      </w:pPr>
      <w:r w:rsidRPr="009429A9">
        <w:rPr>
          <w:rFonts w:ascii="Arial" w:hAnsi="Arial" w:cs="Arial"/>
          <w:noProof/>
          <w:sz w:val="22"/>
          <w:szCs w:val="22"/>
          <w:lang/>
        </w:rPr>
        <w:t>3)  новчане казне и одузета имовинска корист;</w:t>
      </w:r>
    </w:p>
    <w:p w:rsidR="00D330F2" w:rsidRPr="009429A9" w:rsidRDefault="00D330F2" w:rsidP="00D330F2">
      <w:pPr>
        <w:tabs>
          <w:tab w:val="right" w:pos="9072"/>
        </w:tabs>
        <w:ind w:firstLine="709"/>
        <w:jc w:val="both"/>
        <w:rPr>
          <w:rFonts w:ascii="Arial" w:hAnsi="Arial" w:cs="Arial"/>
          <w:noProof/>
          <w:sz w:val="22"/>
          <w:szCs w:val="22"/>
          <w:lang/>
        </w:rPr>
      </w:pPr>
      <w:r w:rsidRPr="009429A9">
        <w:rPr>
          <w:rFonts w:ascii="Arial" w:hAnsi="Arial" w:cs="Arial"/>
          <w:noProof/>
          <w:sz w:val="22"/>
          <w:szCs w:val="22"/>
          <w:lang/>
        </w:rPr>
        <w:t>4)  добровољни трансфери од физичких и правних лица (текући и капитални);</w:t>
      </w:r>
    </w:p>
    <w:p w:rsidR="00D330F2" w:rsidRPr="009429A9" w:rsidRDefault="00D330F2" w:rsidP="00D330F2">
      <w:pPr>
        <w:tabs>
          <w:tab w:val="right" w:pos="9072"/>
        </w:tabs>
        <w:ind w:firstLine="709"/>
        <w:jc w:val="both"/>
        <w:rPr>
          <w:rFonts w:ascii="Arial" w:hAnsi="Arial" w:cs="Arial"/>
          <w:noProof/>
          <w:sz w:val="22"/>
          <w:szCs w:val="22"/>
          <w:lang/>
        </w:rPr>
      </w:pPr>
      <w:r w:rsidRPr="009429A9">
        <w:rPr>
          <w:rFonts w:ascii="Arial" w:hAnsi="Arial" w:cs="Arial"/>
          <w:noProof/>
          <w:sz w:val="22"/>
          <w:szCs w:val="22"/>
          <w:lang/>
        </w:rPr>
        <w:t>5)  мешовити и неодређени приходи у корист нивоа општина;</w:t>
      </w:r>
    </w:p>
    <w:p w:rsidR="00D330F2" w:rsidRPr="009429A9" w:rsidRDefault="00D330F2" w:rsidP="00D330F2">
      <w:pPr>
        <w:tabs>
          <w:tab w:val="right" w:pos="9072"/>
        </w:tabs>
        <w:ind w:firstLine="709"/>
        <w:jc w:val="both"/>
        <w:rPr>
          <w:rFonts w:ascii="Arial" w:hAnsi="Arial" w:cs="Arial"/>
          <w:noProof/>
          <w:sz w:val="22"/>
          <w:szCs w:val="22"/>
          <w:lang/>
        </w:rPr>
      </w:pPr>
      <w:r w:rsidRPr="009429A9">
        <w:rPr>
          <w:rFonts w:ascii="Arial" w:hAnsi="Arial" w:cs="Arial"/>
          <w:noProof/>
          <w:sz w:val="22"/>
          <w:szCs w:val="22"/>
          <w:lang/>
        </w:rPr>
        <w:t>6) меморандумске ставке за рефундацију расхода;</w:t>
      </w:r>
    </w:p>
    <w:p w:rsidR="00D330F2" w:rsidRPr="009429A9" w:rsidRDefault="00D330F2" w:rsidP="00D330F2">
      <w:pPr>
        <w:tabs>
          <w:tab w:val="right" w:pos="9072"/>
        </w:tabs>
        <w:ind w:firstLine="709"/>
        <w:jc w:val="both"/>
        <w:rPr>
          <w:rFonts w:ascii="Arial" w:hAnsi="Arial" w:cs="Arial"/>
          <w:noProof/>
          <w:sz w:val="22"/>
          <w:szCs w:val="22"/>
          <w:lang/>
        </w:rPr>
      </w:pPr>
      <w:r w:rsidRPr="009429A9">
        <w:rPr>
          <w:rFonts w:ascii="Arial" w:hAnsi="Arial" w:cs="Arial"/>
          <w:noProof/>
          <w:sz w:val="22"/>
          <w:szCs w:val="22"/>
          <w:lang/>
        </w:rPr>
        <w:t>7) трансфери између буџетских корисника на истом нивоу;</w:t>
      </w:r>
    </w:p>
    <w:p w:rsidR="00D330F2" w:rsidRPr="009429A9" w:rsidRDefault="00D330F2" w:rsidP="00D330F2">
      <w:pPr>
        <w:tabs>
          <w:tab w:val="right" w:pos="9072"/>
        </w:tabs>
        <w:ind w:firstLine="709"/>
        <w:jc w:val="both"/>
        <w:rPr>
          <w:rFonts w:ascii="Arial" w:hAnsi="Arial" w:cs="Arial"/>
          <w:noProof/>
          <w:sz w:val="22"/>
          <w:szCs w:val="22"/>
          <w:lang/>
        </w:rPr>
      </w:pPr>
      <w:r w:rsidRPr="009429A9">
        <w:rPr>
          <w:rFonts w:ascii="Arial" w:hAnsi="Arial" w:cs="Arial"/>
          <w:noProof/>
          <w:sz w:val="22"/>
          <w:szCs w:val="22"/>
          <w:lang/>
        </w:rPr>
        <w:t>8) приходи из буџета.</w:t>
      </w:r>
    </w:p>
    <w:p w:rsidR="00D330F2" w:rsidRPr="009429A9" w:rsidRDefault="00D330F2" w:rsidP="00D330F2">
      <w:pPr>
        <w:tabs>
          <w:tab w:val="right" w:pos="9072"/>
        </w:tabs>
        <w:jc w:val="both"/>
        <w:rPr>
          <w:rFonts w:ascii="Arial" w:hAnsi="Arial" w:cs="Arial"/>
          <w:noProof/>
          <w:sz w:val="22"/>
          <w:szCs w:val="22"/>
          <w:lang/>
        </w:rPr>
      </w:pPr>
    </w:p>
    <w:p w:rsidR="00D330F2" w:rsidRPr="003826DA" w:rsidRDefault="00D330F2" w:rsidP="00D330F2">
      <w:pPr>
        <w:tabs>
          <w:tab w:val="right" w:pos="9072"/>
        </w:tabs>
        <w:ind w:firstLine="709"/>
        <w:jc w:val="both"/>
        <w:rPr>
          <w:rFonts w:ascii="Arial" w:hAnsi="Arial" w:cs="Arial"/>
          <w:noProof/>
          <w:sz w:val="22"/>
          <w:szCs w:val="22"/>
          <w:lang/>
        </w:rPr>
      </w:pPr>
      <w:r w:rsidRPr="009429A9">
        <w:rPr>
          <w:rFonts w:ascii="Arial" w:hAnsi="Arial" w:cs="Arial"/>
          <w:noProof/>
          <w:sz w:val="22"/>
          <w:szCs w:val="22"/>
          <w:lang/>
        </w:rPr>
        <w:t xml:space="preserve">Средства текуће буџетске резерве планирана су у складу са чланом 69. Закона о буџетском систему којим је прописано да се текућа буџетска </w:t>
      </w:r>
      <w:r w:rsidRPr="003826DA">
        <w:rPr>
          <w:rFonts w:ascii="Arial" w:hAnsi="Arial" w:cs="Arial"/>
          <w:noProof/>
          <w:sz w:val="22"/>
          <w:szCs w:val="22"/>
          <w:lang/>
        </w:rPr>
        <w:t xml:space="preserve">резерва опредељује највише до 4% укупних прихода и примања за буџетску годину. </w:t>
      </w:r>
    </w:p>
    <w:p w:rsidR="00D330F2" w:rsidRPr="009429A9" w:rsidRDefault="00D330F2" w:rsidP="00D330F2">
      <w:pPr>
        <w:pStyle w:val="pasus"/>
        <w:ind w:firstLine="0"/>
        <w:rPr>
          <w:noProof/>
          <w:szCs w:val="22"/>
          <w:lang/>
        </w:rPr>
      </w:pPr>
      <w:r w:rsidRPr="009429A9">
        <w:rPr>
          <w:noProof/>
          <w:szCs w:val="22"/>
          <w:lang/>
        </w:rPr>
        <w:t xml:space="preserve">           Текући приходи и примања се, сходно готовинској основи, утврђују у моменту наплате тј. прилива средстава на рачун извршења буџета општине Топола.</w:t>
      </w:r>
    </w:p>
    <w:p w:rsidR="00D330F2" w:rsidRPr="009429A9" w:rsidRDefault="00D330F2" w:rsidP="00D330F2">
      <w:pPr>
        <w:pStyle w:val="pasus"/>
        <w:rPr>
          <w:noProof/>
          <w:szCs w:val="22"/>
          <w:lang/>
        </w:rPr>
      </w:pPr>
    </w:p>
    <w:p w:rsidR="00D330F2" w:rsidRPr="001437FB" w:rsidRDefault="00D330F2" w:rsidP="00D330F2">
      <w:pPr>
        <w:pStyle w:val="pasus"/>
        <w:rPr>
          <w:bCs/>
          <w:noProof/>
          <w:szCs w:val="22"/>
          <w:lang/>
        </w:rPr>
      </w:pPr>
      <w:r w:rsidRPr="009429A9">
        <w:rPr>
          <w:noProof/>
          <w:szCs w:val="22"/>
          <w:lang/>
        </w:rPr>
        <w:t xml:space="preserve">Укупно остварени </w:t>
      </w:r>
      <w:r w:rsidRPr="009429A9">
        <w:rPr>
          <w:b/>
          <w:bCs/>
          <w:noProof/>
          <w:szCs w:val="22"/>
          <w:lang/>
        </w:rPr>
        <w:t>Текући приходи и примања од продаје нефинансијске имовине</w:t>
      </w:r>
      <w:r w:rsidRPr="009429A9">
        <w:rPr>
          <w:noProof/>
          <w:szCs w:val="22"/>
          <w:lang/>
        </w:rPr>
        <w:t xml:space="preserve"> који су исказани у консолидованом финансијском извештају општине Топола </w:t>
      </w:r>
      <w:r w:rsidRPr="001437FB">
        <w:rPr>
          <w:bCs/>
          <w:noProof/>
          <w:szCs w:val="22"/>
          <w:lang/>
        </w:rPr>
        <w:t xml:space="preserve">износе </w:t>
      </w:r>
      <w:r w:rsidR="001437FB" w:rsidRPr="001437FB">
        <w:rPr>
          <w:bCs/>
          <w:noProof/>
          <w:szCs w:val="22"/>
          <w:lang/>
        </w:rPr>
        <w:t>1.066.931</w:t>
      </w:r>
      <w:r w:rsidRPr="001437FB">
        <w:rPr>
          <w:bCs/>
          <w:noProof/>
          <w:szCs w:val="22"/>
          <w:lang/>
        </w:rPr>
        <w:t xml:space="preserve"> хиљада динара на дан 31.12.202</w:t>
      </w:r>
      <w:r w:rsidR="00B43CF9" w:rsidRPr="001437FB">
        <w:rPr>
          <w:bCs/>
          <w:noProof/>
          <w:szCs w:val="22"/>
          <w:lang/>
        </w:rPr>
        <w:t>4</w:t>
      </w:r>
      <w:r w:rsidRPr="001437FB">
        <w:rPr>
          <w:bCs/>
          <w:noProof/>
          <w:szCs w:val="22"/>
          <w:lang/>
        </w:rPr>
        <w:t>. године и њихову структуру чини:</w:t>
      </w:r>
    </w:p>
    <w:p w:rsidR="00D330F2" w:rsidRPr="009429A9" w:rsidRDefault="00D330F2" w:rsidP="00D330F2">
      <w:pPr>
        <w:tabs>
          <w:tab w:val="right" w:pos="9072"/>
        </w:tabs>
        <w:ind w:firstLine="709"/>
        <w:jc w:val="both"/>
        <w:rPr>
          <w:rFonts w:ascii="Arial" w:eastAsia="Calibri" w:hAnsi="Arial" w:cs="Arial"/>
          <w:noProof/>
          <w:color w:val="FF0000"/>
          <w:sz w:val="22"/>
          <w:szCs w:val="22"/>
          <w:lang/>
        </w:rPr>
      </w:pPr>
      <w:r w:rsidRPr="009429A9">
        <w:rPr>
          <w:rFonts w:ascii="Arial" w:hAnsi="Arial" w:cs="Arial"/>
          <w:noProof/>
          <w:lang/>
        </w:rPr>
        <w:tab/>
      </w:r>
      <w:r w:rsidRPr="009429A9">
        <w:rPr>
          <w:rFonts w:ascii="Arial" w:eastAsia="Calibri" w:hAnsi="Arial" w:cs="Arial"/>
          <w:noProof/>
          <w:sz w:val="22"/>
          <w:szCs w:val="22"/>
          <w:lang/>
        </w:rPr>
        <w:t xml:space="preserve">                                                                                                           (у хиљадама динара)</w:t>
      </w:r>
    </w:p>
    <w:tbl>
      <w:tblPr>
        <w:tblW w:w="9466" w:type="dxa"/>
        <w:tblInd w:w="40" w:type="dxa"/>
        <w:tblLayout w:type="fixed"/>
        <w:tblCellMar>
          <w:left w:w="40" w:type="dxa"/>
          <w:right w:w="40" w:type="dxa"/>
        </w:tblCellMar>
        <w:tblLook w:val="0000"/>
      </w:tblPr>
      <w:tblGrid>
        <w:gridCol w:w="873"/>
        <w:gridCol w:w="864"/>
        <w:gridCol w:w="3713"/>
        <w:gridCol w:w="2151"/>
        <w:gridCol w:w="1865"/>
      </w:tblGrid>
      <w:tr w:rsidR="009C2957" w:rsidRPr="009C2957" w:rsidTr="007C3041">
        <w:trPr>
          <w:trHeight w:val="253"/>
        </w:trPr>
        <w:tc>
          <w:tcPr>
            <w:tcW w:w="873" w:type="dxa"/>
            <w:vMerge w:val="restart"/>
            <w:tcBorders>
              <w:top w:val="single" w:sz="6" w:space="0" w:color="auto"/>
              <w:left w:val="single" w:sz="6" w:space="0" w:color="auto"/>
              <w:right w:val="single" w:sz="6" w:space="0" w:color="auto"/>
            </w:tcBorders>
            <w:vAlign w:val="center"/>
          </w:tcPr>
          <w:p w:rsidR="00D330F2" w:rsidRPr="009C2957" w:rsidRDefault="00D330F2" w:rsidP="009C2957">
            <w:pPr>
              <w:pStyle w:val="Style11"/>
              <w:widowControl/>
              <w:jc w:val="center"/>
              <w:rPr>
                <w:rStyle w:val="FontStyle26"/>
                <w:rFonts w:ascii="Arial" w:hAnsi="Arial" w:cs="Arial"/>
                <w:noProof/>
                <w:sz w:val="18"/>
                <w:szCs w:val="18"/>
                <w:lang w:eastAsia="sr-Cyrl-CS"/>
              </w:rPr>
            </w:pPr>
            <w:bookmarkStart w:id="135" w:name="_Hlk143859015"/>
            <w:r w:rsidRPr="009C2957">
              <w:rPr>
                <w:rStyle w:val="FontStyle26"/>
                <w:rFonts w:ascii="Arial" w:hAnsi="Arial" w:cs="Arial"/>
                <w:noProof/>
                <w:sz w:val="18"/>
                <w:szCs w:val="18"/>
                <w:lang w:eastAsia="sr-Cyrl-CS"/>
              </w:rPr>
              <w:t>Ознака ОП</w:t>
            </w:r>
          </w:p>
        </w:tc>
        <w:tc>
          <w:tcPr>
            <w:tcW w:w="864" w:type="dxa"/>
            <w:vMerge w:val="restart"/>
            <w:tcBorders>
              <w:top w:val="single" w:sz="6" w:space="0" w:color="auto"/>
              <w:left w:val="single" w:sz="6" w:space="0" w:color="auto"/>
              <w:right w:val="single" w:sz="6" w:space="0" w:color="auto"/>
            </w:tcBorders>
            <w:vAlign w:val="center"/>
          </w:tcPr>
          <w:p w:rsidR="00D330F2" w:rsidRPr="009C2957" w:rsidRDefault="00D330F2" w:rsidP="009C2957">
            <w:pPr>
              <w:pStyle w:val="Style11"/>
              <w:widowControl/>
              <w:jc w:val="center"/>
              <w:rPr>
                <w:rStyle w:val="FontStyle26"/>
                <w:rFonts w:ascii="Arial" w:hAnsi="Arial" w:cs="Arial"/>
                <w:noProof/>
                <w:sz w:val="18"/>
                <w:szCs w:val="18"/>
                <w:lang w:eastAsia="sr-Cyrl-CS"/>
              </w:rPr>
            </w:pPr>
            <w:r w:rsidRPr="009C2957">
              <w:rPr>
                <w:rStyle w:val="FontStyle26"/>
                <w:rFonts w:ascii="Arial" w:hAnsi="Arial" w:cs="Arial"/>
                <w:noProof/>
                <w:sz w:val="18"/>
                <w:szCs w:val="18"/>
                <w:lang w:eastAsia="sr-Cyrl-CS"/>
              </w:rPr>
              <w:t>Број конта</w:t>
            </w:r>
          </w:p>
        </w:tc>
        <w:tc>
          <w:tcPr>
            <w:tcW w:w="3713" w:type="dxa"/>
            <w:vMerge w:val="restart"/>
            <w:tcBorders>
              <w:top w:val="single" w:sz="6" w:space="0" w:color="auto"/>
              <w:left w:val="single" w:sz="6" w:space="0" w:color="auto"/>
              <w:right w:val="single" w:sz="6" w:space="0" w:color="auto"/>
            </w:tcBorders>
            <w:vAlign w:val="center"/>
          </w:tcPr>
          <w:p w:rsidR="00D330F2" w:rsidRPr="009C2957" w:rsidRDefault="00D330F2" w:rsidP="009C2957">
            <w:pPr>
              <w:pStyle w:val="Style11"/>
              <w:widowControl/>
              <w:jc w:val="center"/>
              <w:rPr>
                <w:rStyle w:val="FontStyle26"/>
                <w:rFonts w:ascii="Arial" w:hAnsi="Arial" w:cs="Arial"/>
                <w:noProof/>
                <w:sz w:val="18"/>
                <w:szCs w:val="18"/>
                <w:lang w:eastAsia="sr-Cyrl-CS"/>
              </w:rPr>
            </w:pPr>
            <w:r w:rsidRPr="009C2957">
              <w:rPr>
                <w:rStyle w:val="FontStyle26"/>
                <w:rFonts w:ascii="Arial" w:hAnsi="Arial" w:cs="Arial"/>
                <w:noProof/>
                <w:sz w:val="18"/>
                <w:szCs w:val="18"/>
                <w:lang w:eastAsia="sr-Cyrl-CS"/>
              </w:rPr>
              <w:t>Опис</w:t>
            </w:r>
          </w:p>
        </w:tc>
        <w:tc>
          <w:tcPr>
            <w:tcW w:w="4016" w:type="dxa"/>
            <w:gridSpan w:val="2"/>
            <w:tcBorders>
              <w:top w:val="single" w:sz="6" w:space="0" w:color="auto"/>
              <w:left w:val="single" w:sz="6" w:space="0" w:color="auto"/>
              <w:bottom w:val="single" w:sz="6" w:space="0" w:color="auto"/>
              <w:right w:val="single" w:sz="6" w:space="0" w:color="auto"/>
            </w:tcBorders>
            <w:vAlign w:val="center"/>
          </w:tcPr>
          <w:p w:rsidR="00D330F2" w:rsidRPr="009C2957" w:rsidRDefault="00D330F2" w:rsidP="007C3041">
            <w:pPr>
              <w:pStyle w:val="Style11"/>
              <w:widowControl/>
              <w:jc w:val="center"/>
              <w:rPr>
                <w:rStyle w:val="FontStyle26"/>
                <w:rFonts w:ascii="Arial" w:hAnsi="Arial" w:cs="Arial"/>
                <w:noProof/>
                <w:sz w:val="18"/>
                <w:szCs w:val="18"/>
                <w:lang w:eastAsia="sr-Cyrl-CS"/>
              </w:rPr>
            </w:pPr>
            <w:r w:rsidRPr="009C2957">
              <w:rPr>
                <w:rStyle w:val="FontStyle26"/>
                <w:rFonts w:ascii="Arial" w:hAnsi="Arial" w:cs="Arial"/>
                <w:noProof/>
                <w:sz w:val="18"/>
                <w:szCs w:val="18"/>
                <w:lang w:eastAsia="sr-Cyrl-CS"/>
              </w:rPr>
              <w:t>Износ</w:t>
            </w:r>
          </w:p>
        </w:tc>
      </w:tr>
      <w:tr w:rsidR="009C2957" w:rsidRPr="009C2957" w:rsidTr="007C3041">
        <w:trPr>
          <w:trHeight w:val="248"/>
        </w:trPr>
        <w:tc>
          <w:tcPr>
            <w:tcW w:w="873" w:type="dxa"/>
            <w:vMerge/>
            <w:tcBorders>
              <w:left w:val="single" w:sz="6" w:space="0" w:color="auto"/>
              <w:bottom w:val="single" w:sz="6" w:space="0" w:color="auto"/>
              <w:right w:val="single" w:sz="6" w:space="0" w:color="auto"/>
            </w:tcBorders>
          </w:tcPr>
          <w:p w:rsidR="00D330F2" w:rsidRPr="009C2957" w:rsidRDefault="00D330F2" w:rsidP="007C3041">
            <w:pPr>
              <w:rPr>
                <w:rStyle w:val="FontStyle26"/>
                <w:rFonts w:ascii="Arial" w:hAnsi="Arial" w:cs="Arial"/>
                <w:noProof/>
                <w:sz w:val="18"/>
                <w:szCs w:val="18"/>
                <w:lang w:eastAsia="sr-Cyrl-CS"/>
              </w:rPr>
            </w:pPr>
          </w:p>
        </w:tc>
        <w:tc>
          <w:tcPr>
            <w:tcW w:w="864" w:type="dxa"/>
            <w:vMerge/>
            <w:tcBorders>
              <w:left w:val="single" w:sz="6" w:space="0" w:color="auto"/>
              <w:bottom w:val="single" w:sz="6" w:space="0" w:color="auto"/>
              <w:right w:val="single" w:sz="6" w:space="0" w:color="auto"/>
            </w:tcBorders>
          </w:tcPr>
          <w:p w:rsidR="00D330F2" w:rsidRPr="009C2957" w:rsidRDefault="00D330F2" w:rsidP="007C3041">
            <w:pPr>
              <w:rPr>
                <w:rStyle w:val="FontStyle26"/>
                <w:rFonts w:ascii="Arial" w:hAnsi="Arial" w:cs="Arial"/>
                <w:noProof/>
                <w:sz w:val="18"/>
                <w:szCs w:val="18"/>
                <w:lang w:eastAsia="sr-Cyrl-CS"/>
              </w:rPr>
            </w:pPr>
          </w:p>
        </w:tc>
        <w:tc>
          <w:tcPr>
            <w:tcW w:w="3713" w:type="dxa"/>
            <w:vMerge/>
            <w:tcBorders>
              <w:left w:val="single" w:sz="6" w:space="0" w:color="auto"/>
              <w:bottom w:val="single" w:sz="6" w:space="0" w:color="auto"/>
              <w:right w:val="single" w:sz="6" w:space="0" w:color="auto"/>
            </w:tcBorders>
            <w:vAlign w:val="center"/>
          </w:tcPr>
          <w:p w:rsidR="00D330F2" w:rsidRPr="009C2957" w:rsidRDefault="00D330F2" w:rsidP="007C3041">
            <w:pPr>
              <w:rPr>
                <w:rStyle w:val="FontStyle26"/>
                <w:rFonts w:ascii="Arial" w:hAnsi="Arial" w:cs="Arial"/>
                <w:noProof/>
                <w:sz w:val="18"/>
                <w:szCs w:val="18"/>
                <w:lang w:eastAsia="sr-Cyrl-CS"/>
              </w:rPr>
            </w:pPr>
          </w:p>
        </w:tc>
        <w:tc>
          <w:tcPr>
            <w:tcW w:w="2151" w:type="dxa"/>
            <w:tcBorders>
              <w:top w:val="single" w:sz="6" w:space="0" w:color="auto"/>
              <w:left w:val="single" w:sz="6" w:space="0" w:color="auto"/>
              <w:bottom w:val="single" w:sz="6" w:space="0" w:color="auto"/>
              <w:right w:val="single" w:sz="6" w:space="0" w:color="auto"/>
            </w:tcBorders>
            <w:vAlign w:val="center"/>
          </w:tcPr>
          <w:p w:rsidR="00D330F2" w:rsidRPr="009C2957" w:rsidRDefault="00D330F2" w:rsidP="007C3041">
            <w:pPr>
              <w:pStyle w:val="Style11"/>
              <w:widowControl/>
              <w:jc w:val="center"/>
              <w:rPr>
                <w:rStyle w:val="FontStyle26"/>
                <w:rFonts w:ascii="Arial" w:hAnsi="Arial" w:cs="Arial"/>
                <w:noProof/>
                <w:sz w:val="18"/>
                <w:szCs w:val="18"/>
                <w:lang w:eastAsia="sr-Cyrl-CS"/>
              </w:rPr>
            </w:pPr>
            <w:r w:rsidRPr="009C2957">
              <w:rPr>
                <w:rStyle w:val="FontStyle26"/>
                <w:rFonts w:ascii="Arial" w:hAnsi="Arial" w:cs="Arial"/>
                <w:noProof/>
                <w:sz w:val="18"/>
                <w:szCs w:val="18"/>
                <w:lang w:eastAsia="sr-Cyrl-CS"/>
              </w:rPr>
              <w:t>Претходна година</w:t>
            </w:r>
          </w:p>
        </w:tc>
        <w:tc>
          <w:tcPr>
            <w:tcW w:w="1865" w:type="dxa"/>
            <w:tcBorders>
              <w:top w:val="single" w:sz="6" w:space="0" w:color="auto"/>
              <w:left w:val="single" w:sz="6" w:space="0" w:color="auto"/>
              <w:bottom w:val="single" w:sz="6" w:space="0" w:color="auto"/>
              <w:right w:val="single" w:sz="6" w:space="0" w:color="auto"/>
            </w:tcBorders>
            <w:vAlign w:val="center"/>
          </w:tcPr>
          <w:p w:rsidR="00D330F2" w:rsidRPr="009C2957" w:rsidRDefault="00D330F2" w:rsidP="007C3041">
            <w:pPr>
              <w:pStyle w:val="Style11"/>
              <w:widowControl/>
              <w:jc w:val="center"/>
              <w:rPr>
                <w:rStyle w:val="FontStyle26"/>
                <w:rFonts w:ascii="Arial" w:hAnsi="Arial" w:cs="Arial"/>
                <w:noProof/>
                <w:sz w:val="18"/>
                <w:szCs w:val="18"/>
                <w:lang w:eastAsia="sr-Cyrl-CS"/>
              </w:rPr>
            </w:pPr>
            <w:r w:rsidRPr="009C2957">
              <w:rPr>
                <w:rStyle w:val="FontStyle26"/>
                <w:rFonts w:ascii="Arial" w:hAnsi="Arial" w:cs="Arial"/>
                <w:noProof/>
                <w:sz w:val="18"/>
                <w:szCs w:val="18"/>
                <w:lang w:eastAsia="sr-Cyrl-CS"/>
              </w:rPr>
              <w:t>Текућа година</w:t>
            </w:r>
          </w:p>
        </w:tc>
      </w:tr>
      <w:tr w:rsidR="009C2957" w:rsidRPr="009C2957" w:rsidTr="007C3041">
        <w:trPr>
          <w:trHeight w:val="248"/>
        </w:trPr>
        <w:tc>
          <w:tcPr>
            <w:tcW w:w="873" w:type="dxa"/>
            <w:tcBorders>
              <w:top w:val="single" w:sz="6" w:space="0" w:color="auto"/>
              <w:left w:val="single" w:sz="6" w:space="0" w:color="auto"/>
              <w:bottom w:val="single" w:sz="6" w:space="0" w:color="auto"/>
              <w:right w:val="single" w:sz="6" w:space="0" w:color="auto"/>
            </w:tcBorders>
          </w:tcPr>
          <w:p w:rsidR="00D330F2" w:rsidRPr="009C2957" w:rsidRDefault="00D330F2" w:rsidP="007C3041">
            <w:pPr>
              <w:pStyle w:val="Style11"/>
              <w:widowControl/>
              <w:jc w:val="center"/>
              <w:rPr>
                <w:rStyle w:val="FontStyle26"/>
                <w:rFonts w:ascii="Arial" w:hAnsi="Arial" w:cs="Arial"/>
                <w:noProof/>
                <w:sz w:val="18"/>
                <w:szCs w:val="18"/>
                <w:lang w:eastAsia="hr-HR"/>
              </w:rPr>
            </w:pPr>
            <w:r w:rsidRPr="009C2957">
              <w:rPr>
                <w:rStyle w:val="FontStyle26"/>
                <w:rFonts w:ascii="Arial" w:hAnsi="Arial" w:cs="Arial"/>
                <w:noProof/>
                <w:sz w:val="18"/>
                <w:szCs w:val="18"/>
                <w:lang w:eastAsia="hr-HR"/>
              </w:rPr>
              <w:t>1</w:t>
            </w:r>
          </w:p>
        </w:tc>
        <w:tc>
          <w:tcPr>
            <w:tcW w:w="864" w:type="dxa"/>
            <w:tcBorders>
              <w:top w:val="single" w:sz="6" w:space="0" w:color="auto"/>
              <w:left w:val="single" w:sz="6" w:space="0" w:color="auto"/>
              <w:bottom w:val="single" w:sz="6" w:space="0" w:color="auto"/>
              <w:right w:val="single" w:sz="6" w:space="0" w:color="auto"/>
            </w:tcBorders>
          </w:tcPr>
          <w:p w:rsidR="00D330F2" w:rsidRPr="009C2957" w:rsidRDefault="00D330F2" w:rsidP="007C3041">
            <w:pPr>
              <w:pStyle w:val="Style11"/>
              <w:widowControl/>
              <w:jc w:val="center"/>
              <w:rPr>
                <w:rStyle w:val="FontStyle26"/>
                <w:rFonts w:ascii="Arial" w:hAnsi="Arial" w:cs="Arial"/>
                <w:noProof/>
                <w:sz w:val="18"/>
                <w:szCs w:val="18"/>
                <w:lang w:eastAsia="hr-HR"/>
              </w:rPr>
            </w:pPr>
            <w:r w:rsidRPr="009C2957">
              <w:rPr>
                <w:rStyle w:val="FontStyle26"/>
                <w:rFonts w:ascii="Arial" w:hAnsi="Arial" w:cs="Arial"/>
                <w:noProof/>
                <w:sz w:val="18"/>
                <w:szCs w:val="18"/>
                <w:lang w:eastAsia="hr-HR"/>
              </w:rPr>
              <w:t>2</w:t>
            </w:r>
          </w:p>
        </w:tc>
        <w:tc>
          <w:tcPr>
            <w:tcW w:w="3713" w:type="dxa"/>
            <w:tcBorders>
              <w:top w:val="single" w:sz="6" w:space="0" w:color="auto"/>
              <w:left w:val="single" w:sz="6" w:space="0" w:color="auto"/>
              <w:bottom w:val="single" w:sz="6" w:space="0" w:color="auto"/>
              <w:right w:val="single" w:sz="6" w:space="0" w:color="auto"/>
            </w:tcBorders>
          </w:tcPr>
          <w:p w:rsidR="00D330F2" w:rsidRPr="009C2957" w:rsidRDefault="00D330F2" w:rsidP="007C3041">
            <w:pPr>
              <w:pStyle w:val="Style11"/>
              <w:widowControl/>
              <w:jc w:val="center"/>
              <w:rPr>
                <w:rStyle w:val="FontStyle26"/>
                <w:rFonts w:ascii="Arial" w:hAnsi="Arial" w:cs="Arial"/>
                <w:noProof/>
                <w:sz w:val="18"/>
                <w:szCs w:val="18"/>
                <w:lang w:eastAsia="hr-HR"/>
              </w:rPr>
            </w:pPr>
            <w:r w:rsidRPr="009C2957">
              <w:rPr>
                <w:rStyle w:val="FontStyle26"/>
                <w:rFonts w:ascii="Arial" w:hAnsi="Arial" w:cs="Arial"/>
                <w:noProof/>
                <w:sz w:val="18"/>
                <w:szCs w:val="18"/>
                <w:lang w:eastAsia="hr-HR"/>
              </w:rPr>
              <w:t>3</w:t>
            </w:r>
          </w:p>
        </w:tc>
        <w:tc>
          <w:tcPr>
            <w:tcW w:w="2151" w:type="dxa"/>
            <w:tcBorders>
              <w:top w:val="single" w:sz="6" w:space="0" w:color="auto"/>
              <w:left w:val="single" w:sz="6" w:space="0" w:color="auto"/>
              <w:bottom w:val="single" w:sz="6" w:space="0" w:color="auto"/>
              <w:right w:val="single" w:sz="6" w:space="0" w:color="auto"/>
            </w:tcBorders>
          </w:tcPr>
          <w:p w:rsidR="00D330F2" w:rsidRPr="009C2957" w:rsidRDefault="00D330F2" w:rsidP="007C3041">
            <w:pPr>
              <w:pStyle w:val="Style11"/>
              <w:widowControl/>
              <w:jc w:val="center"/>
              <w:rPr>
                <w:rStyle w:val="FontStyle26"/>
                <w:rFonts w:ascii="Arial" w:hAnsi="Arial" w:cs="Arial"/>
                <w:noProof/>
                <w:sz w:val="18"/>
                <w:szCs w:val="18"/>
                <w:lang w:eastAsia="hr-HR"/>
              </w:rPr>
            </w:pPr>
            <w:r w:rsidRPr="009C2957">
              <w:rPr>
                <w:rStyle w:val="FontStyle26"/>
                <w:rFonts w:ascii="Arial" w:hAnsi="Arial" w:cs="Arial"/>
                <w:noProof/>
                <w:sz w:val="18"/>
                <w:szCs w:val="18"/>
                <w:lang w:eastAsia="hr-HR"/>
              </w:rPr>
              <w:t>4</w:t>
            </w:r>
          </w:p>
        </w:tc>
        <w:tc>
          <w:tcPr>
            <w:tcW w:w="1865" w:type="dxa"/>
            <w:tcBorders>
              <w:top w:val="single" w:sz="6" w:space="0" w:color="auto"/>
              <w:left w:val="single" w:sz="6" w:space="0" w:color="auto"/>
              <w:bottom w:val="single" w:sz="6" w:space="0" w:color="auto"/>
              <w:right w:val="single" w:sz="6" w:space="0" w:color="auto"/>
            </w:tcBorders>
          </w:tcPr>
          <w:p w:rsidR="00D330F2" w:rsidRPr="009C2957" w:rsidRDefault="00D330F2" w:rsidP="007C3041">
            <w:pPr>
              <w:pStyle w:val="Style11"/>
              <w:widowControl/>
              <w:jc w:val="center"/>
              <w:rPr>
                <w:rStyle w:val="FontStyle26"/>
                <w:rFonts w:ascii="Arial" w:hAnsi="Arial" w:cs="Arial"/>
                <w:noProof/>
                <w:sz w:val="18"/>
                <w:szCs w:val="18"/>
                <w:lang w:eastAsia="hr-HR"/>
              </w:rPr>
            </w:pPr>
            <w:r w:rsidRPr="009C2957">
              <w:rPr>
                <w:rStyle w:val="FontStyle26"/>
                <w:rFonts w:ascii="Arial" w:hAnsi="Arial" w:cs="Arial"/>
                <w:noProof/>
                <w:sz w:val="18"/>
                <w:szCs w:val="18"/>
                <w:lang w:eastAsia="hr-HR"/>
              </w:rPr>
              <w:t>5</w:t>
            </w:r>
          </w:p>
        </w:tc>
      </w:tr>
      <w:tr w:rsidR="001437FB" w:rsidRPr="009C2957" w:rsidTr="007C3041">
        <w:trPr>
          <w:trHeight w:val="248"/>
        </w:trPr>
        <w:tc>
          <w:tcPr>
            <w:tcW w:w="873" w:type="dxa"/>
            <w:tcBorders>
              <w:top w:val="single" w:sz="6" w:space="0" w:color="auto"/>
              <w:left w:val="single" w:sz="6" w:space="0" w:color="auto"/>
              <w:bottom w:val="single" w:sz="6" w:space="0" w:color="auto"/>
              <w:right w:val="single" w:sz="6" w:space="0" w:color="auto"/>
            </w:tcBorders>
          </w:tcPr>
          <w:p w:rsidR="001437FB" w:rsidRPr="009C2957" w:rsidRDefault="001437FB" w:rsidP="001437FB">
            <w:pPr>
              <w:pStyle w:val="Style11"/>
              <w:widowControl/>
              <w:jc w:val="center"/>
              <w:rPr>
                <w:rStyle w:val="FontStyle26"/>
                <w:rFonts w:ascii="Arial" w:hAnsi="Arial" w:cs="Arial"/>
                <w:noProof/>
                <w:sz w:val="18"/>
                <w:szCs w:val="18"/>
                <w:lang w:eastAsia="hr-HR"/>
              </w:rPr>
            </w:pPr>
            <w:r w:rsidRPr="009C2957">
              <w:rPr>
                <w:rStyle w:val="FontStyle26"/>
                <w:rFonts w:ascii="Arial" w:hAnsi="Arial" w:cs="Arial"/>
                <w:noProof/>
                <w:sz w:val="18"/>
                <w:szCs w:val="18"/>
                <w:lang w:eastAsia="hr-HR"/>
              </w:rPr>
              <w:t>2001</w:t>
            </w:r>
          </w:p>
        </w:tc>
        <w:tc>
          <w:tcPr>
            <w:tcW w:w="864" w:type="dxa"/>
            <w:tcBorders>
              <w:top w:val="single" w:sz="6" w:space="0" w:color="auto"/>
              <w:left w:val="single" w:sz="6" w:space="0" w:color="auto"/>
              <w:bottom w:val="single" w:sz="6" w:space="0" w:color="auto"/>
              <w:right w:val="single" w:sz="6" w:space="0" w:color="auto"/>
            </w:tcBorders>
          </w:tcPr>
          <w:p w:rsidR="001437FB" w:rsidRPr="009C2957" w:rsidRDefault="001437FB" w:rsidP="001437FB">
            <w:pPr>
              <w:pStyle w:val="Style10"/>
              <w:widowControl/>
              <w:jc w:val="center"/>
              <w:rPr>
                <w:rFonts w:ascii="Arial" w:hAnsi="Arial" w:cs="Arial"/>
                <w:noProof/>
                <w:sz w:val="18"/>
                <w:szCs w:val="18"/>
                <w:lang/>
              </w:rPr>
            </w:pPr>
          </w:p>
        </w:tc>
        <w:tc>
          <w:tcPr>
            <w:tcW w:w="3713" w:type="dxa"/>
            <w:tcBorders>
              <w:top w:val="single" w:sz="6" w:space="0" w:color="auto"/>
              <w:left w:val="single" w:sz="6" w:space="0" w:color="auto"/>
              <w:bottom w:val="single" w:sz="6" w:space="0" w:color="auto"/>
              <w:right w:val="single" w:sz="6" w:space="0" w:color="auto"/>
            </w:tcBorders>
          </w:tcPr>
          <w:p w:rsidR="001437FB" w:rsidRPr="009C2957" w:rsidRDefault="001437FB" w:rsidP="001437FB">
            <w:pPr>
              <w:pStyle w:val="Style11"/>
              <w:widowControl/>
              <w:rPr>
                <w:rStyle w:val="FontStyle26"/>
                <w:rFonts w:ascii="Arial" w:hAnsi="Arial" w:cs="Arial"/>
                <w:noProof/>
                <w:sz w:val="18"/>
                <w:szCs w:val="18"/>
                <w:lang w:eastAsia="sr-Cyrl-CS"/>
              </w:rPr>
            </w:pPr>
            <w:r w:rsidRPr="009C2957">
              <w:rPr>
                <w:rStyle w:val="FontStyle26"/>
                <w:rFonts w:ascii="Arial" w:hAnsi="Arial" w:cs="Arial"/>
                <w:noProof/>
                <w:sz w:val="18"/>
                <w:szCs w:val="18"/>
                <w:lang w:eastAsia="sr-Cyrl-CS"/>
              </w:rPr>
              <w:t>ТЕКУЋИ ПРИХОДИ И ПРИМАЊА ОД ПРОДАЈЕ НЕФИНАНСИЈСКЕ ИМОВИНЕ (2002 + 2106)</w:t>
            </w:r>
          </w:p>
        </w:tc>
        <w:tc>
          <w:tcPr>
            <w:tcW w:w="2151"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797.732</w:t>
            </w:r>
          </w:p>
        </w:tc>
        <w:tc>
          <w:tcPr>
            <w:tcW w:w="1865"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1.066.931</w:t>
            </w:r>
          </w:p>
        </w:tc>
      </w:tr>
      <w:tr w:rsidR="001437FB" w:rsidRPr="009C2957" w:rsidTr="007C3041">
        <w:trPr>
          <w:trHeight w:val="248"/>
        </w:trPr>
        <w:tc>
          <w:tcPr>
            <w:tcW w:w="873" w:type="dxa"/>
            <w:tcBorders>
              <w:top w:val="single" w:sz="6" w:space="0" w:color="auto"/>
              <w:left w:val="single" w:sz="6" w:space="0" w:color="auto"/>
              <w:bottom w:val="single" w:sz="6" w:space="0" w:color="auto"/>
              <w:right w:val="single" w:sz="6" w:space="0" w:color="auto"/>
            </w:tcBorders>
          </w:tcPr>
          <w:p w:rsidR="001437FB" w:rsidRPr="009C2957" w:rsidRDefault="001437FB" w:rsidP="001437FB">
            <w:pPr>
              <w:pStyle w:val="Style11"/>
              <w:widowControl/>
              <w:jc w:val="center"/>
              <w:rPr>
                <w:rStyle w:val="FontStyle26"/>
                <w:rFonts w:ascii="Arial" w:hAnsi="Arial" w:cs="Arial"/>
                <w:noProof/>
                <w:sz w:val="18"/>
                <w:szCs w:val="18"/>
                <w:lang w:eastAsia="hr-HR"/>
              </w:rPr>
            </w:pPr>
            <w:r w:rsidRPr="009C2957">
              <w:rPr>
                <w:rStyle w:val="FontStyle26"/>
                <w:rFonts w:ascii="Arial" w:hAnsi="Arial" w:cs="Arial"/>
                <w:noProof/>
                <w:sz w:val="18"/>
                <w:szCs w:val="18"/>
                <w:lang w:eastAsia="hr-HR"/>
              </w:rPr>
              <w:t>2002</w:t>
            </w:r>
          </w:p>
        </w:tc>
        <w:tc>
          <w:tcPr>
            <w:tcW w:w="864" w:type="dxa"/>
            <w:tcBorders>
              <w:top w:val="single" w:sz="6" w:space="0" w:color="auto"/>
              <w:left w:val="single" w:sz="6" w:space="0" w:color="auto"/>
              <w:bottom w:val="single" w:sz="6" w:space="0" w:color="auto"/>
              <w:right w:val="single" w:sz="6" w:space="0" w:color="auto"/>
            </w:tcBorders>
          </w:tcPr>
          <w:p w:rsidR="001437FB" w:rsidRPr="009C2957" w:rsidRDefault="001437FB" w:rsidP="001437FB">
            <w:pPr>
              <w:pStyle w:val="Style11"/>
              <w:widowControl/>
              <w:jc w:val="center"/>
              <w:rPr>
                <w:rStyle w:val="FontStyle26"/>
                <w:rFonts w:ascii="Arial" w:hAnsi="Arial" w:cs="Arial"/>
                <w:noProof/>
                <w:sz w:val="18"/>
                <w:szCs w:val="18"/>
                <w:lang w:eastAsia="hr-HR"/>
              </w:rPr>
            </w:pPr>
            <w:r w:rsidRPr="009C2957">
              <w:rPr>
                <w:rStyle w:val="FontStyle26"/>
                <w:rFonts w:ascii="Arial" w:hAnsi="Arial" w:cs="Arial"/>
                <w:noProof/>
                <w:sz w:val="18"/>
                <w:szCs w:val="18"/>
                <w:lang w:eastAsia="hr-HR"/>
              </w:rPr>
              <w:t>700000</w:t>
            </w:r>
          </w:p>
        </w:tc>
        <w:tc>
          <w:tcPr>
            <w:tcW w:w="3713" w:type="dxa"/>
            <w:tcBorders>
              <w:top w:val="single" w:sz="6" w:space="0" w:color="auto"/>
              <w:left w:val="single" w:sz="6" w:space="0" w:color="auto"/>
              <w:bottom w:val="single" w:sz="6" w:space="0" w:color="auto"/>
              <w:right w:val="single" w:sz="6" w:space="0" w:color="auto"/>
            </w:tcBorders>
          </w:tcPr>
          <w:p w:rsidR="001437FB" w:rsidRPr="009C2957" w:rsidRDefault="001437FB" w:rsidP="001437FB">
            <w:pPr>
              <w:pStyle w:val="Style11"/>
              <w:widowControl/>
              <w:rPr>
                <w:rStyle w:val="FontStyle26"/>
                <w:rFonts w:ascii="Arial" w:hAnsi="Arial" w:cs="Arial"/>
                <w:noProof/>
                <w:sz w:val="18"/>
                <w:szCs w:val="18"/>
                <w:lang w:eastAsia="sr-Cyrl-CS"/>
              </w:rPr>
            </w:pPr>
            <w:r w:rsidRPr="009C2957">
              <w:rPr>
                <w:rStyle w:val="FontStyle26"/>
                <w:rFonts w:ascii="Arial" w:hAnsi="Arial" w:cs="Arial"/>
                <w:noProof/>
                <w:sz w:val="18"/>
                <w:szCs w:val="18"/>
                <w:lang w:eastAsia="sr-Cyrl-CS"/>
              </w:rPr>
              <w:t>ТЕКУЋИ ПРИХОДИ (2003 + 2047 + 2057 + 2069 + 2094 + 2099 + 2103)</w:t>
            </w:r>
          </w:p>
        </w:tc>
        <w:tc>
          <w:tcPr>
            <w:tcW w:w="2151"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796.711</w:t>
            </w:r>
          </w:p>
        </w:tc>
        <w:tc>
          <w:tcPr>
            <w:tcW w:w="1865"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1.066.487</w:t>
            </w:r>
          </w:p>
        </w:tc>
      </w:tr>
      <w:tr w:rsidR="001437FB" w:rsidRPr="009C2957" w:rsidTr="007C3041">
        <w:trPr>
          <w:trHeight w:val="248"/>
        </w:trPr>
        <w:tc>
          <w:tcPr>
            <w:tcW w:w="873" w:type="dxa"/>
            <w:tcBorders>
              <w:top w:val="single" w:sz="6" w:space="0" w:color="auto"/>
              <w:left w:val="single" w:sz="6" w:space="0" w:color="auto"/>
              <w:bottom w:val="single" w:sz="6" w:space="0" w:color="auto"/>
              <w:right w:val="single" w:sz="6" w:space="0" w:color="auto"/>
            </w:tcBorders>
          </w:tcPr>
          <w:p w:rsidR="001437FB" w:rsidRPr="009C2957" w:rsidRDefault="001437FB" w:rsidP="001437FB">
            <w:pPr>
              <w:pStyle w:val="Style11"/>
              <w:widowControl/>
              <w:jc w:val="center"/>
              <w:rPr>
                <w:rStyle w:val="FontStyle26"/>
                <w:rFonts w:ascii="Arial" w:hAnsi="Arial" w:cs="Arial"/>
                <w:noProof/>
                <w:sz w:val="18"/>
                <w:szCs w:val="18"/>
                <w:lang w:eastAsia="hr-HR"/>
              </w:rPr>
            </w:pPr>
            <w:r w:rsidRPr="009C2957">
              <w:rPr>
                <w:rStyle w:val="FontStyle26"/>
                <w:rFonts w:ascii="Arial" w:hAnsi="Arial" w:cs="Arial"/>
                <w:noProof/>
                <w:sz w:val="18"/>
                <w:szCs w:val="18"/>
                <w:lang w:eastAsia="hr-HR"/>
              </w:rPr>
              <w:t>2106</w:t>
            </w:r>
          </w:p>
        </w:tc>
        <w:tc>
          <w:tcPr>
            <w:tcW w:w="864" w:type="dxa"/>
            <w:tcBorders>
              <w:top w:val="single" w:sz="6" w:space="0" w:color="auto"/>
              <w:left w:val="single" w:sz="6" w:space="0" w:color="auto"/>
              <w:bottom w:val="single" w:sz="6" w:space="0" w:color="auto"/>
              <w:right w:val="single" w:sz="6" w:space="0" w:color="auto"/>
            </w:tcBorders>
          </w:tcPr>
          <w:p w:rsidR="001437FB" w:rsidRPr="009C2957" w:rsidRDefault="001437FB" w:rsidP="001437FB">
            <w:pPr>
              <w:pStyle w:val="Style11"/>
              <w:widowControl/>
              <w:jc w:val="center"/>
              <w:rPr>
                <w:rStyle w:val="FontStyle26"/>
                <w:rFonts w:ascii="Arial" w:hAnsi="Arial" w:cs="Arial"/>
                <w:noProof/>
                <w:sz w:val="18"/>
                <w:szCs w:val="18"/>
                <w:lang w:eastAsia="hr-HR"/>
              </w:rPr>
            </w:pPr>
            <w:r w:rsidRPr="009C2957">
              <w:rPr>
                <w:rStyle w:val="FontStyle26"/>
                <w:rFonts w:ascii="Arial" w:hAnsi="Arial" w:cs="Arial"/>
                <w:noProof/>
                <w:sz w:val="18"/>
                <w:szCs w:val="18"/>
                <w:lang w:eastAsia="hr-HR"/>
              </w:rPr>
              <w:t>800000</w:t>
            </w:r>
          </w:p>
        </w:tc>
        <w:tc>
          <w:tcPr>
            <w:tcW w:w="3713" w:type="dxa"/>
            <w:tcBorders>
              <w:top w:val="single" w:sz="6" w:space="0" w:color="auto"/>
              <w:left w:val="single" w:sz="6" w:space="0" w:color="auto"/>
              <w:bottom w:val="single" w:sz="6" w:space="0" w:color="auto"/>
              <w:right w:val="single" w:sz="6" w:space="0" w:color="auto"/>
            </w:tcBorders>
          </w:tcPr>
          <w:p w:rsidR="001437FB" w:rsidRPr="009C2957" w:rsidRDefault="001437FB" w:rsidP="001437FB">
            <w:pPr>
              <w:pStyle w:val="Style11"/>
              <w:widowControl/>
              <w:rPr>
                <w:rStyle w:val="FontStyle26"/>
                <w:rFonts w:ascii="Arial" w:hAnsi="Arial" w:cs="Arial"/>
                <w:noProof/>
                <w:sz w:val="18"/>
                <w:szCs w:val="18"/>
                <w:lang w:eastAsia="sr-Cyrl-CS"/>
              </w:rPr>
            </w:pPr>
            <w:r w:rsidRPr="009C2957">
              <w:rPr>
                <w:rStyle w:val="FontStyle26"/>
                <w:rFonts w:ascii="Arial" w:hAnsi="Arial" w:cs="Arial"/>
                <w:noProof/>
                <w:sz w:val="18"/>
                <w:szCs w:val="18"/>
                <w:lang w:eastAsia="sr-Cyrl-CS"/>
              </w:rPr>
              <w:t>ПРИМАЊА ОД ПРОДАЈЕ НЕФИНАНСИЈСКЕ ИМОВИНЕ (2107 + 2114 + 2121 + 2124)</w:t>
            </w:r>
          </w:p>
        </w:tc>
        <w:tc>
          <w:tcPr>
            <w:tcW w:w="2151"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1.021</w:t>
            </w:r>
          </w:p>
        </w:tc>
        <w:tc>
          <w:tcPr>
            <w:tcW w:w="1865"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444</w:t>
            </w:r>
          </w:p>
        </w:tc>
      </w:tr>
      <w:bookmarkEnd w:id="135"/>
    </w:tbl>
    <w:p w:rsidR="00D330F2" w:rsidRPr="009429A9" w:rsidRDefault="00D330F2" w:rsidP="00D330F2">
      <w:pPr>
        <w:tabs>
          <w:tab w:val="right" w:pos="9072"/>
        </w:tabs>
        <w:jc w:val="both"/>
        <w:rPr>
          <w:rFonts w:ascii="Arial" w:eastAsia="Calibri" w:hAnsi="Arial" w:cs="Arial"/>
          <w:noProof/>
          <w:color w:val="FF0000"/>
          <w:sz w:val="22"/>
          <w:szCs w:val="22"/>
          <w:lang/>
        </w:rPr>
      </w:pPr>
    </w:p>
    <w:p w:rsidR="00D330F2" w:rsidRPr="009429A9" w:rsidRDefault="00D330F2" w:rsidP="00D330F2">
      <w:pPr>
        <w:tabs>
          <w:tab w:val="right" w:pos="9072"/>
        </w:tabs>
        <w:jc w:val="both"/>
        <w:rPr>
          <w:rFonts w:ascii="Arial" w:eastAsia="Calibri" w:hAnsi="Arial" w:cs="Arial"/>
          <w:noProof/>
          <w:color w:val="FF0000"/>
          <w:sz w:val="22"/>
          <w:szCs w:val="22"/>
          <w:lang/>
        </w:rPr>
      </w:pPr>
      <w:r w:rsidRPr="009429A9">
        <w:rPr>
          <w:rFonts w:ascii="Arial" w:eastAsia="Calibri" w:hAnsi="Arial" w:cs="Arial"/>
          <w:noProof/>
          <w:color w:val="FF0000"/>
          <w:sz w:val="22"/>
          <w:szCs w:val="22"/>
          <w:lang/>
        </w:rPr>
        <w:br w:type="page"/>
      </w:r>
    </w:p>
    <w:p w:rsidR="00D330F2" w:rsidRPr="00BF0C71" w:rsidRDefault="00D330F2" w:rsidP="00BF0C71">
      <w:pPr>
        <w:tabs>
          <w:tab w:val="right" w:pos="9072"/>
        </w:tabs>
        <w:ind w:firstLine="709"/>
        <w:jc w:val="both"/>
        <w:rPr>
          <w:rFonts w:ascii="Arial" w:eastAsia="Calibri" w:hAnsi="Arial" w:cs="Arial"/>
          <w:noProof/>
          <w:sz w:val="22"/>
          <w:szCs w:val="22"/>
          <w:lang/>
        </w:rPr>
      </w:pPr>
      <w:bookmarkStart w:id="136" w:name="_Hlk144126467"/>
      <w:r w:rsidRPr="00BF0C71">
        <w:rPr>
          <w:rFonts w:ascii="Arial" w:eastAsia="Calibri" w:hAnsi="Arial" w:cs="Arial"/>
          <w:noProof/>
          <w:sz w:val="22"/>
          <w:szCs w:val="22"/>
          <w:lang/>
        </w:rPr>
        <w:t>Према исказаним подацима за 202</w:t>
      </w:r>
      <w:r w:rsidR="00BF0C71" w:rsidRPr="00BF0C71">
        <w:rPr>
          <w:rFonts w:ascii="Arial" w:eastAsia="Calibri" w:hAnsi="Arial" w:cs="Arial"/>
          <w:noProof/>
          <w:sz w:val="22"/>
          <w:szCs w:val="22"/>
          <w:lang/>
        </w:rPr>
        <w:t>4</w:t>
      </w:r>
      <w:r w:rsidRPr="00BF0C71">
        <w:rPr>
          <w:rFonts w:ascii="Arial" w:eastAsia="Calibri" w:hAnsi="Arial" w:cs="Arial"/>
          <w:noProof/>
          <w:sz w:val="22"/>
          <w:szCs w:val="22"/>
          <w:lang/>
        </w:rPr>
        <w:t xml:space="preserve">. годину, остварени су текући приходи у износу од </w:t>
      </w:r>
      <w:r w:rsidR="00BF0C71" w:rsidRPr="00BF0C71">
        <w:rPr>
          <w:rFonts w:ascii="Arial" w:eastAsia="Calibri" w:hAnsi="Arial" w:cs="Arial"/>
          <w:noProof/>
          <w:sz w:val="22"/>
          <w:szCs w:val="22"/>
          <w:lang/>
        </w:rPr>
        <w:t>1.066.931</w:t>
      </w:r>
      <w:r w:rsidRPr="00BF0C71">
        <w:rPr>
          <w:rFonts w:ascii="Arial" w:eastAsia="Calibri" w:hAnsi="Arial" w:cs="Arial"/>
          <w:noProof/>
          <w:sz w:val="22"/>
          <w:szCs w:val="22"/>
          <w:lang/>
        </w:rPr>
        <w:t xml:space="preserve"> хиљад</w:t>
      </w:r>
      <w:r w:rsidR="00A076C1" w:rsidRPr="00BF0C71">
        <w:rPr>
          <w:rFonts w:ascii="Arial" w:eastAsia="Calibri" w:hAnsi="Arial" w:cs="Arial"/>
          <w:noProof/>
          <w:sz w:val="22"/>
          <w:szCs w:val="22"/>
          <w:lang/>
        </w:rPr>
        <w:t>а</w:t>
      </w:r>
      <w:r w:rsidRPr="00BF0C71">
        <w:rPr>
          <w:rFonts w:ascii="Arial" w:eastAsia="Calibri" w:hAnsi="Arial" w:cs="Arial"/>
          <w:noProof/>
          <w:sz w:val="22"/>
          <w:szCs w:val="22"/>
          <w:lang/>
        </w:rPr>
        <w:t xml:space="preserve"> динара и остварена су примања од продаје нефинансијске имовине у износу од </w:t>
      </w:r>
      <w:r w:rsidR="00BF0C71" w:rsidRPr="00BF0C71">
        <w:rPr>
          <w:rFonts w:ascii="Arial" w:eastAsia="Calibri" w:hAnsi="Arial" w:cs="Arial"/>
          <w:noProof/>
          <w:sz w:val="22"/>
          <w:szCs w:val="22"/>
          <w:lang/>
        </w:rPr>
        <w:t>444</w:t>
      </w:r>
      <w:r w:rsidRPr="00BF0C71">
        <w:rPr>
          <w:rFonts w:ascii="Arial" w:eastAsia="Calibri" w:hAnsi="Arial" w:cs="Arial"/>
          <w:noProof/>
          <w:sz w:val="22"/>
          <w:szCs w:val="22"/>
          <w:lang/>
        </w:rPr>
        <w:t xml:space="preserve"> хиљад</w:t>
      </w:r>
      <w:r w:rsidR="00A076C1" w:rsidRPr="00BF0C71">
        <w:rPr>
          <w:rFonts w:ascii="Arial" w:eastAsia="Calibri" w:hAnsi="Arial" w:cs="Arial"/>
          <w:noProof/>
          <w:sz w:val="22"/>
          <w:szCs w:val="22"/>
          <w:lang/>
        </w:rPr>
        <w:t>е</w:t>
      </w:r>
      <w:r w:rsidRPr="00BF0C71">
        <w:rPr>
          <w:rFonts w:ascii="Arial" w:eastAsia="Calibri" w:hAnsi="Arial" w:cs="Arial"/>
          <w:noProof/>
          <w:sz w:val="22"/>
          <w:szCs w:val="22"/>
          <w:lang/>
        </w:rPr>
        <w:t xml:space="preserve"> динара, што укупно износи </w:t>
      </w:r>
      <w:r w:rsidR="00BF0C71" w:rsidRPr="00BF0C71">
        <w:rPr>
          <w:rFonts w:ascii="Arial" w:eastAsia="Calibri" w:hAnsi="Arial" w:cs="Arial"/>
          <w:noProof/>
          <w:sz w:val="22"/>
          <w:szCs w:val="22"/>
          <w:lang/>
        </w:rPr>
        <w:t>1.066.931</w:t>
      </w:r>
      <w:r w:rsidRPr="00BF0C71">
        <w:rPr>
          <w:rFonts w:ascii="Arial" w:eastAsia="Calibri" w:hAnsi="Arial" w:cs="Arial"/>
          <w:noProof/>
          <w:sz w:val="22"/>
          <w:szCs w:val="22"/>
          <w:lang/>
        </w:rPr>
        <w:t xml:space="preserve"> хиљаде динара. У поређењу са претходном годином, у којој су текући приходи и примања од продаје нефинансијске имовине остварени у износу од </w:t>
      </w:r>
      <w:r w:rsidR="00BF0C71" w:rsidRPr="00BF0C71">
        <w:rPr>
          <w:rFonts w:ascii="Arial" w:eastAsia="Calibri" w:hAnsi="Arial" w:cs="Arial"/>
          <w:noProof/>
          <w:sz w:val="22"/>
          <w:szCs w:val="22"/>
          <w:lang/>
        </w:rPr>
        <w:t>797.732</w:t>
      </w:r>
      <w:r w:rsidRPr="00BF0C71">
        <w:rPr>
          <w:rFonts w:ascii="Arial" w:eastAsia="Calibri" w:hAnsi="Arial" w:cs="Arial"/>
          <w:noProof/>
          <w:sz w:val="22"/>
          <w:szCs w:val="22"/>
          <w:lang/>
        </w:rPr>
        <w:t xml:space="preserve"> хиљад</w:t>
      </w:r>
      <w:r w:rsidR="00A076C1" w:rsidRPr="00BF0C71">
        <w:rPr>
          <w:rFonts w:ascii="Arial" w:eastAsia="Calibri" w:hAnsi="Arial" w:cs="Arial"/>
          <w:noProof/>
          <w:sz w:val="22"/>
          <w:szCs w:val="22"/>
          <w:lang/>
        </w:rPr>
        <w:t>а</w:t>
      </w:r>
      <w:r w:rsidRPr="00BF0C71">
        <w:rPr>
          <w:rFonts w:ascii="Arial" w:eastAsia="Calibri" w:hAnsi="Arial" w:cs="Arial"/>
          <w:noProof/>
          <w:sz w:val="22"/>
          <w:szCs w:val="22"/>
          <w:lang/>
        </w:rPr>
        <w:t xml:space="preserve"> динара, утврђено је увећање у односу на претходну годину за </w:t>
      </w:r>
      <w:r w:rsidR="00BF0C71" w:rsidRPr="00BF0C71">
        <w:rPr>
          <w:rFonts w:ascii="Arial" w:eastAsia="Calibri" w:hAnsi="Arial" w:cs="Arial"/>
          <w:noProof/>
          <w:sz w:val="22"/>
          <w:szCs w:val="22"/>
          <w:lang/>
        </w:rPr>
        <w:t>269.199</w:t>
      </w:r>
      <w:r w:rsidRPr="00BF0C71">
        <w:rPr>
          <w:rFonts w:ascii="Arial" w:eastAsia="Calibri" w:hAnsi="Arial" w:cs="Arial"/>
          <w:noProof/>
          <w:sz w:val="22"/>
          <w:szCs w:val="22"/>
          <w:lang/>
        </w:rPr>
        <w:t xml:space="preserve"> хиљад</w:t>
      </w:r>
      <w:r w:rsidR="00A076C1" w:rsidRPr="00BF0C71">
        <w:rPr>
          <w:rFonts w:ascii="Arial" w:eastAsia="Calibri" w:hAnsi="Arial" w:cs="Arial"/>
          <w:noProof/>
          <w:sz w:val="22"/>
          <w:szCs w:val="22"/>
          <w:lang/>
        </w:rPr>
        <w:t>е</w:t>
      </w:r>
      <w:r w:rsidRPr="00BF0C71">
        <w:rPr>
          <w:rFonts w:ascii="Arial" w:eastAsia="Calibri" w:hAnsi="Arial" w:cs="Arial"/>
          <w:noProof/>
          <w:sz w:val="22"/>
          <w:szCs w:val="22"/>
          <w:lang/>
        </w:rPr>
        <w:t xml:space="preserve"> динара или </w:t>
      </w:r>
      <w:r w:rsidR="00BF0C71" w:rsidRPr="00BF0C71">
        <w:rPr>
          <w:rFonts w:ascii="Arial" w:eastAsia="Calibri" w:hAnsi="Arial" w:cs="Arial"/>
          <w:noProof/>
          <w:sz w:val="22"/>
          <w:szCs w:val="22"/>
          <w:lang/>
        </w:rPr>
        <w:t>33</w:t>
      </w:r>
      <w:r w:rsidRPr="00BF0C71">
        <w:rPr>
          <w:rFonts w:ascii="Arial" w:eastAsia="Calibri" w:hAnsi="Arial" w:cs="Arial"/>
          <w:noProof/>
          <w:sz w:val="22"/>
          <w:szCs w:val="22"/>
          <w:lang/>
        </w:rPr>
        <w:t>,</w:t>
      </w:r>
      <w:r w:rsidR="00BF0C71" w:rsidRPr="00BF0C71">
        <w:rPr>
          <w:rFonts w:ascii="Arial" w:eastAsia="Calibri" w:hAnsi="Arial" w:cs="Arial"/>
          <w:noProof/>
          <w:sz w:val="22"/>
          <w:szCs w:val="22"/>
          <w:lang/>
        </w:rPr>
        <w:t>75</w:t>
      </w:r>
      <w:r w:rsidRPr="00BF0C71">
        <w:rPr>
          <w:rFonts w:ascii="Arial" w:eastAsia="Calibri" w:hAnsi="Arial" w:cs="Arial"/>
          <w:noProof/>
          <w:sz w:val="22"/>
          <w:szCs w:val="22"/>
          <w:lang/>
        </w:rPr>
        <w:t>%.</w:t>
      </w:r>
    </w:p>
    <w:bookmarkEnd w:id="136"/>
    <w:p w:rsidR="00D330F2" w:rsidRPr="009429A9" w:rsidRDefault="00D330F2" w:rsidP="00D330F2">
      <w:pPr>
        <w:tabs>
          <w:tab w:val="right" w:pos="9072"/>
        </w:tabs>
        <w:suppressAutoHyphens/>
        <w:ind w:firstLine="709"/>
        <w:jc w:val="both"/>
        <w:rPr>
          <w:rFonts w:ascii="Arial" w:hAnsi="Arial" w:cs="Arial"/>
          <w:noProof/>
          <w:sz w:val="22"/>
          <w:szCs w:val="20"/>
          <w:lang w:eastAsia="ar-SA"/>
        </w:rPr>
      </w:pPr>
    </w:p>
    <w:p w:rsidR="00D330F2" w:rsidRPr="009429A9" w:rsidRDefault="00D330F2" w:rsidP="00D330F2">
      <w:pPr>
        <w:pStyle w:val="Heading3"/>
        <w:rPr>
          <w:rFonts w:cs="Arial"/>
          <w:noProof/>
          <w:lang/>
        </w:rPr>
      </w:pPr>
      <w:bookmarkStart w:id="137" w:name="_Toc392579355"/>
      <w:bookmarkStart w:id="138" w:name="_Toc205549307"/>
      <w:r w:rsidRPr="009429A9">
        <w:rPr>
          <w:rFonts w:cs="Arial"/>
          <w:noProof/>
          <w:lang/>
        </w:rPr>
        <w:t>8.1.1. Текући приходи</w:t>
      </w:r>
      <w:bookmarkStart w:id="139" w:name="_Toc357064527"/>
      <w:bookmarkStart w:id="140" w:name="_Toc357418173"/>
      <w:bookmarkEnd w:id="137"/>
      <w:bookmarkEnd w:id="138"/>
    </w:p>
    <w:p w:rsidR="00D330F2" w:rsidRPr="001437FB"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 xml:space="preserve">Текући приходи и примања се, сходно готовинској основи, утврђују у моменту наплате тј. прилива средстава на рачун извршења и исказани су у износу од </w:t>
      </w:r>
      <w:r w:rsidR="001437FB" w:rsidRPr="001437FB">
        <w:rPr>
          <w:rFonts w:ascii="Arial" w:eastAsia="Calibri" w:hAnsi="Arial" w:cs="Arial"/>
          <w:noProof/>
          <w:sz w:val="22"/>
          <w:szCs w:val="22"/>
          <w:lang/>
        </w:rPr>
        <w:t>1.066.487</w:t>
      </w:r>
      <w:r w:rsidRPr="001437FB">
        <w:rPr>
          <w:rFonts w:ascii="Arial" w:eastAsia="Calibri" w:hAnsi="Arial" w:cs="Arial"/>
          <w:noProof/>
          <w:sz w:val="22"/>
          <w:szCs w:val="22"/>
          <w:lang/>
        </w:rPr>
        <w:t xml:space="preserve"> хиљад</w:t>
      </w:r>
      <w:r w:rsidR="00A076C1" w:rsidRPr="001437FB">
        <w:rPr>
          <w:rFonts w:ascii="Arial" w:eastAsia="Calibri" w:hAnsi="Arial" w:cs="Arial"/>
          <w:noProof/>
          <w:sz w:val="22"/>
          <w:szCs w:val="22"/>
          <w:lang/>
        </w:rPr>
        <w:t>а</w:t>
      </w:r>
      <w:r w:rsidRPr="001437FB">
        <w:rPr>
          <w:rFonts w:ascii="Arial" w:eastAsia="Calibri" w:hAnsi="Arial" w:cs="Arial"/>
          <w:noProof/>
          <w:sz w:val="22"/>
          <w:szCs w:val="22"/>
          <w:lang/>
        </w:rPr>
        <w:t xml:space="preserve"> динара. </w:t>
      </w:r>
    </w:p>
    <w:p w:rsidR="00D330F2" w:rsidRPr="009429A9" w:rsidRDefault="00D330F2" w:rsidP="00D330F2">
      <w:pPr>
        <w:tabs>
          <w:tab w:val="right" w:pos="9072"/>
        </w:tabs>
        <w:ind w:firstLine="709"/>
        <w:jc w:val="both"/>
        <w:rPr>
          <w:rFonts w:ascii="Arial" w:eastAsia="Calibri" w:hAnsi="Arial" w:cs="Arial"/>
          <w:noProof/>
          <w:sz w:val="22"/>
          <w:szCs w:val="22"/>
          <w:lang/>
        </w:rPr>
      </w:pPr>
      <w:bookmarkStart w:id="141" w:name="_Hlk144127268"/>
      <w:r w:rsidRPr="009429A9">
        <w:rPr>
          <w:rFonts w:ascii="Arial" w:eastAsia="Calibri" w:hAnsi="Arial" w:cs="Arial"/>
          <w:noProof/>
          <w:sz w:val="22"/>
          <w:szCs w:val="22"/>
          <w:lang/>
        </w:rPr>
        <w:t>Увидом у структуру укупно остварених текућих прихода који су исказани у консолидованом финансијском извештају општине Топола на дан 31.12.202</w:t>
      </w:r>
      <w:r w:rsidR="00B43CF9" w:rsidRPr="009429A9">
        <w:rPr>
          <w:rFonts w:ascii="Arial" w:eastAsia="Calibri" w:hAnsi="Arial" w:cs="Arial"/>
          <w:noProof/>
          <w:sz w:val="22"/>
          <w:szCs w:val="22"/>
          <w:lang/>
        </w:rPr>
        <w:t>4</w:t>
      </w:r>
      <w:r w:rsidRPr="009429A9">
        <w:rPr>
          <w:rFonts w:ascii="Arial" w:eastAsia="Calibri" w:hAnsi="Arial" w:cs="Arial"/>
          <w:noProof/>
          <w:sz w:val="22"/>
          <w:szCs w:val="22"/>
          <w:lang/>
        </w:rPr>
        <w:t>. године, чини их:</w:t>
      </w:r>
    </w:p>
    <w:bookmarkEnd w:id="141"/>
    <w:p w:rsidR="00D330F2" w:rsidRPr="009429A9" w:rsidRDefault="00D330F2" w:rsidP="00D330F2">
      <w:pPr>
        <w:tabs>
          <w:tab w:val="right" w:pos="9072"/>
        </w:tabs>
        <w:ind w:firstLine="709"/>
        <w:jc w:val="both"/>
        <w:rPr>
          <w:rFonts w:ascii="Arial" w:eastAsia="Calibri" w:hAnsi="Arial" w:cs="Arial"/>
          <w:noProof/>
          <w:color w:val="FF0000"/>
          <w:sz w:val="22"/>
          <w:szCs w:val="22"/>
          <w:lang/>
        </w:rPr>
      </w:pPr>
      <w:r w:rsidRPr="009429A9">
        <w:rPr>
          <w:rFonts w:ascii="Arial" w:eastAsia="Calibri" w:hAnsi="Arial" w:cs="Arial"/>
          <w:noProof/>
          <w:sz w:val="22"/>
          <w:szCs w:val="22"/>
          <w:lang/>
        </w:rPr>
        <w:t xml:space="preserve">       (у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280440" w:rsidRPr="00280440" w:rsidTr="007C3041">
        <w:trPr>
          <w:trHeight w:val="245"/>
        </w:trPr>
        <w:tc>
          <w:tcPr>
            <w:tcW w:w="863" w:type="dxa"/>
            <w:vMerge w:val="restart"/>
            <w:tcBorders>
              <w:top w:val="single" w:sz="6" w:space="0" w:color="auto"/>
              <w:left w:val="single" w:sz="6" w:space="0" w:color="auto"/>
              <w:right w:val="single" w:sz="6" w:space="0" w:color="auto"/>
            </w:tcBorders>
            <w:vAlign w:val="center"/>
          </w:tcPr>
          <w:p w:rsidR="00D330F2" w:rsidRPr="00280440" w:rsidRDefault="00D330F2" w:rsidP="00280440">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D330F2" w:rsidRPr="00280440" w:rsidRDefault="00D330F2" w:rsidP="00280440">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D330F2" w:rsidRPr="00280440" w:rsidRDefault="00D330F2" w:rsidP="00280440">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Опис</w:t>
            </w: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D330F2" w:rsidRPr="00280440" w:rsidRDefault="00D330F2" w:rsidP="007C3041">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Износ</w:t>
            </w:r>
          </w:p>
        </w:tc>
      </w:tr>
      <w:tr w:rsidR="00280440" w:rsidRPr="00280440" w:rsidTr="007C3041">
        <w:trPr>
          <w:trHeight w:val="240"/>
        </w:trPr>
        <w:tc>
          <w:tcPr>
            <w:tcW w:w="863" w:type="dxa"/>
            <w:vMerge/>
            <w:tcBorders>
              <w:left w:val="single" w:sz="6" w:space="0" w:color="auto"/>
              <w:bottom w:val="single" w:sz="6" w:space="0" w:color="auto"/>
              <w:right w:val="single" w:sz="6" w:space="0" w:color="auto"/>
            </w:tcBorders>
          </w:tcPr>
          <w:p w:rsidR="00D330F2" w:rsidRPr="00280440" w:rsidRDefault="00D330F2" w:rsidP="007C3041">
            <w:pP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D330F2" w:rsidRPr="00280440" w:rsidRDefault="00D330F2" w:rsidP="007C3041">
            <w:pP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D330F2" w:rsidRPr="00280440" w:rsidRDefault="00D330F2"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D330F2" w:rsidRPr="00280440" w:rsidRDefault="00D330F2" w:rsidP="007C3041">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D330F2" w:rsidRPr="00280440" w:rsidRDefault="00D330F2" w:rsidP="007C3041">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Текућа година</w:t>
            </w:r>
          </w:p>
        </w:tc>
      </w:tr>
      <w:tr w:rsidR="00280440"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30F2" w:rsidRPr="00280440" w:rsidRDefault="00D330F2" w:rsidP="007C30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D330F2" w:rsidRPr="00280440" w:rsidRDefault="00D330F2" w:rsidP="007C30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D330F2" w:rsidRPr="00280440" w:rsidRDefault="00D330F2" w:rsidP="007C30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D330F2" w:rsidRPr="00280440" w:rsidRDefault="00D330F2" w:rsidP="007C30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D330F2" w:rsidRPr="00280440" w:rsidRDefault="00D330F2" w:rsidP="007C30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5</w:t>
            </w:r>
          </w:p>
        </w:tc>
      </w:tr>
      <w:tr w:rsidR="001437FB"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2002</w:t>
            </w:r>
          </w:p>
        </w:tc>
        <w:tc>
          <w:tcPr>
            <w:tcW w:w="854"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700000</w:t>
            </w:r>
          </w:p>
        </w:tc>
        <w:tc>
          <w:tcPr>
            <w:tcW w:w="3670"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ТЕКУЋИ ПРИХОДИ (2003 + 2047 + 2057 + 2069 + 2094 + 2099 + 2103)</w:t>
            </w:r>
          </w:p>
        </w:tc>
        <w:tc>
          <w:tcPr>
            <w:tcW w:w="2126"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796.711</w:t>
            </w:r>
          </w:p>
        </w:tc>
        <w:tc>
          <w:tcPr>
            <w:tcW w:w="1843"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1.066.487</w:t>
            </w:r>
          </w:p>
        </w:tc>
      </w:tr>
      <w:tr w:rsidR="001437FB"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2003</w:t>
            </w:r>
          </w:p>
        </w:tc>
        <w:tc>
          <w:tcPr>
            <w:tcW w:w="854"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710000</w:t>
            </w:r>
          </w:p>
        </w:tc>
        <w:tc>
          <w:tcPr>
            <w:tcW w:w="3670"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ПОРЕЗИ (2004 + 2008 + 2010 + 2017 + 2023 + 2030 + 2033 + 2040)</w:t>
            </w:r>
          </w:p>
        </w:tc>
        <w:tc>
          <w:tcPr>
            <w:tcW w:w="2126"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520.951</w:t>
            </w:r>
          </w:p>
        </w:tc>
        <w:tc>
          <w:tcPr>
            <w:tcW w:w="1843"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570.162</w:t>
            </w:r>
          </w:p>
        </w:tc>
      </w:tr>
      <w:tr w:rsidR="001437FB"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2047</w:t>
            </w:r>
          </w:p>
        </w:tc>
        <w:tc>
          <w:tcPr>
            <w:tcW w:w="854"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720000</w:t>
            </w:r>
          </w:p>
        </w:tc>
        <w:tc>
          <w:tcPr>
            <w:tcW w:w="3670"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СОЦИЈАЛНИ ДОПРИНОСИ (2048 + 2053)</w:t>
            </w:r>
          </w:p>
        </w:tc>
        <w:tc>
          <w:tcPr>
            <w:tcW w:w="2126" w:type="dxa"/>
            <w:tcBorders>
              <w:top w:val="single" w:sz="6" w:space="0" w:color="auto"/>
              <w:left w:val="single" w:sz="6" w:space="0" w:color="auto"/>
              <w:bottom w:val="single" w:sz="6" w:space="0" w:color="auto"/>
              <w:right w:val="single" w:sz="6" w:space="0" w:color="auto"/>
            </w:tcBorders>
            <w:vAlign w:val="center"/>
          </w:tcPr>
          <w:p w:rsidR="001437FB" w:rsidRPr="00280440" w:rsidRDefault="001437FB" w:rsidP="001437FB">
            <w:pPr>
              <w:pStyle w:val="Style10"/>
              <w:widowControl/>
              <w:jc w:val="right"/>
              <w:rPr>
                <w:rFonts w:ascii="Arial" w:hAnsi="Arial" w:cs="Arial"/>
                <w:noProof/>
                <w:sz w:val="18"/>
                <w:szCs w:val="18"/>
                <w:lang/>
              </w:rPr>
            </w:pPr>
          </w:p>
        </w:tc>
        <w:tc>
          <w:tcPr>
            <w:tcW w:w="1843" w:type="dxa"/>
            <w:tcBorders>
              <w:top w:val="single" w:sz="6" w:space="0" w:color="auto"/>
              <w:left w:val="single" w:sz="6" w:space="0" w:color="auto"/>
              <w:bottom w:val="single" w:sz="6" w:space="0" w:color="auto"/>
              <w:right w:val="single" w:sz="6" w:space="0" w:color="auto"/>
            </w:tcBorders>
            <w:vAlign w:val="center"/>
          </w:tcPr>
          <w:p w:rsidR="001437FB" w:rsidRPr="00280440" w:rsidRDefault="001437FB" w:rsidP="001437FB">
            <w:pPr>
              <w:pStyle w:val="Style10"/>
              <w:widowControl/>
              <w:jc w:val="right"/>
              <w:rPr>
                <w:rFonts w:ascii="Arial" w:hAnsi="Arial" w:cs="Arial"/>
                <w:noProof/>
                <w:sz w:val="18"/>
                <w:szCs w:val="18"/>
                <w:lang/>
              </w:rPr>
            </w:pPr>
          </w:p>
        </w:tc>
      </w:tr>
      <w:tr w:rsidR="001437FB"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2057</w:t>
            </w:r>
          </w:p>
        </w:tc>
        <w:tc>
          <w:tcPr>
            <w:tcW w:w="854"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730000</w:t>
            </w:r>
          </w:p>
        </w:tc>
        <w:tc>
          <w:tcPr>
            <w:tcW w:w="3670"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ДОНАЦИЈЕ, ПОМОЋИ И ТРАНСФЕРИ (2058 + 2061 + 2066)</w:t>
            </w:r>
          </w:p>
        </w:tc>
        <w:tc>
          <w:tcPr>
            <w:tcW w:w="2126"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234.506</w:t>
            </w:r>
          </w:p>
        </w:tc>
        <w:tc>
          <w:tcPr>
            <w:tcW w:w="1843"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463.161</w:t>
            </w:r>
          </w:p>
        </w:tc>
      </w:tr>
      <w:tr w:rsidR="001437FB"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2069</w:t>
            </w:r>
          </w:p>
        </w:tc>
        <w:tc>
          <w:tcPr>
            <w:tcW w:w="854"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740000</w:t>
            </w:r>
          </w:p>
        </w:tc>
        <w:tc>
          <w:tcPr>
            <w:tcW w:w="3670"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ДРУГИ ПРИХОДИ (2070 + 2077 + 2082 + 2089 + 2092)</w:t>
            </w:r>
          </w:p>
        </w:tc>
        <w:tc>
          <w:tcPr>
            <w:tcW w:w="2126"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40.656</w:t>
            </w:r>
          </w:p>
        </w:tc>
        <w:tc>
          <w:tcPr>
            <w:tcW w:w="1843"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30.639</w:t>
            </w:r>
          </w:p>
        </w:tc>
      </w:tr>
      <w:tr w:rsidR="001437FB"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2094</w:t>
            </w:r>
          </w:p>
        </w:tc>
        <w:tc>
          <w:tcPr>
            <w:tcW w:w="854"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770000</w:t>
            </w:r>
          </w:p>
        </w:tc>
        <w:tc>
          <w:tcPr>
            <w:tcW w:w="3670" w:type="dxa"/>
            <w:tcBorders>
              <w:top w:val="single" w:sz="6" w:space="0" w:color="auto"/>
              <w:left w:val="single" w:sz="6" w:space="0" w:color="auto"/>
              <w:bottom w:val="single" w:sz="6" w:space="0" w:color="auto"/>
              <w:right w:val="single" w:sz="6" w:space="0" w:color="auto"/>
            </w:tcBorders>
          </w:tcPr>
          <w:p w:rsidR="001437FB" w:rsidRPr="00280440" w:rsidRDefault="001437FB" w:rsidP="001437FB">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МЕМОРАНДУМСКЕ СТАВКЕ ЗА РЕФУНДАЦИЈУ РАСХОДА (2095 + 2097)</w:t>
            </w:r>
          </w:p>
        </w:tc>
        <w:tc>
          <w:tcPr>
            <w:tcW w:w="2126"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598</w:t>
            </w:r>
          </w:p>
        </w:tc>
        <w:tc>
          <w:tcPr>
            <w:tcW w:w="1843" w:type="dxa"/>
            <w:tcBorders>
              <w:top w:val="single" w:sz="6" w:space="0" w:color="auto"/>
              <w:left w:val="single" w:sz="6" w:space="0" w:color="auto"/>
              <w:bottom w:val="single" w:sz="6" w:space="0" w:color="auto"/>
              <w:right w:val="single" w:sz="6" w:space="0" w:color="auto"/>
            </w:tcBorders>
            <w:vAlign w:val="center"/>
          </w:tcPr>
          <w:p w:rsidR="001437FB" w:rsidRPr="00E81B2A" w:rsidRDefault="001437FB" w:rsidP="001437FB">
            <w:pPr>
              <w:jc w:val="right"/>
              <w:rPr>
                <w:rFonts w:ascii="Arial" w:hAnsi="Arial" w:cs="Arial"/>
                <w:b/>
                <w:bCs/>
                <w:sz w:val="18"/>
                <w:szCs w:val="18"/>
                <w:lang/>
              </w:rPr>
            </w:pPr>
            <w:r w:rsidRPr="00E81B2A">
              <w:rPr>
                <w:rFonts w:ascii="Arial" w:hAnsi="Arial" w:cs="Arial"/>
                <w:b/>
                <w:bCs/>
                <w:sz w:val="18"/>
                <w:szCs w:val="18"/>
                <w:lang/>
              </w:rPr>
              <w:t>2.525</w:t>
            </w:r>
          </w:p>
        </w:tc>
      </w:tr>
    </w:tbl>
    <w:p w:rsidR="00D330F2" w:rsidRPr="009429A9" w:rsidRDefault="00D330F2" w:rsidP="00D330F2">
      <w:pPr>
        <w:tabs>
          <w:tab w:val="right" w:pos="9072"/>
        </w:tabs>
        <w:jc w:val="both"/>
        <w:rPr>
          <w:rFonts w:ascii="Arial" w:eastAsia="Calibri" w:hAnsi="Arial" w:cs="Arial"/>
          <w:noProof/>
          <w:color w:val="FF0000"/>
          <w:sz w:val="22"/>
          <w:szCs w:val="22"/>
          <w:lang/>
        </w:rPr>
      </w:pPr>
    </w:p>
    <w:p w:rsidR="00634B63" w:rsidRPr="00634B63" w:rsidRDefault="00D330F2" w:rsidP="00D330F2">
      <w:pPr>
        <w:tabs>
          <w:tab w:val="right" w:pos="9072"/>
        </w:tabs>
        <w:suppressAutoHyphens/>
        <w:ind w:firstLine="709"/>
        <w:jc w:val="both"/>
        <w:rPr>
          <w:rFonts w:ascii="Arial" w:hAnsi="Arial" w:cs="Arial"/>
          <w:noProof/>
          <w:sz w:val="22"/>
          <w:szCs w:val="22"/>
          <w:lang w:eastAsia="ar-SA"/>
        </w:rPr>
      </w:pPr>
      <w:bookmarkStart w:id="142" w:name="_Hlk70756892"/>
      <w:r w:rsidRPr="00634B63">
        <w:rPr>
          <w:rFonts w:ascii="Arial" w:hAnsi="Arial" w:cs="Arial"/>
          <w:noProof/>
          <w:sz w:val="22"/>
          <w:szCs w:val="22"/>
          <w:lang w:eastAsia="ar-SA"/>
        </w:rPr>
        <w:t>Према исказаним подацима за 202</w:t>
      </w:r>
      <w:r w:rsidR="00B615DA">
        <w:rPr>
          <w:rFonts w:ascii="Arial" w:hAnsi="Arial" w:cs="Arial"/>
          <w:noProof/>
          <w:sz w:val="22"/>
          <w:szCs w:val="22"/>
          <w:lang w:eastAsia="ar-SA"/>
        </w:rPr>
        <w:t>4</w:t>
      </w:r>
      <w:r w:rsidRPr="00634B63">
        <w:rPr>
          <w:rFonts w:ascii="Arial" w:hAnsi="Arial" w:cs="Arial"/>
          <w:noProof/>
          <w:sz w:val="22"/>
          <w:szCs w:val="22"/>
          <w:lang w:eastAsia="ar-SA"/>
        </w:rPr>
        <w:t xml:space="preserve">. годину, остварени су текући приходи по основу: </w:t>
      </w:r>
      <w:r w:rsidR="00634B63" w:rsidRPr="00634B63">
        <w:rPr>
          <w:rFonts w:ascii="Arial" w:hAnsi="Arial" w:cs="Arial"/>
          <w:noProof/>
          <w:sz w:val="22"/>
          <w:szCs w:val="22"/>
          <w:lang w:eastAsia="ar-SA"/>
        </w:rPr>
        <w:t>Порези у износу од 570.162 хиљада динара, односно 53,46%, Донације, помоћи и трансфери у износу од 463.161 хиљада динара, односно 43,43%, Други приходи у износу од 30.639 хиљада динара, односно 2,87% и Меморандумске ставке за рефундацију расхода у износу од 2.525 хиљада динара, односно 0,24%.</w:t>
      </w:r>
    </w:p>
    <w:p w:rsidR="00D330F2" w:rsidRPr="00634B63" w:rsidRDefault="00D330F2" w:rsidP="00D330F2">
      <w:pPr>
        <w:tabs>
          <w:tab w:val="right" w:pos="9072"/>
        </w:tabs>
        <w:suppressAutoHyphens/>
        <w:ind w:firstLine="709"/>
        <w:jc w:val="both"/>
        <w:rPr>
          <w:rFonts w:ascii="Arial" w:hAnsi="Arial" w:cs="Arial"/>
          <w:noProof/>
          <w:sz w:val="22"/>
          <w:szCs w:val="22"/>
          <w:lang w:eastAsia="ar-SA"/>
        </w:rPr>
      </w:pPr>
      <w:r w:rsidRPr="00634B63">
        <w:rPr>
          <w:rFonts w:ascii="Arial" w:hAnsi="Arial" w:cs="Arial"/>
          <w:noProof/>
          <w:sz w:val="22"/>
          <w:szCs w:val="22"/>
          <w:lang w:eastAsia="ar-SA"/>
        </w:rPr>
        <w:t xml:space="preserve">У поређењу са претходном годином који су остварени у износу од </w:t>
      </w:r>
      <w:r w:rsidR="00634B63" w:rsidRPr="00634B63">
        <w:rPr>
          <w:rFonts w:ascii="Arial" w:hAnsi="Arial" w:cs="Arial"/>
          <w:noProof/>
          <w:sz w:val="22"/>
          <w:szCs w:val="22"/>
          <w:lang w:eastAsia="ar-SA"/>
        </w:rPr>
        <w:t>796.711</w:t>
      </w:r>
      <w:r w:rsidRPr="00634B63">
        <w:rPr>
          <w:rFonts w:ascii="Arial" w:hAnsi="Arial" w:cs="Arial"/>
          <w:noProof/>
          <w:sz w:val="22"/>
          <w:szCs w:val="22"/>
          <w:lang w:eastAsia="ar-SA"/>
        </w:rPr>
        <w:t xml:space="preserve"> хиљаде динара, утврђено је повећање у односу на претходну годину за </w:t>
      </w:r>
      <w:r w:rsidR="00634B63" w:rsidRPr="00634B63">
        <w:rPr>
          <w:rFonts w:ascii="Arial" w:hAnsi="Arial" w:cs="Arial"/>
          <w:noProof/>
          <w:sz w:val="22"/>
          <w:szCs w:val="22"/>
          <w:lang w:eastAsia="ar-SA"/>
        </w:rPr>
        <w:t>269.776</w:t>
      </w:r>
      <w:r w:rsidRPr="00634B63">
        <w:rPr>
          <w:rFonts w:ascii="Arial" w:hAnsi="Arial" w:cs="Arial"/>
          <w:noProof/>
          <w:sz w:val="22"/>
          <w:szCs w:val="22"/>
          <w:lang w:eastAsia="ar-SA"/>
        </w:rPr>
        <w:t xml:space="preserve">  хиљад</w:t>
      </w:r>
      <w:r w:rsidR="00A076C1" w:rsidRPr="00634B63">
        <w:rPr>
          <w:rFonts w:ascii="Arial" w:hAnsi="Arial" w:cs="Arial"/>
          <w:noProof/>
          <w:sz w:val="22"/>
          <w:szCs w:val="22"/>
          <w:lang w:eastAsia="ar-SA"/>
        </w:rPr>
        <w:t>а</w:t>
      </w:r>
      <w:r w:rsidRPr="00634B63">
        <w:rPr>
          <w:rFonts w:ascii="Arial" w:hAnsi="Arial" w:cs="Arial"/>
          <w:noProof/>
          <w:sz w:val="22"/>
          <w:szCs w:val="22"/>
          <w:lang w:eastAsia="ar-SA"/>
        </w:rPr>
        <w:t xml:space="preserve"> динара или </w:t>
      </w:r>
      <w:r w:rsidR="00634B63" w:rsidRPr="00634B63">
        <w:rPr>
          <w:rFonts w:ascii="Arial" w:hAnsi="Arial" w:cs="Arial"/>
          <w:noProof/>
          <w:sz w:val="22"/>
          <w:szCs w:val="22"/>
          <w:lang w:eastAsia="ar-SA"/>
        </w:rPr>
        <w:t>33</w:t>
      </w:r>
      <w:r w:rsidRPr="00634B63">
        <w:rPr>
          <w:rFonts w:ascii="Arial" w:hAnsi="Arial" w:cs="Arial"/>
          <w:noProof/>
          <w:sz w:val="22"/>
          <w:szCs w:val="22"/>
          <w:lang w:eastAsia="ar-SA"/>
        </w:rPr>
        <w:t>,</w:t>
      </w:r>
      <w:r w:rsidR="00634B63" w:rsidRPr="00634B63">
        <w:rPr>
          <w:rFonts w:ascii="Arial" w:hAnsi="Arial" w:cs="Arial"/>
          <w:noProof/>
          <w:sz w:val="22"/>
          <w:szCs w:val="22"/>
          <w:lang w:eastAsia="ar-SA"/>
        </w:rPr>
        <w:t>86</w:t>
      </w:r>
      <w:r w:rsidRPr="00634B63">
        <w:rPr>
          <w:rFonts w:ascii="Arial" w:hAnsi="Arial" w:cs="Arial"/>
          <w:noProof/>
          <w:sz w:val="22"/>
          <w:szCs w:val="22"/>
          <w:lang w:eastAsia="ar-SA"/>
        </w:rPr>
        <w:t>%.</w:t>
      </w:r>
    </w:p>
    <w:p w:rsidR="008863F1" w:rsidRDefault="008863F1" w:rsidP="00D330F2">
      <w:pPr>
        <w:tabs>
          <w:tab w:val="right" w:pos="9072"/>
        </w:tabs>
        <w:suppressAutoHyphens/>
        <w:ind w:firstLine="709"/>
        <w:jc w:val="both"/>
        <w:rPr>
          <w:rFonts w:ascii="Arial" w:hAnsi="Arial" w:cs="Arial"/>
          <w:noProof/>
          <w:color w:val="FF0000"/>
          <w:sz w:val="22"/>
          <w:szCs w:val="22"/>
          <w:lang w:eastAsia="ar-SA"/>
        </w:rPr>
      </w:pPr>
    </w:p>
    <w:p w:rsidR="008863F1" w:rsidRPr="00634B63" w:rsidRDefault="008863F1" w:rsidP="00634B63">
      <w:pPr>
        <w:tabs>
          <w:tab w:val="right" w:pos="9072"/>
        </w:tabs>
        <w:suppressAutoHyphens/>
        <w:ind w:firstLine="709"/>
        <w:jc w:val="both"/>
        <w:rPr>
          <w:rFonts w:ascii="Arial" w:hAnsi="Arial" w:cs="Arial"/>
          <w:noProof/>
          <w:sz w:val="22"/>
          <w:szCs w:val="20"/>
          <w:lang w:val="sr-Cyrl-CS" w:eastAsia="ar-SA"/>
        </w:rPr>
      </w:pPr>
      <w:r w:rsidRPr="008863F1">
        <w:rPr>
          <w:rFonts w:ascii="Arial" w:hAnsi="Arial" w:cs="Arial"/>
          <w:noProof/>
          <w:sz w:val="22"/>
          <w:szCs w:val="20"/>
          <w:lang w:val="sr-Cyrl-CS" w:eastAsia="ar-SA"/>
        </w:rPr>
        <w:t xml:space="preserve">Из овог прегледа може се закључити да структуру ове позиције чине </w:t>
      </w:r>
    </w:p>
    <w:p w:rsidR="002514E9" w:rsidRDefault="002514E9">
      <w:pPr>
        <w:spacing w:after="200" w:line="276" w:lineRule="auto"/>
        <w:rPr>
          <w:rFonts w:ascii="Arial" w:hAnsi="Arial" w:cs="Arial"/>
          <w:noProof/>
          <w:color w:val="FF0000"/>
          <w:sz w:val="22"/>
          <w:szCs w:val="22"/>
          <w:lang w:eastAsia="ar-SA"/>
        </w:rPr>
      </w:pPr>
      <w:r>
        <w:rPr>
          <w:rFonts w:ascii="Arial" w:hAnsi="Arial" w:cs="Arial"/>
          <w:noProof/>
          <w:color w:val="FF0000"/>
          <w:sz w:val="22"/>
          <w:szCs w:val="22"/>
          <w:lang w:eastAsia="ar-SA"/>
        </w:rPr>
        <w:br w:type="page"/>
      </w:r>
    </w:p>
    <w:p w:rsidR="008863F1" w:rsidRPr="009429A9" w:rsidRDefault="008863F1" w:rsidP="00D330F2">
      <w:pPr>
        <w:tabs>
          <w:tab w:val="right" w:pos="9072"/>
        </w:tabs>
        <w:suppressAutoHyphens/>
        <w:ind w:firstLine="709"/>
        <w:jc w:val="both"/>
        <w:rPr>
          <w:rFonts w:ascii="Arial" w:hAnsi="Arial" w:cs="Arial"/>
          <w:noProof/>
          <w:color w:val="FF0000"/>
          <w:sz w:val="22"/>
          <w:szCs w:val="22"/>
          <w:lang w:eastAsia="ar-SA"/>
        </w:rPr>
      </w:pPr>
    </w:p>
    <w:bookmarkEnd w:id="142"/>
    <w:p w:rsidR="00D330F2" w:rsidRPr="009429A9" w:rsidRDefault="00D330F2" w:rsidP="00D330F2">
      <w:pPr>
        <w:pStyle w:val="pasus"/>
        <w:tabs>
          <w:tab w:val="clear" w:pos="9072"/>
          <w:tab w:val="left" w:pos="8205"/>
        </w:tabs>
        <w:jc w:val="left"/>
        <w:rPr>
          <w:b/>
          <w:noProof/>
          <w:szCs w:val="22"/>
          <w:lang/>
        </w:rPr>
      </w:pPr>
      <w:r w:rsidRPr="009429A9">
        <w:rPr>
          <w:b/>
          <w:noProof/>
          <w:szCs w:val="22"/>
          <w:lang/>
        </w:rPr>
        <w:t xml:space="preserve">Структура прихода по основу пореза </w:t>
      </w:r>
    </w:p>
    <w:p w:rsidR="00D330F2" w:rsidRPr="009429A9" w:rsidRDefault="00D330F2" w:rsidP="00D330F2">
      <w:pPr>
        <w:tabs>
          <w:tab w:val="right" w:pos="9072"/>
        </w:tabs>
        <w:suppressAutoHyphens/>
        <w:ind w:firstLine="709"/>
        <w:jc w:val="both"/>
        <w:rPr>
          <w:rFonts w:ascii="Arial" w:hAnsi="Arial" w:cs="Arial"/>
          <w:noProof/>
          <w:sz w:val="22"/>
          <w:szCs w:val="20"/>
          <w:lang w:eastAsia="ar-SA"/>
        </w:rPr>
      </w:pPr>
      <w:r w:rsidRPr="009429A9">
        <w:rPr>
          <w:rFonts w:ascii="Arial" w:hAnsi="Arial" w:cs="Arial"/>
          <w:noProof/>
          <w:sz w:val="22"/>
          <w:szCs w:val="20"/>
          <w:lang w:eastAsia="ar-SA"/>
        </w:rPr>
        <w:t>Порези се остварују само законом и то на потрошњу, доходак, добит, имовину и пренос имовине физичких и правних лица. Пореским законом су утврђени предмет опорезивања, основица, обвезник, пореска стопа или износ.</w:t>
      </w:r>
    </w:p>
    <w:p w:rsidR="00D330F2" w:rsidRPr="00BF5F0D" w:rsidRDefault="00D330F2" w:rsidP="00D330F2">
      <w:pPr>
        <w:tabs>
          <w:tab w:val="right" w:pos="9072"/>
        </w:tabs>
        <w:ind w:firstLine="709"/>
        <w:jc w:val="both"/>
        <w:rPr>
          <w:rFonts w:ascii="Arial" w:hAnsi="Arial" w:cs="Arial"/>
          <w:noProof/>
          <w:sz w:val="22"/>
          <w:szCs w:val="20"/>
          <w:lang/>
        </w:rPr>
      </w:pPr>
      <w:bookmarkStart w:id="143" w:name="_Hlk144121262"/>
      <w:r w:rsidRPr="009429A9">
        <w:rPr>
          <w:rFonts w:ascii="Arial" w:hAnsi="Arial" w:cs="Arial"/>
          <w:noProof/>
          <w:sz w:val="22"/>
          <w:szCs w:val="20"/>
          <w:lang/>
        </w:rPr>
        <w:t>Изворни приходи буџета Општине Топола за 202</w:t>
      </w:r>
      <w:r w:rsidR="00B43CF9" w:rsidRPr="009429A9">
        <w:rPr>
          <w:rFonts w:ascii="Arial" w:hAnsi="Arial" w:cs="Arial"/>
          <w:noProof/>
          <w:sz w:val="22"/>
          <w:szCs w:val="20"/>
          <w:lang/>
        </w:rPr>
        <w:t>4</w:t>
      </w:r>
      <w:r w:rsidRPr="009429A9">
        <w:rPr>
          <w:rFonts w:ascii="Arial" w:hAnsi="Arial" w:cs="Arial"/>
          <w:noProof/>
          <w:sz w:val="22"/>
          <w:szCs w:val="20"/>
          <w:lang/>
        </w:rPr>
        <w:t xml:space="preserve">. годину исказани су у оквиру </w:t>
      </w:r>
      <w:r w:rsidRPr="00BF5F0D">
        <w:rPr>
          <w:rFonts w:ascii="Arial" w:hAnsi="Arial" w:cs="Arial"/>
          <w:noProof/>
          <w:sz w:val="22"/>
          <w:szCs w:val="20"/>
          <w:lang/>
        </w:rPr>
        <w:t xml:space="preserve">пореза у износу од </w:t>
      </w:r>
      <w:r w:rsidR="00BF5F0D" w:rsidRPr="00BF5F0D">
        <w:rPr>
          <w:rFonts w:ascii="Arial" w:hAnsi="Arial" w:cs="Arial"/>
          <w:noProof/>
          <w:sz w:val="22"/>
          <w:szCs w:val="20"/>
          <w:lang/>
        </w:rPr>
        <w:t>570.162</w:t>
      </w:r>
      <w:r w:rsidRPr="00BF5F0D">
        <w:rPr>
          <w:rFonts w:ascii="Arial" w:hAnsi="Arial" w:cs="Arial"/>
          <w:noProof/>
          <w:sz w:val="22"/>
          <w:szCs w:val="20"/>
          <w:lang/>
        </w:rPr>
        <w:t xml:space="preserve"> хиљаде динара.</w:t>
      </w:r>
    </w:p>
    <w:p w:rsidR="00D330F2" w:rsidRPr="009429A9" w:rsidRDefault="00D330F2" w:rsidP="00D330F2">
      <w:pPr>
        <w:tabs>
          <w:tab w:val="right" w:pos="9072"/>
        </w:tabs>
        <w:ind w:firstLine="709"/>
        <w:jc w:val="both"/>
        <w:rPr>
          <w:rFonts w:ascii="Arial" w:hAnsi="Arial" w:cs="Arial"/>
          <w:b/>
          <w:noProof/>
          <w:szCs w:val="20"/>
          <w:lang/>
        </w:rPr>
      </w:pPr>
    </w:p>
    <w:bookmarkEnd w:id="143"/>
    <w:p w:rsidR="00D330F2" w:rsidRPr="009429A9" w:rsidRDefault="00D330F2" w:rsidP="00D330F2">
      <w:pPr>
        <w:pStyle w:val="pasus"/>
        <w:tabs>
          <w:tab w:val="clear" w:pos="9072"/>
          <w:tab w:val="left" w:pos="8205"/>
        </w:tabs>
        <w:jc w:val="center"/>
        <w:rPr>
          <w:noProof/>
          <w:color w:val="FF0000"/>
          <w:szCs w:val="22"/>
          <w:lang/>
        </w:rPr>
      </w:pPr>
      <w:r w:rsidRPr="009429A9">
        <w:rPr>
          <w:noProof/>
          <w:szCs w:val="22"/>
          <w:lang/>
        </w:rPr>
        <w:t>(у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280440" w:rsidRPr="00280440" w:rsidTr="007C3041">
        <w:trPr>
          <w:trHeight w:val="245"/>
          <w:tblHeader/>
        </w:trPr>
        <w:tc>
          <w:tcPr>
            <w:tcW w:w="863" w:type="dxa"/>
            <w:vMerge w:val="restart"/>
            <w:tcBorders>
              <w:top w:val="single" w:sz="6" w:space="0" w:color="auto"/>
              <w:left w:val="single" w:sz="6" w:space="0" w:color="auto"/>
              <w:right w:val="single" w:sz="6" w:space="0" w:color="auto"/>
            </w:tcBorders>
            <w:vAlign w:val="center"/>
          </w:tcPr>
          <w:p w:rsidR="00D330F2" w:rsidRPr="00280440" w:rsidRDefault="00D330F2" w:rsidP="00280440">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D330F2" w:rsidRPr="00280440" w:rsidRDefault="00D330F2" w:rsidP="00280440">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D330F2" w:rsidRPr="00280440" w:rsidRDefault="00D330F2" w:rsidP="00280440">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Опис</w:t>
            </w: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D330F2" w:rsidRPr="00280440" w:rsidRDefault="00D330F2" w:rsidP="007C3041">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Износ</w:t>
            </w:r>
          </w:p>
        </w:tc>
      </w:tr>
      <w:tr w:rsidR="00280440" w:rsidRPr="00280440" w:rsidTr="007C3041">
        <w:trPr>
          <w:trHeight w:val="240"/>
          <w:tblHeader/>
        </w:trPr>
        <w:tc>
          <w:tcPr>
            <w:tcW w:w="863" w:type="dxa"/>
            <w:vMerge/>
            <w:tcBorders>
              <w:left w:val="single" w:sz="6" w:space="0" w:color="auto"/>
              <w:bottom w:val="single" w:sz="6" w:space="0" w:color="auto"/>
              <w:right w:val="single" w:sz="6" w:space="0" w:color="auto"/>
            </w:tcBorders>
          </w:tcPr>
          <w:p w:rsidR="00D330F2" w:rsidRPr="00280440" w:rsidRDefault="00D330F2" w:rsidP="00280440">
            <w:pPr>
              <w:jc w:val="cente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D330F2" w:rsidRPr="00280440" w:rsidRDefault="00D330F2" w:rsidP="00280440">
            <w:pPr>
              <w:jc w:val="cente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D330F2" w:rsidRPr="00280440" w:rsidRDefault="00D330F2"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D330F2" w:rsidRPr="00280440" w:rsidRDefault="00D330F2" w:rsidP="007C3041">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D330F2" w:rsidRPr="00280440" w:rsidRDefault="00D330F2" w:rsidP="007C3041">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Текућа година</w:t>
            </w:r>
          </w:p>
        </w:tc>
      </w:tr>
      <w:tr w:rsidR="00280440" w:rsidRPr="00280440" w:rsidTr="007C3041">
        <w:trPr>
          <w:trHeight w:val="240"/>
          <w:tblHeader/>
        </w:trPr>
        <w:tc>
          <w:tcPr>
            <w:tcW w:w="863" w:type="dxa"/>
            <w:tcBorders>
              <w:top w:val="single" w:sz="6" w:space="0" w:color="auto"/>
              <w:left w:val="single" w:sz="6" w:space="0" w:color="auto"/>
              <w:bottom w:val="single" w:sz="6" w:space="0" w:color="auto"/>
              <w:right w:val="single" w:sz="6" w:space="0" w:color="auto"/>
            </w:tcBorders>
          </w:tcPr>
          <w:p w:rsidR="00D330F2" w:rsidRPr="00280440" w:rsidRDefault="00D330F2" w:rsidP="00280440">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D330F2" w:rsidRPr="00280440" w:rsidRDefault="00D330F2" w:rsidP="00280440">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D330F2" w:rsidRPr="00280440" w:rsidRDefault="00D330F2" w:rsidP="007C30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D330F2" w:rsidRPr="00280440" w:rsidRDefault="00D330F2" w:rsidP="007C30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D330F2" w:rsidRPr="00280440" w:rsidRDefault="00D330F2" w:rsidP="007C30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5</w:t>
            </w:r>
          </w:p>
        </w:tc>
      </w:tr>
      <w:tr w:rsidR="00BF5F0D"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BF5F0D" w:rsidRPr="00280440" w:rsidRDefault="00BF5F0D" w:rsidP="00BF5F0D">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2003</w:t>
            </w:r>
          </w:p>
        </w:tc>
        <w:tc>
          <w:tcPr>
            <w:tcW w:w="854" w:type="dxa"/>
            <w:tcBorders>
              <w:top w:val="single" w:sz="6" w:space="0" w:color="auto"/>
              <w:left w:val="single" w:sz="6" w:space="0" w:color="auto"/>
              <w:bottom w:val="single" w:sz="6" w:space="0" w:color="auto"/>
              <w:right w:val="single" w:sz="6" w:space="0" w:color="auto"/>
            </w:tcBorders>
          </w:tcPr>
          <w:p w:rsidR="00BF5F0D" w:rsidRPr="00280440" w:rsidRDefault="00BF5F0D" w:rsidP="00BF5F0D">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710000</w:t>
            </w:r>
          </w:p>
        </w:tc>
        <w:tc>
          <w:tcPr>
            <w:tcW w:w="3670" w:type="dxa"/>
            <w:tcBorders>
              <w:top w:val="single" w:sz="6" w:space="0" w:color="auto"/>
              <w:left w:val="single" w:sz="6" w:space="0" w:color="auto"/>
              <w:bottom w:val="single" w:sz="6" w:space="0" w:color="auto"/>
              <w:right w:val="single" w:sz="6" w:space="0" w:color="auto"/>
            </w:tcBorders>
          </w:tcPr>
          <w:p w:rsidR="00BF5F0D" w:rsidRPr="00280440" w:rsidRDefault="00BF5F0D" w:rsidP="00BF5F0D">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ПОРЕЗИ (2004 + 2008 + 2010 + 2017 + 2023 + 2030 + 2033 + 2040)</w:t>
            </w:r>
          </w:p>
        </w:tc>
        <w:tc>
          <w:tcPr>
            <w:tcW w:w="2126" w:type="dxa"/>
            <w:tcBorders>
              <w:top w:val="single" w:sz="6" w:space="0" w:color="auto"/>
              <w:left w:val="single" w:sz="6" w:space="0" w:color="auto"/>
              <w:bottom w:val="single" w:sz="6" w:space="0" w:color="auto"/>
              <w:right w:val="single" w:sz="6" w:space="0" w:color="auto"/>
            </w:tcBorders>
            <w:vAlign w:val="center"/>
          </w:tcPr>
          <w:p w:rsidR="00BF5F0D" w:rsidRPr="00E81B2A" w:rsidRDefault="00BF5F0D" w:rsidP="00BF5F0D">
            <w:pPr>
              <w:jc w:val="right"/>
              <w:rPr>
                <w:rFonts w:ascii="Arial" w:hAnsi="Arial" w:cs="Arial"/>
                <w:b/>
                <w:bCs/>
                <w:sz w:val="18"/>
                <w:szCs w:val="18"/>
                <w:lang/>
              </w:rPr>
            </w:pPr>
            <w:r w:rsidRPr="00E81B2A">
              <w:rPr>
                <w:rFonts w:ascii="Arial" w:hAnsi="Arial" w:cs="Arial"/>
                <w:b/>
                <w:bCs/>
                <w:sz w:val="18"/>
                <w:szCs w:val="18"/>
                <w:lang/>
              </w:rPr>
              <w:t>520.951</w:t>
            </w:r>
          </w:p>
        </w:tc>
        <w:tc>
          <w:tcPr>
            <w:tcW w:w="1843" w:type="dxa"/>
            <w:tcBorders>
              <w:top w:val="single" w:sz="6" w:space="0" w:color="auto"/>
              <w:left w:val="single" w:sz="6" w:space="0" w:color="auto"/>
              <w:bottom w:val="single" w:sz="6" w:space="0" w:color="auto"/>
              <w:right w:val="single" w:sz="6" w:space="0" w:color="auto"/>
            </w:tcBorders>
            <w:vAlign w:val="center"/>
          </w:tcPr>
          <w:p w:rsidR="00BF5F0D" w:rsidRPr="00E81B2A" w:rsidRDefault="00BF5F0D" w:rsidP="00BF5F0D">
            <w:pPr>
              <w:jc w:val="right"/>
              <w:rPr>
                <w:rFonts w:ascii="Arial" w:hAnsi="Arial" w:cs="Arial"/>
                <w:b/>
                <w:bCs/>
                <w:sz w:val="18"/>
                <w:szCs w:val="18"/>
                <w:lang/>
              </w:rPr>
            </w:pPr>
            <w:r w:rsidRPr="00E81B2A">
              <w:rPr>
                <w:rFonts w:ascii="Arial" w:hAnsi="Arial" w:cs="Arial"/>
                <w:b/>
                <w:bCs/>
                <w:sz w:val="18"/>
                <w:szCs w:val="18"/>
                <w:lang/>
              </w:rPr>
              <w:t>570.162</w:t>
            </w:r>
          </w:p>
        </w:tc>
      </w:tr>
      <w:tr w:rsidR="00BF5F0D"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BF5F0D" w:rsidRPr="00280440" w:rsidRDefault="00BF5F0D" w:rsidP="00BF5F0D">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2004</w:t>
            </w:r>
          </w:p>
        </w:tc>
        <w:tc>
          <w:tcPr>
            <w:tcW w:w="854" w:type="dxa"/>
            <w:tcBorders>
              <w:top w:val="single" w:sz="6" w:space="0" w:color="auto"/>
              <w:left w:val="single" w:sz="6" w:space="0" w:color="auto"/>
              <w:bottom w:val="single" w:sz="6" w:space="0" w:color="auto"/>
              <w:right w:val="single" w:sz="6" w:space="0" w:color="auto"/>
            </w:tcBorders>
          </w:tcPr>
          <w:p w:rsidR="00BF5F0D" w:rsidRPr="00280440" w:rsidRDefault="00BF5F0D" w:rsidP="00BF5F0D">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711000</w:t>
            </w:r>
          </w:p>
        </w:tc>
        <w:tc>
          <w:tcPr>
            <w:tcW w:w="3670" w:type="dxa"/>
            <w:tcBorders>
              <w:top w:val="single" w:sz="6" w:space="0" w:color="auto"/>
              <w:left w:val="single" w:sz="6" w:space="0" w:color="auto"/>
              <w:bottom w:val="single" w:sz="6" w:space="0" w:color="auto"/>
              <w:right w:val="single" w:sz="6" w:space="0" w:color="auto"/>
            </w:tcBorders>
          </w:tcPr>
          <w:p w:rsidR="00BF5F0D" w:rsidRPr="00280440" w:rsidRDefault="00BF5F0D" w:rsidP="00BF5F0D">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ПОРЕЗ ХА ДОХОДАК, ДОБИТ И КАПИТАЛНЕ ДОБИТКЕ (од 2005 до 2007)</w:t>
            </w:r>
          </w:p>
        </w:tc>
        <w:tc>
          <w:tcPr>
            <w:tcW w:w="2126" w:type="dxa"/>
            <w:tcBorders>
              <w:top w:val="single" w:sz="6" w:space="0" w:color="auto"/>
              <w:left w:val="single" w:sz="6" w:space="0" w:color="auto"/>
              <w:bottom w:val="single" w:sz="6" w:space="0" w:color="auto"/>
              <w:right w:val="single" w:sz="6" w:space="0" w:color="auto"/>
            </w:tcBorders>
            <w:vAlign w:val="center"/>
          </w:tcPr>
          <w:p w:rsidR="00BF5F0D" w:rsidRPr="00E81B2A" w:rsidRDefault="00BF5F0D" w:rsidP="00BF5F0D">
            <w:pPr>
              <w:jc w:val="right"/>
              <w:rPr>
                <w:rFonts w:ascii="Arial" w:hAnsi="Arial" w:cs="Arial"/>
                <w:b/>
                <w:bCs/>
                <w:sz w:val="18"/>
                <w:szCs w:val="18"/>
                <w:lang/>
              </w:rPr>
            </w:pPr>
            <w:r w:rsidRPr="00E81B2A">
              <w:rPr>
                <w:rFonts w:ascii="Arial" w:hAnsi="Arial" w:cs="Arial"/>
                <w:b/>
                <w:bCs/>
                <w:sz w:val="18"/>
                <w:szCs w:val="18"/>
                <w:lang/>
              </w:rPr>
              <w:t>357.534</w:t>
            </w:r>
          </w:p>
        </w:tc>
        <w:tc>
          <w:tcPr>
            <w:tcW w:w="1843" w:type="dxa"/>
            <w:tcBorders>
              <w:top w:val="single" w:sz="6" w:space="0" w:color="auto"/>
              <w:left w:val="single" w:sz="6" w:space="0" w:color="auto"/>
              <w:bottom w:val="single" w:sz="6" w:space="0" w:color="auto"/>
              <w:right w:val="single" w:sz="6" w:space="0" w:color="auto"/>
            </w:tcBorders>
            <w:vAlign w:val="center"/>
          </w:tcPr>
          <w:p w:rsidR="00BF5F0D" w:rsidRPr="00E81B2A" w:rsidRDefault="00BF5F0D" w:rsidP="00BF5F0D">
            <w:pPr>
              <w:jc w:val="right"/>
              <w:rPr>
                <w:rFonts w:ascii="Arial" w:hAnsi="Arial" w:cs="Arial"/>
                <w:b/>
                <w:bCs/>
                <w:sz w:val="18"/>
                <w:szCs w:val="18"/>
                <w:lang/>
              </w:rPr>
            </w:pPr>
            <w:r w:rsidRPr="00E81B2A">
              <w:rPr>
                <w:rFonts w:ascii="Arial" w:hAnsi="Arial" w:cs="Arial"/>
                <w:b/>
                <w:bCs/>
                <w:sz w:val="18"/>
                <w:szCs w:val="18"/>
                <w:lang/>
              </w:rPr>
              <w:t>387.245</w:t>
            </w:r>
          </w:p>
        </w:tc>
      </w:tr>
      <w:tr w:rsidR="00BF5F0D"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BF5F0D" w:rsidRPr="00280440" w:rsidRDefault="00BF5F0D" w:rsidP="00BF5F0D">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2005</w:t>
            </w:r>
          </w:p>
        </w:tc>
        <w:tc>
          <w:tcPr>
            <w:tcW w:w="854" w:type="dxa"/>
            <w:tcBorders>
              <w:top w:val="single" w:sz="6" w:space="0" w:color="auto"/>
              <w:left w:val="single" w:sz="6" w:space="0" w:color="auto"/>
              <w:bottom w:val="single" w:sz="6" w:space="0" w:color="auto"/>
              <w:right w:val="single" w:sz="6" w:space="0" w:color="auto"/>
            </w:tcBorders>
          </w:tcPr>
          <w:p w:rsidR="00BF5F0D" w:rsidRPr="00280440" w:rsidRDefault="00BF5F0D" w:rsidP="00BF5F0D">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711100</w:t>
            </w:r>
          </w:p>
        </w:tc>
        <w:tc>
          <w:tcPr>
            <w:tcW w:w="3670" w:type="dxa"/>
            <w:tcBorders>
              <w:top w:val="single" w:sz="6" w:space="0" w:color="auto"/>
              <w:left w:val="single" w:sz="6" w:space="0" w:color="auto"/>
              <w:bottom w:val="single" w:sz="6" w:space="0" w:color="auto"/>
              <w:right w:val="single" w:sz="6" w:space="0" w:color="auto"/>
            </w:tcBorders>
          </w:tcPr>
          <w:p w:rsidR="00BF5F0D" w:rsidRPr="00280440" w:rsidRDefault="00BF5F0D" w:rsidP="00BF5F0D">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Порези на доходак и капиталне добитке које плаћају физичка лица</w:t>
            </w:r>
          </w:p>
        </w:tc>
        <w:tc>
          <w:tcPr>
            <w:tcW w:w="2126" w:type="dxa"/>
            <w:tcBorders>
              <w:top w:val="single" w:sz="6" w:space="0" w:color="auto"/>
              <w:left w:val="single" w:sz="6" w:space="0" w:color="auto"/>
              <w:bottom w:val="single" w:sz="6" w:space="0" w:color="auto"/>
              <w:right w:val="single" w:sz="6" w:space="0" w:color="auto"/>
            </w:tcBorders>
            <w:vAlign w:val="center"/>
          </w:tcPr>
          <w:p w:rsidR="00BF5F0D" w:rsidRPr="00E81B2A" w:rsidRDefault="00BF5F0D" w:rsidP="00BF5F0D">
            <w:pPr>
              <w:jc w:val="right"/>
              <w:rPr>
                <w:rFonts w:ascii="Arial" w:hAnsi="Arial" w:cs="Arial"/>
                <w:sz w:val="18"/>
                <w:szCs w:val="18"/>
                <w:lang/>
              </w:rPr>
            </w:pPr>
            <w:r w:rsidRPr="00E81B2A">
              <w:rPr>
                <w:rFonts w:ascii="Arial" w:hAnsi="Arial" w:cs="Arial"/>
                <w:sz w:val="18"/>
                <w:szCs w:val="18"/>
                <w:lang/>
              </w:rPr>
              <w:t>357.534</w:t>
            </w:r>
          </w:p>
        </w:tc>
        <w:tc>
          <w:tcPr>
            <w:tcW w:w="1843" w:type="dxa"/>
            <w:tcBorders>
              <w:top w:val="single" w:sz="6" w:space="0" w:color="auto"/>
              <w:left w:val="single" w:sz="6" w:space="0" w:color="auto"/>
              <w:bottom w:val="single" w:sz="6" w:space="0" w:color="auto"/>
              <w:right w:val="single" w:sz="6" w:space="0" w:color="auto"/>
            </w:tcBorders>
            <w:vAlign w:val="center"/>
          </w:tcPr>
          <w:p w:rsidR="00BF5F0D" w:rsidRPr="00E81B2A" w:rsidRDefault="00BF5F0D" w:rsidP="00BF5F0D">
            <w:pPr>
              <w:jc w:val="right"/>
              <w:rPr>
                <w:rFonts w:ascii="Arial" w:hAnsi="Arial" w:cs="Arial"/>
                <w:sz w:val="18"/>
                <w:szCs w:val="18"/>
                <w:lang/>
              </w:rPr>
            </w:pPr>
            <w:r w:rsidRPr="00E81B2A">
              <w:rPr>
                <w:rFonts w:ascii="Arial" w:hAnsi="Arial" w:cs="Arial"/>
                <w:sz w:val="18"/>
                <w:szCs w:val="18"/>
                <w:lang/>
              </w:rPr>
              <w:t>387.245</w:t>
            </w:r>
          </w:p>
        </w:tc>
      </w:tr>
      <w:tr w:rsidR="00DE0B68"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2010</w:t>
            </w:r>
          </w:p>
        </w:tc>
        <w:tc>
          <w:tcPr>
            <w:tcW w:w="854"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713000</w:t>
            </w:r>
          </w:p>
        </w:tc>
        <w:tc>
          <w:tcPr>
            <w:tcW w:w="3670"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ПОРЕЗ ХА ИМОВИНУ (од 2011 до 2016)</w:t>
            </w:r>
          </w:p>
        </w:tc>
        <w:tc>
          <w:tcPr>
            <w:tcW w:w="2126"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b/>
                <w:bCs/>
                <w:sz w:val="18"/>
                <w:szCs w:val="18"/>
                <w:lang/>
              </w:rPr>
            </w:pPr>
            <w:r w:rsidRPr="00E81B2A">
              <w:rPr>
                <w:rFonts w:ascii="Arial" w:hAnsi="Arial" w:cs="Arial"/>
                <w:b/>
                <w:bCs/>
                <w:sz w:val="18"/>
                <w:szCs w:val="18"/>
                <w:lang/>
              </w:rPr>
              <w:t>107.966</w:t>
            </w:r>
          </w:p>
        </w:tc>
        <w:tc>
          <w:tcPr>
            <w:tcW w:w="1843"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b/>
                <w:bCs/>
                <w:sz w:val="18"/>
                <w:szCs w:val="18"/>
                <w:lang/>
              </w:rPr>
            </w:pPr>
            <w:r w:rsidRPr="00E81B2A">
              <w:rPr>
                <w:rFonts w:ascii="Arial" w:hAnsi="Arial" w:cs="Arial"/>
                <w:b/>
                <w:bCs/>
                <w:sz w:val="18"/>
                <w:szCs w:val="18"/>
                <w:lang/>
              </w:rPr>
              <w:t>121.740</w:t>
            </w:r>
          </w:p>
        </w:tc>
      </w:tr>
      <w:tr w:rsidR="00DE0B68"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2011</w:t>
            </w:r>
          </w:p>
        </w:tc>
        <w:tc>
          <w:tcPr>
            <w:tcW w:w="854"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713100</w:t>
            </w:r>
          </w:p>
        </w:tc>
        <w:tc>
          <w:tcPr>
            <w:tcW w:w="3670"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Периодични порези на непокретности</w:t>
            </w:r>
          </w:p>
        </w:tc>
        <w:tc>
          <w:tcPr>
            <w:tcW w:w="2126"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sz w:val="18"/>
                <w:szCs w:val="18"/>
                <w:lang/>
              </w:rPr>
            </w:pPr>
            <w:r w:rsidRPr="00E81B2A">
              <w:rPr>
                <w:rFonts w:ascii="Arial" w:hAnsi="Arial" w:cs="Arial"/>
                <w:sz w:val="18"/>
                <w:szCs w:val="18"/>
                <w:lang/>
              </w:rPr>
              <w:t>83.232</w:t>
            </w:r>
          </w:p>
        </w:tc>
        <w:tc>
          <w:tcPr>
            <w:tcW w:w="1843"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sz w:val="18"/>
                <w:szCs w:val="18"/>
                <w:lang/>
              </w:rPr>
            </w:pPr>
            <w:r w:rsidRPr="00E81B2A">
              <w:rPr>
                <w:rFonts w:ascii="Arial" w:hAnsi="Arial" w:cs="Arial"/>
                <w:sz w:val="18"/>
                <w:szCs w:val="18"/>
                <w:lang/>
              </w:rPr>
              <w:t>91.939</w:t>
            </w:r>
          </w:p>
        </w:tc>
      </w:tr>
      <w:tr w:rsidR="00DE0B68"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2013</w:t>
            </w:r>
          </w:p>
        </w:tc>
        <w:tc>
          <w:tcPr>
            <w:tcW w:w="854"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713300</w:t>
            </w:r>
          </w:p>
        </w:tc>
        <w:tc>
          <w:tcPr>
            <w:tcW w:w="3670"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Порези на заоставштину, наслеђе и поклон</w:t>
            </w:r>
          </w:p>
        </w:tc>
        <w:tc>
          <w:tcPr>
            <w:tcW w:w="2126"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sz w:val="18"/>
                <w:szCs w:val="18"/>
                <w:lang/>
              </w:rPr>
            </w:pPr>
            <w:r w:rsidRPr="00E81B2A">
              <w:rPr>
                <w:rFonts w:ascii="Arial" w:hAnsi="Arial" w:cs="Arial"/>
                <w:sz w:val="18"/>
                <w:szCs w:val="18"/>
                <w:lang/>
              </w:rPr>
              <w:t>1.954</w:t>
            </w:r>
          </w:p>
        </w:tc>
        <w:tc>
          <w:tcPr>
            <w:tcW w:w="1843"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sz w:val="18"/>
                <w:szCs w:val="18"/>
                <w:lang/>
              </w:rPr>
            </w:pPr>
            <w:r w:rsidRPr="00E81B2A">
              <w:rPr>
                <w:rFonts w:ascii="Arial" w:hAnsi="Arial" w:cs="Arial"/>
                <w:sz w:val="18"/>
                <w:szCs w:val="18"/>
                <w:lang/>
              </w:rPr>
              <w:t>2.865</w:t>
            </w:r>
          </w:p>
        </w:tc>
      </w:tr>
      <w:tr w:rsidR="00DE0B68"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2014</w:t>
            </w:r>
          </w:p>
        </w:tc>
        <w:tc>
          <w:tcPr>
            <w:tcW w:w="854"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713400</w:t>
            </w:r>
          </w:p>
        </w:tc>
        <w:tc>
          <w:tcPr>
            <w:tcW w:w="3670"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Порези на финансијске и капиталне трансакције</w:t>
            </w:r>
          </w:p>
        </w:tc>
        <w:tc>
          <w:tcPr>
            <w:tcW w:w="2126"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sz w:val="18"/>
                <w:szCs w:val="18"/>
                <w:lang/>
              </w:rPr>
            </w:pPr>
            <w:r w:rsidRPr="00E81B2A">
              <w:rPr>
                <w:rFonts w:ascii="Arial" w:hAnsi="Arial" w:cs="Arial"/>
                <w:sz w:val="18"/>
                <w:szCs w:val="18"/>
                <w:lang/>
              </w:rPr>
              <w:t>22.780</w:t>
            </w:r>
          </w:p>
        </w:tc>
        <w:tc>
          <w:tcPr>
            <w:tcW w:w="1843"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sz w:val="18"/>
                <w:szCs w:val="18"/>
                <w:lang/>
              </w:rPr>
            </w:pPr>
            <w:r w:rsidRPr="00E81B2A">
              <w:rPr>
                <w:rFonts w:ascii="Arial" w:hAnsi="Arial" w:cs="Arial"/>
                <w:sz w:val="18"/>
                <w:szCs w:val="18"/>
                <w:lang/>
              </w:rPr>
              <w:t>26.936</w:t>
            </w:r>
          </w:p>
        </w:tc>
      </w:tr>
      <w:tr w:rsidR="00DE0B68"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2016</w:t>
            </w:r>
          </w:p>
        </w:tc>
        <w:tc>
          <w:tcPr>
            <w:tcW w:w="854"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713600</w:t>
            </w:r>
          </w:p>
        </w:tc>
        <w:tc>
          <w:tcPr>
            <w:tcW w:w="3670"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Други периодични порези на имовину</w:t>
            </w:r>
          </w:p>
        </w:tc>
        <w:tc>
          <w:tcPr>
            <w:tcW w:w="2126"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sz w:val="18"/>
                <w:szCs w:val="18"/>
                <w:lang/>
              </w:rPr>
            </w:pPr>
            <w:r w:rsidRPr="00E81B2A">
              <w:rPr>
                <w:rFonts w:ascii="Arial" w:hAnsi="Arial" w:cs="Arial"/>
                <w:sz w:val="18"/>
                <w:szCs w:val="18"/>
                <w:lang/>
              </w:rPr>
              <w:t> </w:t>
            </w:r>
          </w:p>
        </w:tc>
        <w:tc>
          <w:tcPr>
            <w:tcW w:w="1843"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sz w:val="18"/>
                <w:szCs w:val="18"/>
                <w:lang/>
              </w:rPr>
            </w:pPr>
            <w:r w:rsidRPr="00E81B2A">
              <w:rPr>
                <w:rFonts w:ascii="Arial" w:hAnsi="Arial" w:cs="Arial"/>
                <w:sz w:val="18"/>
                <w:szCs w:val="18"/>
                <w:lang/>
              </w:rPr>
              <w:t> </w:t>
            </w:r>
          </w:p>
        </w:tc>
      </w:tr>
      <w:tr w:rsidR="00DE0B68"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2017</w:t>
            </w:r>
          </w:p>
        </w:tc>
        <w:tc>
          <w:tcPr>
            <w:tcW w:w="854"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714000</w:t>
            </w:r>
          </w:p>
        </w:tc>
        <w:tc>
          <w:tcPr>
            <w:tcW w:w="3670"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ПОРЕЗ ХА ДОБРА И УСЛУГЕ (од 2018 до 2022)</w:t>
            </w:r>
          </w:p>
        </w:tc>
        <w:tc>
          <w:tcPr>
            <w:tcW w:w="2126"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b/>
                <w:bCs/>
                <w:sz w:val="18"/>
                <w:szCs w:val="18"/>
                <w:lang/>
              </w:rPr>
            </w:pPr>
            <w:r w:rsidRPr="00E81B2A">
              <w:rPr>
                <w:rFonts w:ascii="Arial" w:hAnsi="Arial" w:cs="Arial"/>
                <w:b/>
                <w:bCs/>
                <w:sz w:val="18"/>
                <w:szCs w:val="18"/>
                <w:lang/>
              </w:rPr>
              <w:t>34.871</w:t>
            </w:r>
          </w:p>
        </w:tc>
        <w:tc>
          <w:tcPr>
            <w:tcW w:w="1843"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b/>
                <w:bCs/>
                <w:sz w:val="18"/>
                <w:szCs w:val="18"/>
                <w:lang/>
              </w:rPr>
            </w:pPr>
            <w:r w:rsidRPr="00E81B2A">
              <w:rPr>
                <w:rFonts w:ascii="Arial" w:hAnsi="Arial" w:cs="Arial"/>
                <w:b/>
                <w:bCs/>
                <w:sz w:val="18"/>
                <w:szCs w:val="18"/>
                <w:lang/>
              </w:rPr>
              <w:t>35.844</w:t>
            </w:r>
          </w:p>
        </w:tc>
      </w:tr>
      <w:tr w:rsidR="00DE0B68"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2021</w:t>
            </w:r>
          </w:p>
        </w:tc>
        <w:tc>
          <w:tcPr>
            <w:tcW w:w="854"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714500</w:t>
            </w:r>
          </w:p>
        </w:tc>
        <w:tc>
          <w:tcPr>
            <w:tcW w:w="3670"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Порези, таксе и накнаде на употребу добара, на дозволу да се добра употребљавају или делатности обављају</w:t>
            </w:r>
          </w:p>
        </w:tc>
        <w:tc>
          <w:tcPr>
            <w:tcW w:w="2126"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sz w:val="18"/>
                <w:szCs w:val="18"/>
                <w:lang/>
              </w:rPr>
            </w:pPr>
            <w:r w:rsidRPr="00E81B2A">
              <w:rPr>
                <w:rFonts w:ascii="Arial" w:hAnsi="Arial" w:cs="Arial"/>
                <w:sz w:val="18"/>
                <w:szCs w:val="18"/>
                <w:lang/>
              </w:rPr>
              <w:t>34.871</w:t>
            </w:r>
          </w:p>
        </w:tc>
        <w:tc>
          <w:tcPr>
            <w:tcW w:w="1843"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sz w:val="18"/>
                <w:szCs w:val="18"/>
                <w:lang/>
              </w:rPr>
            </w:pPr>
            <w:r w:rsidRPr="00E81B2A">
              <w:rPr>
                <w:rFonts w:ascii="Arial" w:hAnsi="Arial" w:cs="Arial"/>
                <w:sz w:val="18"/>
                <w:szCs w:val="18"/>
                <w:lang/>
              </w:rPr>
              <w:t>35.844</w:t>
            </w:r>
          </w:p>
        </w:tc>
      </w:tr>
      <w:tr w:rsidR="00DE0B68"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2030</w:t>
            </w:r>
          </w:p>
        </w:tc>
        <w:tc>
          <w:tcPr>
            <w:tcW w:w="854"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716000</w:t>
            </w:r>
          </w:p>
        </w:tc>
        <w:tc>
          <w:tcPr>
            <w:tcW w:w="3670"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ДРУГИ ПОРЕЗИ (2031 + 2032)</w:t>
            </w:r>
          </w:p>
        </w:tc>
        <w:tc>
          <w:tcPr>
            <w:tcW w:w="2126"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b/>
                <w:bCs/>
                <w:sz w:val="18"/>
                <w:szCs w:val="18"/>
                <w:lang/>
              </w:rPr>
            </w:pPr>
            <w:r w:rsidRPr="00E81B2A">
              <w:rPr>
                <w:rFonts w:ascii="Arial" w:hAnsi="Arial" w:cs="Arial"/>
                <w:b/>
                <w:bCs/>
                <w:sz w:val="18"/>
                <w:szCs w:val="18"/>
                <w:lang/>
              </w:rPr>
              <w:t>20.580</w:t>
            </w:r>
          </w:p>
        </w:tc>
        <w:tc>
          <w:tcPr>
            <w:tcW w:w="1843"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b/>
                <w:bCs/>
                <w:sz w:val="18"/>
                <w:szCs w:val="18"/>
                <w:lang/>
              </w:rPr>
            </w:pPr>
            <w:r w:rsidRPr="00E81B2A">
              <w:rPr>
                <w:rFonts w:ascii="Arial" w:hAnsi="Arial" w:cs="Arial"/>
                <w:b/>
                <w:bCs/>
                <w:sz w:val="18"/>
                <w:szCs w:val="18"/>
                <w:lang/>
              </w:rPr>
              <w:t>25.333</w:t>
            </w:r>
          </w:p>
        </w:tc>
      </w:tr>
      <w:tr w:rsidR="00DE0B68"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2031</w:t>
            </w:r>
          </w:p>
        </w:tc>
        <w:tc>
          <w:tcPr>
            <w:tcW w:w="854"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716100</w:t>
            </w:r>
          </w:p>
        </w:tc>
        <w:tc>
          <w:tcPr>
            <w:tcW w:w="3670" w:type="dxa"/>
            <w:tcBorders>
              <w:top w:val="single" w:sz="6" w:space="0" w:color="auto"/>
              <w:left w:val="single" w:sz="6" w:space="0" w:color="auto"/>
              <w:bottom w:val="single" w:sz="6" w:space="0" w:color="auto"/>
              <w:right w:val="single" w:sz="6" w:space="0" w:color="auto"/>
            </w:tcBorders>
          </w:tcPr>
          <w:p w:rsidR="00DE0B68" w:rsidRPr="00280440" w:rsidRDefault="00DE0B68" w:rsidP="00DE0B68">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Други порези које искључиво плаћају предузећа, односно предузетници</w:t>
            </w:r>
          </w:p>
        </w:tc>
        <w:tc>
          <w:tcPr>
            <w:tcW w:w="2126"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sz w:val="18"/>
                <w:szCs w:val="18"/>
                <w:lang/>
              </w:rPr>
            </w:pPr>
            <w:r w:rsidRPr="00E81B2A">
              <w:rPr>
                <w:rFonts w:ascii="Arial" w:hAnsi="Arial" w:cs="Arial"/>
                <w:sz w:val="18"/>
                <w:szCs w:val="18"/>
                <w:lang/>
              </w:rPr>
              <w:t>20.580</w:t>
            </w:r>
          </w:p>
        </w:tc>
        <w:tc>
          <w:tcPr>
            <w:tcW w:w="1843" w:type="dxa"/>
            <w:tcBorders>
              <w:top w:val="single" w:sz="6" w:space="0" w:color="auto"/>
              <w:left w:val="single" w:sz="6" w:space="0" w:color="auto"/>
              <w:bottom w:val="single" w:sz="6" w:space="0" w:color="auto"/>
              <w:right w:val="single" w:sz="6" w:space="0" w:color="auto"/>
            </w:tcBorders>
            <w:vAlign w:val="center"/>
          </w:tcPr>
          <w:p w:rsidR="00DE0B68" w:rsidRPr="00E81B2A" w:rsidRDefault="00DE0B68" w:rsidP="00DE0B68">
            <w:pPr>
              <w:jc w:val="right"/>
              <w:rPr>
                <w:rFonts w:ascii="Arial" w:hAnsi="Arial" w:cs="Arial"/>
                <w:sz w:val="18"/>
                <w:szCs w:val="18"/>
                <w:lang/>
              </w:rPr>
            </w:pPr>
            <w:r w:rsidRPr="00E81B2A">
              <w:rPr>
                <w:rFonts w:ascii="Arial" w:hAnsi="Arial" w:cs="Arial"/>
                <w:sz w:val="18"/>
                <w:szCs w:val="18"/>
                <w:lang/>
              </w:rPr>
              <w:t>25.333</w:t>
            </w:r>
          </w:p>
        </w:tc>
      </w:tr>
    </w:tbl>
    <w:p w:rsidR="00D330F2" w:rsidRPr="009429A9" w:rsidRDefault="00D330F2" w:rsidP="00D330F2">
      <w:pPr>
        <w:pStyle w:val="pasus"/>
        <w:tabs>
          <w:tab w:val="clear" w:pos="9072"/>
          <w:tab w:val="left" w:pos="8205"/>
        </w:tabs>
        <w:ind w:firstLine="0"/>
        <w:rPr>
          <w:noProof/>
          <w:color w:val="FF0000"/>
          <w:szCs w:val="22"/>
          <w:lang/>
        </w:rPr>
      </w:pPr>
    </w:p>
    <w:p w:rsidR="0043268F" w:rsidRPr="00927CF5" w:rsidRDefault="00D330F2" w:rsidP="00927CF5">
      <w:pPr>
        <w:tabs>
          <w:tab w:val="right" w:pos="9072"/>
        </w:tabs>
        <w:suppressAutoHyphens/>
        <w:ind w:firstLine="709"/>
        <w:jc w:val="both"/>
        <w:rPr>
          <w:rFonts w:ascii="Arial" w:hAnsi="Arial" w:cs="Arial"/>
          <w:noProof/>
          <w:sz w:val="22"/>
          <w:szCs w:val="22"/>
          <w:lang w:eastAsia="ar-SA"/>
        </w:rPr>
      </w:pPr>
      <w:r w:rsidRPr="00927CF5">
        <w:rPr>
          <w:rFonts w:ascii="Arial" w:hAnsi="Arial" w:cs="Arial"/>
          <w:noProof/>
          <w:sz w:val="22"/>
          <w:szCs w:val="22"/>
          <w:lang w:eastAsia="ar-SA"/>
        </w:rPr>
        <w:t>Према исказаним подацима за 202</w:t>
      </w:r>
      <w:r w:rsidR="00927CF5">
        <w:rPr>
          <w:rFonts w:ascii="Arial" w:hAnsi="Arial" w:cs="Arial"/>
          <w:noProof/>
          <w:sz w:val="22"/>
          <w:szCs w:val="22"/>
          <w:lang w:eastAsia="ar-SA"/>
        </w:rPr>
        <w:t>4</w:t>
      </w:r>
      <w:r w:rsidRPr="00927CF5">
        <w:rPr>
          <w:rFonts w:ascii="Arial" w:hAnsi="Arial" w:cs="Arial"/>
          <w:noProof/>
          <w:sz w:val="22"/>
          <w:szCs w:val="22"/>
          <w:lang w:eastAsia="ar-SA"/>
        </w:rPr>
        <w:t xml:space="preserve">. годину, остварени су Порези по основу: </w:t>
      </w:r>
      <w:r w:rsidR="0043268F" w:rsidRPr="0043268F">
        <w:rPr>
          <w:rFonts w:ascii="Arial" w:hAnsi="Arial" w:cs="Arial"/>
          <w:sz w:val="22"/>
          <w:szCs w:val="22"/>
          <w:lang w:val="sr-Cyrl-CS"/>
        </w:rPr>
        <w:t xml:space="preserve">Порез </w:t>
      </w:r>
      <w:r w:rsidR="00927CF5" w:rsidRPr="00927CF5">
        <w:rPr>
          <w:rFonts w:ascii="Arial" w:hAnsi="Arial" w:cs="Arial"/>
          <w:sz w:val="22"/>
          <w:szCs w:val="22"/>
          <w:lang w:val="sr-Cyrl-CS"/>
        </w:rPr>
        <w:t>Н</w:t>
      </w:r>
      <w:r w:rsidR="0043268F" w:rsidRPr="0043268F">
        <w:rPr>
          <w:rFonts w:ascii="Arial" w:hAnsi="Arial" w:cs="Arial"/>
          <w:sz w:val="22"/>
          <w:szCs w:val="22"/>
          <w:lang w:val="sr-Cyrl-CS"/>
        </w:rPr>
        <w:t xml:space="preserve">а доходак, добит и капиталне добитке </w:t>
      </w:r>
      <w:r w:rsidR="00927CF5" w:rsidRPr="00927CF5">
        <w:rPr>
          <w:rFonts w:ascii="Arial" w:hAnsi="Arial" w:cs="Arial"/>
          <w:sz w:val="22"/>
          <w:szCs w:val="22"/>
          <w:lang w:val="sr-Cyrl-CS"/>
        </w:rPr>
        <w:t>уизносуод</w:t>
      </w:r>
      <w:r w:rsidR="0043268F" w:rsidRPr="0043268F">
        <w:rPr>
          <w:rFonts w:ascii="Arial" w:hAnsi="Arial" w:cs="Arial"/>
          <w:sz w:val="22"/>
          <w:szCs w:val="22"/>
          <w:lang w:val="sr-Cyrl-CS"/>
        </w:rPr>
        <w:t xml:space="preserve"> 387.245 </w:t>
      </w:r>
      <w:r w:rsidR="00927CF5" w:rsidRPr="00927CF5">
        <w:rPr>
          <w:rFonts w:ascii="Arial" w:hAnsi="Arial" w:cs="Arial"/>
          <w:sz w:val="22"/>
          <w:szCs w:val="22"/>
          <w:lang w:val="sr-Cyrl-CS"/>
        </w:rPr>
        <w:t>хиљададинара</w:t>
      </w:r>
      <w:r w:rsidR="0043268F" w:rsidRPr="0043268F">
        <w:rPr>
          <w:rFonts w:ascii="Arial" w:hAnsi="Arial" w:cs="Arial"/>
          <w:sz w:val="22"/>
          <w:szCs w:val="22"/>
          <w:lang w:val="sr-Cyrl-CS"/>
        </w:rPr>
        <w:t xml:space="preserve">, </w:t>
      </w:r>
      <w:r w:rsidR="00927CF5" w:rsidRPr="00927CF5">
        <w:rPr>
          <w:rFonts w:ascii="Arial" w:hAnsi="Arial" w:cs="Arial"/>
          <w:sz w:val="22"/>
          <w:szCs w:val="22"/>
          <w:lang w:val="sr-Cyrl-CS"/>
        </w:rPr>
        <w:t>односно</w:t>
      </w:r>
      <w:r w:rsidR="0043268F" w:rsidRPr="0043268F">
        <w:rPr>
          <w:rFonts w:ascii="Arial" w:hAnsi="Arial" w:cs="Arial"/>
          <w:sz w:val="22"/>
          <w:szCs w:val="22"/>
          <w:lang w:val="sr-Cyrl-CS"/>
        </w:rPr>
        <w:t xml:space="preserve"> 67,92%, Порез </w:t>
      </w:r>
      <w:r w:rsidR="00927CF5" w:rsidRPr="00927CF5">
        <w:rPr>
          <w:rFonts w:ascii="Arial" w:hAnsi="Arial" w:cs="Arial"/>
          <w:sz w:val="22"/>
          <w:szCs w:val="22"/>
          <w:lang w:val="sr-Cyrl-CS"/>
        </w:rPr>
        <w:t>н</w:t>
      </w:r>
      <w:r w:rsidR="0043268F" w:rsidRPr="0043268F">
        <w:rPr>
          <w:rFonts w:ascii="Arial" w:hAnsi="Arial" w:cs="Arial"/>
          <w:sz w:val="22"/>
          <w:szCs w:val="22"/>
          <w:lang w:val="sr-Cyrl-CS"/>
        </w:rPr>
        <w:t xml:space="preserve">а имовину </w:t>
      </w:r>
      <w:r w:rsidR="00927CF5" w:rsidRPr="00927CF5">
        <w:rPr>
          <w:rFonts w:ascii="Arial" w:hAnsi="Arial" w:cs="Arial"/>
          <w:sz w:val="22"/>
          <w:szCs w:val="22"/>
          <w:lang w:val="sr-Cyrl-CS"/>
        </w:rPr>
        <w:t>уизносуод</w:t>
      </w:r>
      <w:r w:rsidR="0043268F" w:rsidRPr="0043268F">
        <w:rPr>
          <w:rFonts w:ascii="Arial" w:hAnsi="Arial" w:cs="Arial"/>
          <w:sz w:val="22"/>
          <w:szCs w:val="22"/>
          <w:lang w:val="sr-Cyrl-CS"/>
        </w:rPr>
        <w:t xml:space="preserve"> 121.740 </w:t>
      </w:r>
      <w:r w:rsidR="00927CF5" w:rsidRPr="00927CF5">
        <w:rPr>
          <w:rFonts w:ascii="Arial" w:hAnsi="Arial" w:cs="Arial"/>
          <w:sz w:val="22"/>
          <w:szCs w:val="22"/>
          <w:lang w:val="sr-Cyrl-CS"/>
        </w:rPr>
        <w:t>хиљададинара</w:t>
      </w:r>
      <w:r w:rsidR="0043268F" w:rsidRPr="0043268F">
        <w:rPr>
          <w:rFonts w:ascii="Arial" w:hAnsi="Arial" w:cs="Arial"/>
          <w:sz w:val="22"/>
          <w:szCs w:val="22"/>
          <w:lang w:val="sr-Cyrl-CS"/>
        </w:rPr>
        <w:t xml:space="preserve">, </w:t>
      </w:r>
      <w:r w:rsidR="00927CF5" w:rsidRPr="00927CF5">
        <w:rPr>
          <w:rFonts w:ascii="Arial" w:hAnsi="Arial" w:cs="Arial"/>
          <w:sz w:val="22"/>
          <w:szCs w:val="22"/>
          <w:lang w:val="sr-Cyrl-CS"/>
        </w:rPr>
        <w:t>односно</w:t>
      </w:r>
      <w:r w:rsidR="0043268F" w:rsidRPr="0043268F">
        <w:rPr>
          <w:rFonts w:ascii="Arial" w:hAnsi="Arial" w:cs="Arial"/>
          <w:sz w:val="22"/>
          <w:szCs w:val="22"/>
          <w:lang w:val="sr-Cyrl-CS"/>
        </w:rPr>
        <w:t xml:space="preserve"> 21,35%, Порез </w:t>
      </w:r>
      <w:r w:rsidR="00927CF5" w:rsidRPr="00927CF5">
        <w:rPr>
          <w:rFonts w:ascii="Arial" w:hAnsi="Arial" w:cs="Arial"/>
          <w:sz w:val="22"/>
          <w:szCs w:val="22"/>
          <w:lang w:val="sr-Cyrl-CS"/>
        </w:rPr>
        <w:t>н</w:t>
      </w:r>
      <w:r w:rsidR="0043268F" w:rsidRPr="0043268F">
        <w:rPr>
          <w:rFonts w:ascii="Arial" w:hAnsi="Arial" w:cs="Arial"/>
          <w:sz w:val="22"/>
          <w:szCs w:val="22"/>
          <w:lang w:val="sr-Cyrl-CS"/>
        </w:rPr>
        <w:t xml:space="preserve">а добра и услуге </w:t>
      </w:r>
      <w:r w:rsidR="00927CF5" w:rsidRPr="00927CF5">
        <w:rPr>
          <w:rFonts w:ascii="Arial" w:hAnsi="Arial" w:cs="Arial"/>
          <w:sz w:val="22"/>
          <w:szCs w:val="22"/>
          <w:lang w:val="sr-Cyrl-CS"/>
        </w:rPr>
        <w:t>уизносуод</w:t>
      </w:r>
      <w:r w:rsidR="0043268F" w:rsidRPr="0043268F">
        <w:rPr>
          <w:rFonts w:ascii="Arial" w:hAnsi="Arial" w:cs="Arial"/>
          <w:sz w:val="22"/>
          <w:szCs w:val="22"/>
          <w:lang w:val="sr-Cyrl-CS"/>
        </w:rPr>
        <w:t xml:space="preserve"> 35.844 </w:t>
      </w:r>
      <w:r w:rsidR="00927CF5" w:rsidRPr="00927CF5">
        <w:rPr>
          <w:rFonts w:ascii="Arial" w:hAnsi="Arial" w:cs="Arial"/>
          <w:sz w:val="22"/>
          <w:szCs w:val="22"/>
          <w:lang w:val="sr-Cyrl-CS"/>
        </w:rPr>
        <w:t>хиљададинара</w:t>
      </w:r>
      <w:r w:rsidR="0043268F" w:rsidRPr="0043268F">
        <w:rPr>
          <w:rFonts w:ascii="Arial" w:hAnsi="Arial" w:cs="Arial"/>
          <w:sz w:val="22"/>
          <w:szCs w:val="22"/>
          <w:lang w:val="sr-Cyrl-CS"/>
        </w:rPr>
        <w:t xml:space="preserve">, </w:t>
      </w:r>
      <w:r w:rsidR="00927CF5" w:rsidRPr="00927CF5">
        <w:rPr>
          <w:rFonts w:ascii="Arial" w:hAnsi="Arial" w:cs="Arial"/>
          <w:sz w:val="22"/>
          <w:szCs w:val="22"/>
          <w:lang w:val="sr-Cyrl-CS"/>
        </w:rPr>
        <w:t>односно</w:t>
      </w:r>
      <w:r w:rsidR="0043268F" w:rsidRPr="0043268F">
        <w:rPr>
          <w:rFonts w:ascii="Arial" w:hAnsi="Arial" w:cs="Arial"/>
          <w:sz w:val="22"/>
          <w:szCs w:val="22"/>
          <w:lang w:val="sr-Cyrl-CS"/>
        </w:rPr>
        <w:t xml:space="preserve"> 6,29% </w:t>
      </w:r>
      <w:r w:rsidR="00927CF5" w:rsidRPr="00927CF5">
        <w:rPr>
          <w:rFonts w:ascii="Arial" w:hAnsi="Arial" w:cs="Arial"/>
          <w:sz w:val="22"/>
          <w:szCs w:val="22"/>
          <w:lang w:val="sr-Cyrl-CS"/>
        </w:rPr>
        <w:t>и</w:t>
      </w:r>
      <w:r w:rsidR="0043268F" w:rsidRPr="0043268F">
        <w:rPr>
          <w:rFonts w:ascii="Arial" w:hAnsi="Arial" w:cs="Arial"/>
          <w:sz w:val="22"/>
          <w:szCs w:val="22"/>
          <w:lang w:val="sr-Cyrl-CS"/>
        </w:rPr>
        <w:t xml:space="preserve"> Други порези </w:t>
      </w:r>
      <w:r w:rsidR="00927CF5" w:rsidRPr="00927CF5">
        <w:rPr>
          <w:rFonts w:ascii="Arial" w:hAnsi="Arial" w:cs="Arial"/>
          <w:sz w:val="22"/>
          <w:szCs w:val="22"/>
          <w:lang w:val="sr-Cyrl-CS"/>
        </w:rPr>
        <w:t>уизносуод</w:t>
      </w:r>
      <w:r w:rsidR="0043268F" w:rsidRPr="0043268F">
        <w:rPr>
          <w:rFonts w:ascii="Arial" w:hAnsi="Arial" w:cs="Arial"/>
          <w:sz w:val="22"/>
          <w:szCs w:val="22"/>
          <w:lang w:val="sr-Cyrl-CS"/>
        </w:rPr>
        <w:t xml:space="preserve"> 25.333 </w:t>
      </w:r>
      <w:r w:rsidR="00927CF5" w:rsidRPr="00927CF5">
        <w:rPr>
          <w:rFonts w:ascii="Arial" w:hAnsi="Arial" w:cs="Arial"/>
          <w:sz w:val="22"/>
          <w:szCs w:val="22"/>
          <w:lang w:val="sr-Cyrl-CS"/>
        </w:rPr>
        <w:t>хиљададинара</w:t>
      </w:r>
      <w:r w:rsidR="0043268F" w:rsidRPr="0043268F">
        <w:rPr>
          <w:rFonts w:ascii="Arial" w:hAnsi="Arial" w:cs="Arial"/>
          <w:sz w:val="22"/>
          <w:szCs w:val="22"/>
          <w:lang w:val="sr-Cyrl-CS"/>
        </w:rPr>
        <w:t xml:space="preserve">, </w:t>
      </w:r>
      <w:r w:rsidR="00927CF5" w:rsidRPr="00927CF5">
        <w:rPr>
          <w:rFonts w:ascii="Arial" w:hAnsi="Arial" w:cs="Arial"/>
          <w:sz w:val="22"/>
          <w:szCs w:val="22"/>
          <w:lang w:val="sr-Cyrl-CS"/>
        </w:rPr>
        <w:t>односно</w:t>
      </w:r>
      <w:r w:rsidR="0043268F" w:rsidRPr="0043268F">
        <w:rPr>
          <w:rFonts w:ascii="Arial" w:hAnsi="Arial" w:cs="Arial"/>
          <w:sz w:val="22"/>
          <w:szCs w:val="22"/>
          <w:lang w:val="sr-Cyrl-CS"/>
        </w:rPr>
        <w:t xml:space="preserve"> 4,44%.</w:t>
      </w:r>
    </w:p>
    <w:p w:rsidR="00D330F2" w:rsidRPr="00927CF5" w:rsidRDefault="00D330F2" w:rsidP="00D330F2">
      <w:pPr>
        <w:tabs>
          <w:tab w:val="right" w:pos="9072"/>
        </w:tabs>
        <w:suppressAutoHyphens/>
        <w:ind w:firstLine="709"/>
        <w:jc w:val="both"/>
        <w:rPr>
          <w:rFonts w:ascii="Arial" w:hAnsi="Arial" w:cs="Arial"/>
          <w:noProof/>
          <w:sz w:val="22"/>
          <w:szCs w:val="22"/>
          <w:lang w:eastAsia="ar-SA"/>
        </w:rPr>
      </w:pPr>
      <w:r w:rsidRPr="00927CF5">
        <w:rPr>
          <w:rFonts w:ascii="Arial" w:hAnsi="Arial" w:cs="Arial"/>
          <w:noProof/>
          <w:sz w:val="22"/>
          <w:szCs w:val="22"/>
          <w:lang w:eastAsia="ar-SA"/>
        </w:rPr>
        <w:t xml:space="preserve">У поређењу са претходном годином који су остварени у износу од </w:t>
      </w:r>
      <w:r w:rsidR="002514E9" w:rsidRPr="00927CF5">
        <w:rPr>
          <w:rFonts w:ascii="Arial" w:hAnsi="Arial" w:cs="Arial"/>
          <w:bCs/>
          <w:noProof/>
          <w:sz w:val="22"/>
          <w:szCs w:val="22"/>
          <w:lang/>
        </w:rPr>
        <w:t>520.951</w:t>
      </w:r>
      <w:r w:rsidRPr="00927CF5">
        <w:rPr>
          <w:rFonts w:ascii="Arial" w:hAnsi="Arial" w:cs="Arial"/>
          <w:noProof/>
          <w:sz w:val="22"/>
          <w:szCs w:val="22"/>
          <w:lang w:eastAsia="ar-SA"/>
        </w:rPr>
        <w:t xml:space="preserve"> хиљада динара, утврђено је повећање у односу на претходну годину за </w:t>
      </w:r>
      <w:r w:rsidR="002514E9" w:rsidRPr="00927CF5">
        <w:rPr>
          <w:rFonts w:ascii="Arial" w:hAnsi="Arial" w:cs="Arial"/>
          <w:noProof/>
          <w:sz w:val="22"/>
          <w:szCs w:val="22"/>
          <w:lang w:eastAsia="ar-SA"/>
        </w:rPr>
        <w:t>49.211</w:t>
      </w:r>
      <w:r w:rsidRPr="00927CF5">
        <w:rPr>
          <w:rFonts w:ascii="Arial" w:hAnsi="Arial" w:cs="Arial"/>
          <w:noProof/>
          <w:sz w:val="22"/>
          <w:szCs w:val="22"/>
          <w:lang w:eastAsia="ar-SA"/>
        </w:rPr>
        <w:t xml:space="preserve"> хиљаде динара, односно за </w:t>
      </w:r>
      <w:r w:rsidR="002514E9" w:rsidRPr="00927CF5">
        <w:rPr>
          <w:rFonts w:ascii="Arial" w:hAnsi="Arial" w:cs="Arial"/>
          <w:noProof/>
          <w:sz w:val="22"/>
          <w:szCs w:val="22"/>
          <w:lang w:eastAsia="ar-SA"/>
        </w:rPr>
        <w:t>9</w:t>
      </w:r>
      <w:r w:rsidRPr="00927CF5">
        <w:rPr>
          <w:rFonts w:ascii="Arial" w:hAnsi="Arial" w:cs="Arial"/>
          <w:noProof/>
          <w:sz w:val="22"/>
          <w:szCs w:val="22"/>
          <w:lang w:eastAsia="ar-SA"/>
        </w:rPr>
        <w:t>,</w:t>
      </w:r>
      <w:r w:rsidR="002514E9" w:rsidRPr="00927CF5">
        <w:rPr>
          <w:rFonts w:ascii="Arial" w:hAnsi="Arial" w:cs="Arial"/>
          <w:noProof/>
          <w:sz w:val="22"/>
          <w:szCs w:val="22"/>
          <w:lang w:eastAsia="ar-SA"/>
        </w:rPr>
        <w:t>45</w:t>
      </w:r>
      <w:r w:rsidRPr="00927CF5">
        <w:rPr>
          <w:rFonts w:ascii="Arial" w:hAnsi="Arial" w:cs="Arial"/>
          <w:noProof/>
          <w:sz w:val="22"/>
          <w:szCs w:val="22"/>
          <w:lang w:eastAsia="ar-SA"/>
        </w:rPr>
        <w:t>%.</w:t>
      </w:r>
    </w:p>
    <w:p w:rsidR="00D330F2" w:rsidRPr="009429A9" w:rsidRDefault="00D330F2" w:rsidP="00D330F2">
      <w:pPr>
        <w:pStyle w:val="pasus"/>
        <w:ind w:firstLine="0"/>
        <w:rPr>
          <w:noProof/>
          <w:szCs w:val="22"/>
          <w:highlight w:val="yellow"/>
          <w:lang/>
        </w:rPr>
      </w:pPr>
    </w:p>
    <w:p w:rsidR="00D330F2" w:rsidRPr="009429A9" w:rsidRDefault="00D330F2" w:rsidP="00D330F2">
      <w:pPr>
        <w:pStyle w:val="pasus"/>
        <w:rPr>
          <w:b/>
          <w:noProof/>
          <w:szCs w:val="22"/>
          <w:lang/>
        </w:rPr>
      </w:pPr>
      <w:r w:rsidRPr="009429A9">
        <w:rPr>
          <w:b/>
          <w:noProof/>
          <w:szCs w:val="22"/>
          <w:lang/>
        </w:rPr>
        <w:t>Донације, помоћи и трансфери</w:t>
      </w:r>
    </w:p>
    <w:p w:rsidR="00D330F2" w:rsidRPr="009429A9" w:rsidRDefault="00D330F2" w:rsidP="00D330F2">
      <w:pPr>
        <w:tabs>
          <w:tab w:val="right" w:pos="9072"/>
        </w:tabs>
        <w:suppressAutoHyphens/>
        <w:ind w:firstLine="709"/>
        <w:jc w:val="both"/>
        <w:rPr>
          <w:rFonts w:ascii="Arial" w:hAnsi="Arial" w:cs="Arial"/>
          <w:noProof/>
          <w:sz w:val="22"/>
          <w:szCs w:val="20"/>
          <w:lang w:eastAsia="ar-SA"/>
        </w:rPr>
      </w:pPr>
      <w:r w:rsidRPr="009429A9">
        <w:rPr>
          <w:rFonts w:ascii="Arial" w:hAnsi="Arial" w:cs="Arial"/>
          <w:noProof/>
          <w:sz w:val="22"/>
          <w:szCs w:val="20"/>
          <w:lang w:eastAsia="ar-SA"/>
        </w:rPr>
        <w:t>Приход од донација је наменски приход, који корисници буџета остварују на основу уговора са даваоцем. Донације могу бити капиталне и текуће, а као даваоци донације могу се појавити иностране државе и међународне организације. Донације обухватују и поклоне у натури, које се евидентирају у пословним књигама као повећање нефинансијске имовине и осталих извора капитала. Остатак неутрошених средстава, на име примљених донација преноси се у наредну годину за исту намену у складу са уговором о донацији. Поступање са вишком средстава по извршењу обавеза из уговора регулише се уговором, односно враћа донатору или по његовом одобрењу задржава и користи за друге намене.</w:t>
      </w:r>
    </w:p>
    <w:p w:rsidR="00D330F2" w:rsidRPr="00206CE9" w:rsidRDefault="00D330F2" w:rsidP="00D330F2">
      <w:pPr>
        <w:tabs>
          <w:tab w:val="right" w:pos="9072"/>
        </w:tabs>
        <w:ind w:firstLine="709"/>
        <w:jc w:val="both"/>
        <w:rPr>
          <w:rFonts w:ascii="Arial" w:hAnsi="Arial" w:cs="Arial"/>
          <w:b/>
          <w:noProof/>
          <w:szCs w:val="20"/>
          <w:lang/>
        </w:rPr>
      </w:pPr>
      <w:r w:rsidRPr="009429A9">
        <w:rPr>
          <w:rFonts w:ascii="Arial" w:hAnsi="Arial" w:cs="Arial"/>
          <w:noProof/>
          <w:sz w:val="22"/>
          <w:szCs w:val="20"/>
          <w:lang/>
        </w:rPr>
        <w:t>Приходи буџета Општине Топола за 202</w:t>
      </w:r>
      <w:r w:rsidR="007C3041" w:rsidRPr="009429A9">
        <w:rPr>
          <w:rFonts w:ascii="Arial" w:hAnsi="Arial" w:cs="Arial"/>
          <w:noProof/>
          <w:sz w:val="22"/>
          <w:szCs w:val="20"/>
          <w:lang/>
        </w:rPr>
        <w:t>4</w:t>
      </w:r>
      <w:r w:rsidRPr="009429A9">
        <w:rPr>
          <w:rFonts w:ascii="Arial" w:hAnsi="Arial" w:cs="Arial"/>
          <w:noProof/>
          <w:sz w:val="22"/>
          <w:szCs w:val="20"/>
          <w:lang/>
        </w:rPr>
        <w:t xml:space="preserve">. годину исказани су у оквиру </w:t>
      </w:r>
      <w:r w:rsidRPr="00206CE9">
        <w:rPr>
          <w:rFonts w:ascii="Arial" w:hAnsi="Arial" w:cs="Arial"/>
          <w:noProof/>
          <w:sz w:val="22"/>
          <w:szCs w:val="20"/>
          <w:lang/>
        </w:rPr>
        <w:t xml:space="preserve">донације, помоћи и трансфери у износу од </w:t>
      </w:r>
      <w:r w:rsidR="00206CE9" w:rsidRPr="00206CE9">
        <w:rPr>
          <w:rFonts w:ascii="Arial" w:hAnsi="Arial" w:cs="Arial"/>
          <w:noProof/>
          <w:sz w:val="22"/>
          <w:szCs w:val="20"/>
          <w:lang/>
        </w:rPr>
        <w:t>463.161</w:t>
      </w:r>
      <w:r w:rsidRPr="00206CE9">
        <w:rPr>
          <w:rFonts w:ascii="Arial" w:hAnsi="Arial" w:cs="Arial"/>
          <w:noProof/>
          <w:sz w:val="22"/>
          <w:szCs w:val="20"/>
          <w:lang/>
        </w:rPr>
        <w:t xml:space="preserve"> хиљада динара, чине:</w:t>
      </w:r>
    </w:p>
    <w:p w:rsidR="00D330F2" w:rsidRPr="009429A9" w:rsidRDefault="00D330F2" w:rsidP="00D330F2">
      <w:pPr>
        <w:tabs>
          <w:tab w:val="right" w:pos="9072"/>
        </w:tabs>
        <w:suppressAutoHyphens/>
        <w:ind w:firstLine="709"/>
        <w:jc w:val="both"/>
        <w:rPr>
          <w:rFonts w:ascii="Arial" w:hAnsi="Arial" w:cs="Arial"/>
          <w:noProof/>
          <w:sz w:val="22"/>
          <w:szCs w:val="20"/>
          <w:lang w:eastAsia="ar-SA"/>
        </w:rPr>
      </w:pPr>
    </w:p>
    <w:p w:rsidR="00D330F2" w:rsidRPr="009429A9" w:rsidRDefault="00D330F2" w:rsidP="00D330F2">
      <w:pPr>
        <w:tabs>
          <w:tab w:val="right" w:pos="9072"/>
        </w:tabs>
        <w:ind w:firstLine="709"/>
        <w:jc w:val="both"/>
        <w:rPr>
          <w:rFonts w:ascii="Arial" w:eastAsia="Calibri" w:hAnsi="Arial" w:cs="Arial"/>
          <w:noProof/>
          <w:color w:val="FF0000"/>
          <w:sz w:val="22"/>
          <w:szCs w:val="22"/>
          <w:lang/>
        </w:rPr>
      </w:pPr>
      <w:r w:rsidRPr="009429A9">
        <w:rPr>
          <w:rFonts w:ascii="Arial" w:eastAsia="Calibri" w:hAnsi="Arial" w:cs="Arial"/>
          <w:noProof/>
          <w:sz w:val="22"/>
          <w:szCs w:val="22"/>
          <w:lang/>
        </w:rPr>
        <w:t xml:space="preserve">      (у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280440" w:rsidRPr="00280440" w:rsidTr="007C3041">
        <w:trPr>
          <w:trHeight w:val="245"/>
          <w:tblHeader/>
        </w:trPr>
        <w:tc>
          <w:tcPr>
            <w:tcW w:w="863" w:type="dxa"/>
            <w:vMerge w:val="restart"/>
            <w:tcBorders>
              <w:top w:val="single" w:sz="6" w:space="0" w:color="auto"/>
              <w:left w:val="single" w:sz="6" w:space="0" w:color="auto"/>
              <w:right w:val="single" w:sz="6" w:space="0" w:color="auto"/>
            </w:tcBorders>
            <w:vAlign w:val="center"/>
          </w:tcPr>
          <w:p w:rsidR="00D330F2" w:rsidRPr="00280440" w:rsidRDefault="00D330F2" w:rsidP="00280440">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D330F2" w:rsidRPr="00280440" w:rsidRDefault="00D330F2" w:rsidP="00280440">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D330F2" w:rsidRPr="00280440" w:rsidRDefault="00D330F2" w:rsidP="00280440">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Опис</w:t>
            </w: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D330F2" w:rsidRPr="00280440" w:rsidRDefault="00D330F2" w:rsidP="007C3041">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Износ</w:t>
            </w:r>
          </w:p>
        </w:tc>
      </w:tr>
      <w:tr w:rsidR="00280440" w:rsidRPr="00280440" w:rsidTr="007C3041">
        <w:trPr>
          <w:trHeight w:val="240"/>
          <w:tblHeader/>
        </w:trPr>
        <w:tc>
          <w:tcPr>
            <w:tcW w:w="863" w:type="dxa"/>
            <w:vMerge/>
            <w:tcBorders>
              <w:left w:val="single" w:sz="6" w:space="0" w:color="auto"/>
              <w:bottom w:val="single" w:sz="6" w:space="0" w:color="auto"/>
              <w:right w:val="single" w:sz="6" w:space="0" w:color="auto"/>
            </w:tcBorders>
          </w:tcPr>
          <w:p w:rsidR="00D330F2" w:rsidRPr="00280440" w:rsidRDefault="00D330F2" w:rsidP="00280440">
            <w:pPr>
              <w:jc w:val="cente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D330F2" w:rsidRPr="00280440" w:rsidRDefault="00D330F2" w:rsidP="00280440">
            <w:pPr>
              <w:jc w:val="cente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D330F2" w:rsidRPr="00280440" w:rsidRDefault="00D330F2"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D330F2" w:rsidRPr="00280440" w:rsidRDefault="00D330F2" w:rsidP="007C3041">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D330F2" w:rsidRPr="00280440" w:rsidRDefault="00D330F2" w:rsidP="007C3041">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Текућа година</w:t>
            </w:r>
          </w:p>
        </w:tc>
      </w:tr>
      <w:tr w:rsidR="00280440" w:rsidRPr="00280440" w:rsidTr="007C3041">
        <w:trPr>
          <w:trHeight w:val="240"/>
          <w:tblHeader/>
        </w:trPr>
        <w:tc>
          <w:tcPr>
            <w:tcW w:w="863" w:type="dxa"/>
            <w:tcBorders>
              <w:top w:val="single" w:sz="6" w:space="0" w:color="auto"/>
              <w:left w:val="single" w:sz="6" w:space="0" w:color="auto"/>
              <w:bottom w:val="single" w:sz="6" w:space="0" w:color="auto"/>
              <w:right w:val="single" w:sz="6" w:space="0" w:color="auto"/>
            </w:tcBorders>
          </w:tcPr>
          <w:p w:rsidR="00D330F2" w:rsidRPr="00280440" w:rsidRDefault="00D330F2" w:rsidP="00280440">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D330F2" w:rsidRPr="00280440" w:rsidRDefault="00D330F2" w:rsidP="00280440">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D330F2" w:rsidRPr="00280440" w:rsidRDefault="00D330F2" w:rsidP="007C30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D330F2" w:rsidRPr="00280440" w:rsidRDefault="00D330F2" w:rsidP="007C30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D330F2" w:rsidRPr="00280440" w:rsidRDefault="00D330F2" w:rsidP="007C30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5</w:t>
            </w:r>
          </w:p>
        </w:tc>
      </w:tr>
      <w:tr w:rsidR="00206CE9"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206CE9" w:rsidRPr="00280440" w:rsidRDefault="00206CE9" w:rsidP="00206CE9">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2057</w:t>
            </w:r>
          </w:p>
        </w:tc>
        <w:tc>
          <w:tcPr>
            <w:tcW w:w="854" w:type="dxa"/>
            <w:tcBorders>
              <w:top w:val="single" w:sz="6" w:space="0" w:color="auto"/>
              <w:left w:val="single" w:sz="6" w:space="0" w:color="auto"/>
              <w:bottom w:val="single" w:sz="6" w:space="0" w:color="auto"/>
              <w:right w:val="single" w:sz="6" w:space="0" w:color="auto"/>
            </w:tcBorders>
          </w:tcPr>
          <w:p w:rsidR="00206CE9" w:rsidRPr="00280440" w:rsidRDefault="00206CE9" w:rsidP="00206CE9">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730000</w:t>
            </w:r>
          </w:p>
        </w:tc>
        <w:tc>
          <w:tcPr>
            <w:tcW w:w="3670" w:type="dxa"/>
            <w:tcBorders>
              <w:top w:val="single" w:sz="6" w:space="0" w:color="auto"/>
              <w:left w:val="single" w:sz="6" w:space="0" w:color="auto"/>
              <w:bottom w:val="single" w:sz="6" w:space="0" w:color="auto"/>
              <w:right w:val="single" w:sz="6" w:space="0" w:color="auto"/>
            </w:tcBorders>
          </w:tcPr>
          <w:p w:rsidR="00206CE9" w:rsidRPr="00280440" w:rsidRDefault="00206CE9" w:rsidP="00206CE9">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ДОНАЦИЈЕ, ПОМОЋИ И ТРАНСФЕРИ (2058 + 2061 + 2066)</w:t>
            </w:r>
          </w:p>
        </w:tc>
        <w:tc>
          <w:tcPr>
            <w:tcW w:w="2126" w:type="dxa"/>
            <w:tcBorders>
              <w:top w:val="single" w:sz="6" w:space="0" w:color="auto"/>
              <w:left w:val="single" w:sz="6" w:space="0" w:color="auto"/>
              <w:bottom w:val="single" w:sz="6" w:space="0" w:color="auto"/>
              <w:right w:val="single" w:sz="6" w:space="0" w:color="auto"/>
            </w:tcBorders>
            <w:vAlign w:val="center"/>
          </w:tcPr>
          <w:p w:rsidR="00206CE9" w:rsidRPr="00E81B2A" w:rsidRDefault="00206CE9" w:rsidP="00206CE9">
            <w:pPr>
              <w:jc w:val="right"/>
              <w:rPr>
                <w:rFonts w:ascii="Arial" w:hAnsi="Arial" w:cs="Arial"/>
                <w:b/>
                <w:bCs/>
                <w:sz w:val="18"/>
                <w:szCs w:val="18"/>
                <w:lang/>
              </w:rPr>
            </w:pPr>
            <w:r w:rsidRPr="00E81B2A">
              <w:rPr>
                <w:rFonts w:ascii="Arial" w:hAnsi="Arial" w:cs="Arial"/>
                <w:b/>
                <w:bCs/>
                <w:sz w:val="18"/>
                <w:szCs w:val="18"/>
                <w:lang/>
              </w:rPr>
              <w:t>234.506</w:t>
            </w:r>
          </w:p>
        </w:tc>
        <w:tc>
          <w:tcPr>
            <w:tcW w:w="1843" w:type="dxa"/>
            <w:tcBorders>
              <w:top w:val="single" w:sz="6" w:space="0" w:color="auto"/>
              <w:left w:val="single" w:sz="6" w:space="0" w:color="auto"/>
              <w:bottom w:val="single" w:sz="6" w:space="0" w:color="auto"/>
              <w:right w:val="single" w:sz="6" w:space="0" w:color="auto"/>
            </w:tcBorders>
            <w:vAlign w:val="center"/>
          </w:tcPr>
          <w:p w:rsidR="00206CE9" w:rsidRPr="00E81B2A" w:rsidRDefault="00206CE9" w:rsidP="00206CE9">
            <w:pPr>
              <w:jc w:val="right"/>
              <w:rPr>
                <w:rFonts w:ascii="Arial" w:hAnsi="Arial" w:cs="Arial"/>
                <w:b/>
                <w:bCs/>
                <w:sz w:val="18"/>
                <w:szCs w:val="18"/>
                <w:lang/>
              </w:rPr>
            </w:pPr>
            <w:r w:rsidRPr="00E81B2A">
              <w:rPr>
                <w:rFonts w:ascii="Arial" w:hAnsi="Arial" w:cs="Arial"/>
                <w:b/>
                <w:bCs/>
                <w:sz w:val="18"/>
                <w:szCs w:val="18"/>
                <w:lang/>
              </w:rPr>
              <w:t>463.161</w:t>
            </w:r>
          </w:p>
        </w:tc>
      </w:tr>
      <w:tr w:rsidR="00206CE9"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206CE9" w:rsidRPr="00280440" w:rsidRDefault="00206CE9" w:rsidP="00206CE9">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2058</w:t>
            </w:r>
          </w:p>
        </w:tc>
        <w:tc>
          <w:tcPr>
            <w:tcW w:w="854" w:type="dxa"/>
            <w:tcBorders>
              <w:top w:val="single" w:sz="6" w:space="0" w:color="auto"/>
              <w:left w:val="single" w:sz="6" w:space="0" w:color="auto"/>
              <w:bottom w:val="single" w:sz="6" w:space="0" w:color="auto"/>
              <w:right w:val="single" w:sz="6" w:space="0" w:color="auto"/>
            </w:tcBorders>
          </w:tcPr>
          <w:p w:rsidR="00206CE9" w:rsidRPr="00280440" w:rsidRDefault="00206CE9" w:rsidP="00206CE9">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731000</w:t>
            </w:r>
          </w:p>
        </w:tc>
        <w:tc>
          <w:tcPr>
            <w:tcW w:w="3670" w:type="dxa"/>
            <w:tcBorders>
              <w:top w:val="single" w:sz="6" w:space="0" w:color="auto"/>
              <w:left w:val="single" w:sz="6" w:space="0" w:color="auto"/>
              <w:bottom w:val="single" w:sz="6" w:space="0" w:color="auto"/>
              <w:right w:val="single" w:sz="6" w:space="0" w:color="auto"/>
            </w:tcBorders>
          </w:tcPr>
          <w:p w:rsidR="00206CE9" w:rsidRPr="00280440" w:rsidRDefault="00206CE9" w:rsidP="00206CE9">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ДОНАЦИЈЕ ОД ИНОСТРАНИХ ДРЖАВА (2059 + 2060)</w:t>
            </w:r>
          </w:p>
        </w:tc>
        <w:tc>
          <w:tcPr>
            <w:tcW w:w="2126" w:type="dxa"/>
            <w:tcBorders>
              <w:top w:val="single" w:sz="6" w:space="0" w:color="auto"/>
              <w:left w:val="single" w:sz="6" w:space="0" w:color="auto"/>
              <w:bottom w:val="single" w:sz="6" w:space="0" w:color="auto"/>
              <w:right w:val="single" w:sz="6" w:space="0" w:color="auto"/>
            </w:tcBorders>
            <w:vAlign w:val="center"/>
          </w:tcPr>
          <w:p w:rsidR="00206CE9" w:rsidRPr="00E81B2A" w:rsidRDefault="00206CE9" w:rsidP="00206CE9">
            <w:pPr>
              <w:jc w:val="right"/>
              <w:rPr>
                <w:rFonts w:ascii="Arial" w:hAnsi="Arial" w:cs="Arial"/>
                <w:b/>
                <w:bCs/>
                <w:color w:val="C0C0C0"/>
                <w:sz w:val="18"/>
                <w:szCs w:val="18"/>
                <w:lang/>
              </w:rPr>
            </w:pPr>
            <w:r w:rsidRPr="00E81B2A">
              <w:rPr>
                <w:rFonts w:ascii="Arial" w:hAnsi="Arial" w:cs="Arial"/>
                <w:b/>
                <w:bCs/>
                <w:color w:val="C0C0C0"/>
                <w:sz w:val="18"/>
                <w:szCs w:val="18"/>
                <w:lang/>
              </w:rPr>
              <w:t>0</w:t>
            </w:r>
          </w:p>
        </w:tc>
        <w:tc>
          <w:tcPr>
            <w:tcW w:w="1843" w:type="dxa"/>
            <w:tcBorders>
              <w:top w:val="single" w:sz="6" w:space="0" w:color="auto"/>
              <w:left w:val="single" w:sz="6" w:space="0" w:color="auto"/>
              <w:bottom w:val="single" w:sz="6" w:space="0" w:color="auto"/>
              <w:right w:val="single" w:sz="6" w:space="0" w:color="auto"/>
            </w:tcBorders>
            <w:vAlign w:val="center"/>
          </w:tcPr>
          <w:p w:rsidR="00206CE9" w:rsidRPr="00E81B2A" w:rsidRDefault="00206CE9" w:rsidP="00206CE9">
            <w:pPr>
              <w:jc w:val="right"/>
              <w:rPr>
                <w:rFonts w:ascii="Arial" w:hAnsi="Arial" w:cs="Arial"/>
                <w:b/>
                <w:bCs/>
                <w:color w:val="C0C0C0"/>
                <w:sz w:val="18"/>
                <w:szCs w:val="18"/>
                <w:lang/>
              </w:rPr>
            </w:pPr>
            <w:r w:rsidRPr="00E81B2A">
              <w:rPr>
                <w:rFonts w:ascii="Arial" w:hAnsi="Arial" w:cs="Arial"/>
                <w:b/>
                <w:bCs/>
                <w:color w:val="C0C0C0"/>
                <w:sz w:val="18"/>
                <w:szCs w:val="18"/>
                <w:lang/>
              </w:rPr>
              <w:t>0</w:t>
            </w:r>
          </w:p>
        </w:tc>
      </w:tr>
      <w:tr w:rsidR="00196841"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2061</w:t>
            </w:r>
          </w:p>
        </w:tc>
        <w:tc>
          <w:tcPr>
            <w:tcW w:w="854"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732000</w:t>
            </w:r>
          </w:p>
        </w:tc>
        <w:tc>
          <w:tcPr>
            <w:tcW w:w="3670"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ДОНАЦИЈЕ И ПОМОЋИ ОД МЕЂУНАРОДНИХ ОРГАНИЗАЦИЈА (од 2062 до 2065)</w:t>
            </w:r>
          </w:p>
        </w:tc>
        <w:tc>
          <w:tcPr>
            <w:tcW w:w="2126" w:type="dxa"/>
            <w:tcBorders>
              <w:top w:val="single" w:sz="6" w:space="0" w:color="auto"/>
              <w:left w:val="single" w:sz="6" w:space="0" w:color="auto"/>
              <w:bottom w:val="single" w:sz="6" w:space="0" w:color="auto"/>
              <w:right w:val="single" w:sz="6" w:space="0" w:color="auto"/>
            </w:tcBorders>
            <w:vAlign w:val="center"/>
          </w:tcPr>
          <w:p w:rsidR="00196841" w:rsidRPr="00E81B2A" w:rsidRDefault="00196841" w:rsidP="00196841">
            <w:pPr>
              <w:jc w:val="right"/>
              <w:rPr>
                <w:rFonts w:ascii="Arial" w:hAnsi="Arial" w:cs="Arial"/>
                <w:b/>
                <w:bCs/>
                <w:sz w:val="18"/>
                <w:szCs w:val="18"/>
                <w:lang/>
              </w:rPr>
            </w:pPr>
            <w:r w:rsidRPr="00E81B2A">
              <w:rPr>
                <w:rFonts w:ascii="Arial" w:hAnsi="Arial" w:cs="Arial"/>
                <w:b/>
                <w:bCs/>
                <w:sz w:val="18"/>
                <w:szCs w:val="18"/>
                <w:lang/>
              </w:rPr>
              <w:t>914</w:t>
            </w:r>
          </w:p>
        </w:tc>
        <w:tc>
          <w:tcPr>
            <w:tcW w:w="1843" w:type="dxa"/>
            <w:tcBorders>
              <w:top w:val="single" w:sz="6" w:space="0" w:color="auto"/>
              <w:left w:val="single" w:sz="6" w:space="0" w:color="auto"/>
              <w:bottom w:val="single" w:sz="6" w:space="0" w:color="auto"/>
              <w:right w:val="single" w:sz="6" w:space="0" w:color="auto"/>
            </w:tcBorders>
            <w:vAlign w:val="center"/>
          </w:tcPr>
          <w:p w:rsidR="00196841" w:rsidRPr="00E81B2A" w:rsidRDefault="00196841" w:rsidP="00196841">
            <w:pPr>
              <w:jc w:val="right"/>
              <w:rPr>
                <w:rFonts w:ascii="Arial" w:hAnsi="Arial" w:cs="Arial"/>
                <w:b/>
                <w:bCs/>
                <w:sz w:val="18"/>
                <w:szCs w:val="18"/>
                <w:lang/>
              </w:rPr>
            </w:pPr>
            <w:r w:rsidRPr="00E81B2A">
              <w:rPr>
                <w:rFonts w:ascii="Arial" w:hAnsi="Arial" w:cs="Arial"/>
                <w:b/>
                <w:bCs/>
                <w:sz w:val="18"/>
                <w:szCs w:val="18"/>
                <w:lang/>
              </w:rPr>
              <w:t>8.277</w:t>
            </w:r>
          </w:p>
        </w:tc>
      </w:tr>
      <w:tr w:rsidR="00196841"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2062</w:t>
            </w:r>
          </w:p>
        </w:tc>
        <w:tc>
          <w:tcPr>
            <w:tcW w:w="854"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732100</w:t>
            </w:r>
          </w:p>
        </w:tc>
        <w:tc>
          <w:tcPr>
            <w:tcW w:w="3670"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Текуће донације од међународних организација</w:t>
            </w:r>
          </w:p>
        </w:tc>
        <w:tc>
          <w:tcPr>
            <w:tcW w:w="2126" w:type="dxa"/>
            <w:tcBorders>
              <w:top w:val="single" w:sz="6" w:space="0" w:color="auto"/>
              <w:left w:val="single" w:sz="6" w:space="0" w:color="auto"/>
              <w:bottom w:val="single" w:sz="6" w:space="0" w:color="auto"/>
              <w:right w:val="single" w:sz="6" w:space="0" w:color="auto"/>
            </w:tcBorders>
            <w:vAlign w:val="center"/>
          </w:tcPr>
          <w:p w:rsidR="00196841" w:rsidRPr="00E81B2A" w:rsidRDefault="00196841" w:rsidP="00196841">
            <w:pPr>
              <w:jc w:val="right"/>
              <w:rPr>
                <w:rFonts w:ascii="Arial" w:hAnsi="Arial" w:cs="Arial"/>
                <w:sz w:val="18"/>
                <w:szCs w:val="18"/>
                <w:lang/>
              </w:rPr>
            </w:pPr>
            <w:r w:rsidRPr="00E81B2A">
              <w:rPr>
                <w:rFonts w:ascii="Arial" w:hAnsi="Arial" w:cs="Arial"/>
                <w:sz w:val="18"/>
                <w:szCs w:val="18"/>
                <w:lang/>
              </w:rPr>
              <w:t>914</w:t>
            </w:r>
          </w:p>
        </w:tc>
        <w:tc>
          <w:tcPr>
            <w:tcW w:w="1843" w:type="dxa"/>
            <w:tcBorders>
              <w:top w:val="single" w:sz="6" w:space="0" w:color="auto"/>
              <w:left w:val="single" w:sz="6" w:space="0" w:color="auto"/>
              <w:bottom w:val="single" w:sz="6" w:space="0" w:color="auto"/>
              <w:right w:val="single" w:sz="6" w:space="0" w:color="auto"/>
            </w:tcBorders>
            <w:vAlign w:val="center"/>
          </w:tcPr>
          <w:p w:rsidR="00196841" w:rsidRPr="00E81B2A" w:rsidRDefault="00196841" w:rsidP="00196841">
            <w:pPr>
              <w:jc w:val="right"/>
              <w:rPr>
                <w:rFonts w:ascii="Arial" w:hAnsi="Arial" w:cs="Arial"/>
                <w:sz w:val="18"/>
                <w:szCs w:val="18"/>
                <w:lang/>
              </w:rPr>
            </w:pPr>
            <w:r w:rsidRPr="00E81B2A">
              <w:rPr>
                <w:rFonts w:ascii="Arial" w:hAnsi="Arial" w:cs="Arial"/>
                <w:sz w:val="18"/>
                <w:szCs w:val="18"/>
                <w:lang/>
              </w:rPr>
              <w:t>8.277</w:t>
            </w:r>
          </w:p>
        </w:tc>
      </w:tr>
      <w:tr w:rsidR="00196841"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2066</w:t>
            </w:r>
          </w:p>
        </w:tc>
        <w:tc>
          <w:tcPr>
            <w:tcW w:w="854"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733000</w:t>
            </w:r>
          </w:p>
        </w:tc>
        <w:tc>
          <w:tcPr>
            <w:tcW w:w="3670"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ТРАНСФЕРИ ОД ДРУГИХ НИВОА ВЛАСТИ (2067 + 2068)</w:t>
            </w:r>
          </w:p>
        </w:tc>
        <w:tc>
          <w:tcPr>
            <w:tcW w:w="2126" w:type="dxa"/>
            <w:tcBorders>
              <w:top w:val="single" w:sz="6" w:space="0" w:color="auto"/>
              <w:left w:val="single" w:sz="6" w:space="0" w:color="auto"/>
              <w:bottom w:val="single" w:sz="6" w:space="0" w:color="auto"/>
              <w:right w:val="single" w:sz="6" w:space="0" w:color="auto"/>
            </w:tcBorders>
            <w:vAlign w:val="center"/>
          </w:tcPr>
          <w:p w:rsidR="00196841" w:rsidRPr="00E81B2A" w:rsidRDefault="00196841" w:rsidP="00196841">
            <w:pPr>
              <w:jc w:val="right"/>
              <w:rPr>
                <w:rFonts w:ascii="Arial" w:hAnsi="Arial" w:cs="Arial"/>
                <w:b/>
                <w:bCs/>
                <w:sz w:val="18"/>
                <w:szCs w:val="18"/>
                <w:lang/>
              </w:rPr>
            </w:pPr>
            <w:r w:rsidRPr="00E81B2A">
              <w:rPr>
                <w:rFonts w:ascii="Arial" w:hAnsi="Arial" w:cs="Arial"/>
                <w:b/>
                <w:bCs/>
                <w:sz w:val="18"/>
                <w:szCs w:val="18"/>
                <w:lang/>
              </w:rPr>
              <w:t>233.592</w:t>
            </w:r>
          </w:p>
        </w:tc>
        <w:tc>
          <w:tcPr>
            <w:tcW w:w="1843" w:type="dxa"/>
            <w:tcBorders>
              <w:top w:val="single" w:sz="6" w:space="0" w:color="auto"/>
              <w:left w:val="single" w:sz="6" w:space="0" w:color="auto"/>
              <w:bottom w:val="single" w:sz="6" w:space="0" w:color="auto"/>
              <w:right w:val="single" w:sz="6" w:space="0" w:color="auto"/>
            </w:tcBorders>
            <w:vAlign w:val="center"/>
          </w:tcPr>
          <w:p w:rsidR="00196841" w:rsidRPr="00E81B2A" w:rsidRDefault="00196841" w:rsidP="00196841">
            <w:pPr>
              <w:jc w:val="right"/>
              <w:rPr>
                <w:rFonts w:ascii="Arial" w:hAnsi="Arial" w:cs="Arial"/>
                <w:b/>
                <w:bCs/>
                <w:sz w:val="18"/>
                <w:szCs w:val="18"/>
                <w:lang/>
              </w:rPr>
            </w:pPr>
            <w:r w:rsidRPr="00E81B2A">
              <w:rPr>
                <w:rFonts w:ascii="Arial" w:hAnsi="Arial" w:cs="Arial"/>
                <w:b/>
                <w:bCs/>
                <w:sz w:val="18"/>
                <w:szCs w:val="18"/>
                <w:lang/>
              </w:rPr>
              <w:t>454.884</w:t>
            </w:r>
          </w:p>
        </w:tc>
      </w:tr>
      <w:tr w:rsidR="00196841"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2067</w:t>
            </w:r>
          </w:p>
        </w:tc>
        <w:tc>
          <w:tcPr>
            <w:tcW w:w="854"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733100</w:t>
            </w:r>
          </w:p>
        </w:tc>
        <w:tc>
          <w:tcPr>
            <w:tcW w:w="3670"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Текући трансфери од других нивоа власти</w:t>
            </w:r>
          </w:p>
        </w:tc>
        <w:tc>
          <w:tcPr>
            <w:tcW w:w="2126" w:type="dxa"/>
            <w:tcBorders>
              <w:top w:val="single" w:sz="6" w:space="0" w:color="auto"/>
              <w:left w:val="single" w:sz="6" w:space="0" w:color="auto"/>
              <w:bottom w:val="single" w:sz="6" w:space="0" w:color="auto"/>
              <w:right w:val="single" w:sz="6" w:space="0" w:color="auto"/>
            </w:tcBorders>
            <w:vAlign w:val="center"/>
          </w:tcPr>
          <w:p w:rsidR="00196841" w:rsidRPr="00E81B2A" w:rsidRDefault="00196841" w:rsidP="00196841">
            <w:pPr>
              <w:jc w:val="right"/>
              <w:rPr>
                <w:rFonts w:ascii="Arial" w:hAnsi="Arial" w:cs="Arial"/>
                <w:sz w:val="18"/>
                <w:szCs w:val="18"/>
                <w:lang/>
              </w:rPr>
            </w:pPr>
            <w:r w:rsidRPr="00E81B2A">
              <w:rPr>
                <w:rFonts w:ascii="Arial" w:hAnsi="Arial" w:cs="Arial"/>
                <w:sz w:val="18"/>
                <w:szCs w:val="18"/>
                <w:lang/>
              </w:rPr>
              <w:t>214.736</w:t>
            </w:r>
          </w:p>
        </w:tc>
        <w:tc>
          <w:tcPr>
            <w:tcW w:w="1843" w:type="dxa"/>
            <w:tcBorders>
              <w:top w:val="single" w:sz="6" w:space="0" w:color="auto"/>
              <w:left w:val="single" w:sz="6" w:space="0" w:color="auto"/>
              <w:bottom w:val="single" w:sz="6" w:space="0" w:color="auto"/>
              <w:right w:val="single" w:sz="6" w:space="0" w:color="auto"/>
            </w:tcBorders>
            <w:vAlign w:val="center"/>
          </w:tcPr>
          <w:p w:rsidR="00196841" w:rsidRPr="00E81B2A" w:rsidRDefault="00196841" w:rsidP="00196841">
            <w:pPr>
              <w:jc w:val="right"/>
              <w:rPr>
                <w:rFonts w:ascii="Arial" w:hAnsi="Arial" w:cs="Arial"/>
                <w:sz w:val="18"/>
                <w:szCs w:val="18"/>
                <w:lang/>
              </w:rPr>
            </w:pPr>
            <w:r w:rsidRPr="00E81B2A">
              <w:rPr>
                <w:rFonts w:ascii="Arial" w:hAnsi="Arial" w:cs="Arial"/>
                <w:sz w:val="18"/>
                <w:szCs w:val="18"/>
                <w:lang/>
              </w:rPr>
              <w:t>399.363</w:t>
            </w:r>
          </w:p>
        </w:tc>
      </w:tr>
      <w:tr w:rsidR="00196841"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2068</w:t>
            </w:r>
          </w:p>
        </w:tc>
        <w:tc>
          <w:tcPr>
            <w:tcW w:w="854"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733200</w:t>
            </w:r>
          </w:p>
        </w:tc>
        <w:tc>
          <w:tcPr>
            <w:tcW w:w="3670"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Капитални трансфери од других нивоа власти</w:t>
            </w:r>
          </w:p>
        </w:tc>
        <w:tc>
          <w:tcPr>
            <w:tcW w:w="2126" w:type="dxa"/>
            <w:tcBorders>
              <w:top w:val="single" w:sz="6" w:space="0" w:color="auto"/>
              <w:left w:val="single" w:sz="6" w:space="0" w:color="auto"/>
              <w:bottom w:val="single" w:sz="6" w:space="0" w:color="auto"/>
              <w:right w:val="single" w:sz="6" w:space="0" w:color="auto"/>
            </w:tcBorders>
            <w:vAlign w:val="center"/>
          </w:tcPr>
          <w:p w:rsidR="00196841" w:rsidRPr="00E81B2A" w:rsidRDefault="00196841" w:rsidP="00196841">
            <w:pPr>
              <w:jc w:val="right"/>
              <w:rPr>
                <w:rFonts w:ascii="Arial" w:hAnsi="Arial" w:cs="Arial"/>
                <w:b/>
                <w:bCs/>
                <w:sz w:val="18"/>
                <w:szCs w:val="18"/>
                <w:lang/>
              </w:rPr>
            </w:pPr>
            <w:r w:rsidRPr="00E81B2A">
              <w:rPr>
                <w:rFonts w:ascii="Arial" w:hAnsi="Arial" w:cs="Arial"/>
                <w:b/>
                <w:bCs/>
                <w:sz w:val="18"/>
                <w:szCs w:val="18"/>
                <w:lang/>
              </w:rPr>
              <w:t>18.856</w:t>
            </w:r>
          </w:p>
        </w:tc>
        <w:tc>
          <w:tcPr>
            <w:tcW w:w="1843" w:type="dxa"/>
            <w:tcBorders>
              <w:top w:val="single" w:sz="6" w:space="0" w:color="auto"/>
              <w:left w:val="single" w:sz="6" w:space="0" w:color="auto"/>
              <w:bottom w:val="single" w:sz="6" w:space="0" w:color="auto"/>
              <w:right w:val="single" w:sz="6" w:space="0" w:color="auto"/>
            </w:tcBorders>
            <w:vAlign w:val="center"/>
          </w:tcPr>
          <w:p w:rsidR="00196841" w:rsidRPr="00E81B2A" w:rsidRDefault="00196841" w:rsidP="00196841">
            <w:pPr>
              <w:jc w:val="right"/>
              <w:rPr>
                <w:rFonts w:ascii="Arial" w:hAnsi="Arial" w:cs="Arial"/>
                <w:b/>
                <w:bCs/>
                <w:sz w:val="18"/>
                <w:szCs w:val="18"/>
                <w:lang/>
              </w:rPr>
            </w:pPr>
            <w:r w:rsidRPr="00E81B2A">
              <w:rPr>
                <w:rFonts w:ascii="Arial" w:hAnsi="Arial" w:cs="Arial"/>
                <w:b/>
                <w:bCs/>
                <w:sz w:val="18"/>
                <w:szCs w:val="18"/>
                <w:lang/>
              </w:rPr>
              <w:t>55.521</w:t>
            </w:r>
          </w:p>
        </w:tc>
      </w:tr>
    </w:tbl>
    <w:p w:rsidR="00D330F2" w:rsidRPr="009429A9" w:rsidRDefault="00D330F2" w:rsidP="00D330F2">
      <w:pPr>
        <w:pStyle w:val="pasus"/>
        <w:ind w:firstLine="0"/>
        <w:rPr>
          <w:noProof/>
          <w:szCs w:val="22"/>
          <w:highlight w:val="yellow"/>
          <w:lang/>
        </w:rPr>
      </w:pPr>
    </w:p>
    <w:p w:rsidR="00D330F2" w:rsidRPr="009429A9" w:rsidRDefault="00D330F2" w:rsidP="00D330F2">
      <w:pPr>
        <w:pStyle w:val="pasus"/>
        <w:rPr>
          <w:b/>
          <w:noProof/>
          <w:szCs w:val="22"/>
          <w:lang/>
        </w:rPr>
      </w:pPr>
      <w:r w:rsidRPr="009429A9">
        <w:rPr>
          <w:b/>
          <w:noProof/>
          <w:szCs w:val="22"/>
          <w:lang/>
        </w:rPr>
        <w:t>Други приходи</w:t>
      </w:r>
    </w:p>
    <w:p w:rsidR="00D330F2" w:rsidRPr="009429A9" w:rsidRDefault="00D330F2" w:rsidP="00D330F2">
      <w:pPr>
        <w:tabs>
          <w:tab w:val="right" w:pos="9072"/>
        </w:tabs>
        <w:ind w:firstLine="709"/>
        <w:jc w:val="both"/>
        <w:rPr>
          <w:rFonts w:ascii="Arial" w:hAnsi="Arial" w:cs="Arial"/>
          <w:b/>
          <w:noProof/>
          <w:sz w:val="22"/>
          <w:szCs w:val="20"/>
          <w:lang/>
        </w:rPr>
      </w:pPr>
      <w:r w:rsidRPr="009429A9">
        <w:rPr>
          <w:rFonts w:ascii="Arial" w:hAnsi="Arial" w:cs="Arial"/>
          <w:noProof/>
          <w:sz w:val="22"/>
          <w:szCs w:val="22"/>
          <w:lang w:eastAsia="sr-Latn-CS"/>
        </w:rPr>
        <w:t xml:space="preserve">Структуру других прихода исказаних у износу од </w:t>
      </w:r>
      <w:r w:rsidR="00196841" w:rsidRPr="00196841">
        <w:rPr>
          <w:rFonts w:ascii="Arial" w:hAnsi="Arial" w:cs="Arial"/>
          <w:noProof/>
          <w:sz w:val="22"/>
          <w:szCs w:val="22"/>
          <w:lang w:eastAsia="sr-Latn-CS"/>
        </w:rPr>
        <w:t>30.639</w:t>
      </w:r>
      <w:r w:rsidRPr="00196841">
        <w:rPr>
          <w:rFonts w:ascii="Arial" w:hAnsi="Arial" w:cs="Arial"/>
          <w:noProof/>
          <w:sz w:val="22"/>
          <w:szCs w:val="22"/>
          <w:lang w:eastAsia="sr-Latn-CS"/>
        </w:rPr>
        <w:t xml:space="preserve"> хиљада динара </w:t>
      </w:r>
      <w:r w:rsidRPr="009429A9">
        <w:rPr>
          <w:rFonts w:ascii="Arial" w:hAnsi="Arial" w:cs="Arial"/>
          <w:noProof/>
          <w:sz w:val="22"/>
          <w:szCs w:val="22"/>
          <w:lang w:eastAsia="sr-Latn-CS"/>
        </w:rPr>
        <w:t>је следећа:</w:t>
      </w:r>
    </w:p>
    <w:p w:rsidR="00D330F2" w:rsidRPr="009429A9" w:rsidRDefault="00D330F2" w:rsidP="00D330F2">
      <w:pPr>
        <w:pStyle w:val="pasus"/>
        <w:ind w:firstLine="0"/>
        <w:rPr>
          <w:b/>
          <w:noProof/>
          <w:szCs w:val="22"/>
          <w:lang/>
        </w:rPr>
      </w:pPr>
    </w:p>
    <w:p w:rsidR="00D330F2" w:rsidRPr="009429A9" w:rsidRDefault="00D330F2" w:rsidP="00D330F2">
      <w:pPr>
        <w:pStyle w:val="pasus"/>
        <w:rPr>
          <w:noProof/>
          <w:color w:val="FF0000"/>
          <w:szCs w:val="22"/>
          <w:lang/>
        </w:rPr>
      </w:pPr>
      <w:r w:rsidRPr="009429A9">
        <w:rPr>
          <w:noProof/>
          <w:szCs w:val="22"/>
          <w:lang/>
        </w:rPr>
        <w:t xml:space="preserve">   (у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280440" w:rsidRPr="00280440" w:rsidTr="007C3041">
        <w:trPr>
          <w:trHeight w:val="245"/>
        </w:trPr>
        <w:tc>
          <w:tcPr>
            <w:tcW w:w="863" w:type="dxa"/>
            <w:vMerge w:val="restart"/>
            <w:tcBorders>
              <w:top w:val="single" w:sz="6" w:space="0" w:color="auto"/>
              <w:left w:val="single" w:sz="6" w:space="0" w:color="auto"/>
              <w:right w:val="single" w:sz="6" w:space="0" w:color="auto"/>
            </w:tcBorders>
            <w:vAlign w:val="center"/>
          </w:tcPr>
          <w:p w:rsidR="00D330F2" w:rsidRPr="00280440" w:rsidRDefault="00D330F2" w:rsidP="00280440">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D330F2" w:rsidRPr="00280440" w:rsidRDefault="00D330F2" w:rsidP="00280440">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D330F2" w:rsidRPr="00280440" w:rsidRDefault="00D330F2" w:rsidP="00280440">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Опис</w:t>
            </w: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D330F2" w:rsidRPr="00280440" w:rsidRDefault="00D330F2" w:rsidP="007C3041">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Износ</w:t>
            </w:r>
          </w:p>
        </w:tc>
      </w:tr>
      <w:tr w:rsidR="00280440" w:rsidRPr="00280440" w:rsidTr="007C3041">
        <w:trPr>
          <w:trHeight w:val="240"/>
        </w:trPr>
        <w:tc>
          <w:tcPr>
            <w:tcW w:w="863" w:type="dxa"/>
            <w:vMerge/>
            <w:tcBorders>
              <w:left w:val="single" w:sz="6" w:space="0" w:color="auto"/>
              <w:bottom w:val="single" w:sz="6" w:space="0" w:color="auto"/>
              <w:right w:val="single" w:sz="6" w:space="0" w:color="auto"/>
            </w:tcBorders>
          </w:tcPr>
          <w:p w:rsidR="00D330F2" w:rsidRPr="00280440" w:rsidRDefault="00D330F2" w:rsidP="00280440">
            <w:pPr>
              <w:jc w:val="cente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D330F2" w:rsidRPr="00280440" w:rsidRDefault="00D330F2" w:rsidP="00280440">
            <w:pPr>
              <w:jc w:val="cente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D330F2" w:rsidRPr="00280440" w:rsidRDefault="00D330F2"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D330F2" w:rsidRPr="00280440" w:rsidRDefault="00D330F2" w:rsidP="007C3041">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D330F2" w:rsidRPr="00280440" w:rsidRDefault="00D330F2" w:rsidP="007C3041">
            <w:pPr>
              <w:pStyle w:val="Style11"/>
              <w:widowControl/>
              <w:jc w:val="center"/>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Текућа година</w:t>
            </w:r>
          </w:p>
        </w:tc>
      </w:tr>
      <w:tr w:rsidR="00280440"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30F2" w:rsidRPr="00280440" w:rsidRDefault="00D330F2" w:rsidP="00280440">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D330F2" w:rsidRPr="00280440" w:rsidRDefault="00D330F2" w:rsidP="00280440">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D330F2" w:rsidRPr="00280440" w:rsidRDefault="00D330F2" w:rsidP="007C30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D330F2" w:rsidRPr="00280440" w:rsidRDefault="00D330F2" w:rsidP="007C30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D330F2" w:rsidRPr="00280440" w:rsidRDefault="00D330F2" w:rsidP="007C30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5</w:t>
            </w:r>
          </w:p>
        </w:tc>
      </w:tr>
      <w:tr w:rsidR="00196841"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2069</w:t>
            </w:r>
          </w:p>
        </w:tc>
        <w:tc>
          <w:tcPr>
            <w:tcW w:w="854"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740000</w:t>
            </w:r>
          </w:p>
        </w:tc>
        <w:tc>
          <w:tcPr>
            <w:tcW w:w="3670"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ДРУГИ ПРИХОДИ (2070 + 2077 + 2082 + 2089 + 2092)</w:t>
            </w:r>
          </w:p>
        </w:tc>
        <w:tc>
          <w:tcPr>
            <w:tcW w:w="2126" w:type="dxa"/>
            <w:tcBorders>
              <w:top w:val="single" w:sz="6" w:space="0" w:color="auto"/>
              <w:left w:val="single" w:sz="6" w:space="0" w:color="auto"/>
              <w:bottom w:val="single" w:sz="6" w:space="0" w:color="auto"/>
              <w:right w:val="single" w:sz="6" w:space="0" w:color="auto"/>
            </w:tcBorders>
            <w:vAlign w:val="center"/>
          </w:tcPr>
          <w:p w:rsidR="00196841" w:rsidRPr="00E81B2A" w:rsidRDefault="00196841" w:rsidP="00196841">
            <w:pPr>
              <w:jc w:val="right"/>
              <w:rPr>
                <w:rFonts w:ascii="Arial" w:hAnsi="Arial" w:cs="Arial"/>
                <w:b/>
                <w:bCs/>
                <w:sz w:val="18"/>
                <w:szCs w:val="18"/>
                <w:lang/>
              </w:rPr>
            </w:pPr>
            <w:r w:rsidRPr="00E81B2A">
              <w:rPr>
                <w:rFonts w:ascii="Arial" w:hAnsi="Arial" w:cs="Arial"/>
                <w:b/>
                <w:bCs/>
                <w:sz w:val="18"/>
                <w:szCs w:val="18"/>
                <w:lang/>
              </w:rPr>
              <w:t>40.656</w:t>
            </w:r>
          </w:p>
        </w:tc>
        <w:tc>
          <w:tcPr>
            <w:tcW w:w="1843" w:type="dxa"/>
            <w:tcBorders>
              <w:top w:val="single" w:sz="6" w:space="0" w:color="auto"/>
              <w:left w:val="single" w:sz="6" w:space="0" w:color="auto"/>
              <w:bottom w:val="single" w:sz="6" w:space="0" w:color="auto"/>
              <w:right w:val="single" w:sz="6" w:space="0" w:color="auto"/>
            </w:tcBorders>
            <w:vAlign w:val="center"/>
          </w:tcPr>
          <w:p w:rsidR="00196841" w:rsidRPr="00E81B2A" w:rsidRDefault="00196841" w:rsidP="00196841">
            <w:pPr>
              <w:jc w:val="right"/>
              <w:rPr>
                <w:rFonts w:ascii="Arial" w:hAnsi="Arial" w:cs="Arial"/>
                <w:b/>
                <w:bCs/>
                <w:sz w:val="18"/>
                <w:szCs w:val="18"/>
                <w:lang/>
              </w:rPr>
            </w:pPr>
            <w:r w:rsidRPr="00E81B2A">
              <w:rPr>
                <w:rFonts w:ascii="Arial" w:hAnsi="Arial" w:cs="Arial"/>
                <w:b/>
                <w:bCs/>
                <w:sz w:val="18"/>
                <w:szCs w:val="18"/>
                <w:lang/>
              </w:rPr>
              <w:t>30.639</w:t>
            </w:r>
          </w:p>
        </w:tc>
      </w:tr>
      <w:tr w:rsidR="00196841"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2070</w:t>
            </w:r>
          </w:p>
        </w:tc>
        <w:tc>
          <w:tcPr>
            <w:tcW w:w="854"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741000</w:t>
            </w:r>
          </w:p>
        </w:tc>
        <w:tc>
          <w:tcPr>
            <w:tcW w:w="3670" w:type="dxa"/>
            <w:tcBorders>
              <w:top w:val="single" w:sz="6" w:space="0" w:color="auto"/>
              <w:left w:val="single" w:sz="6" w:space="0" w:color="auto"/>
              <w:bottom w:val="single" w:sz="6" w:space="0" w:color="auto"/>
              <w:right w:val="single" w:sz="6" w:space="0" w:color="auto"/>
            </w:tcBorders>
          </w:tcPr>
          <w:p w:rsidR="00196841" w:rsidRPr="00280440" w:rsidRDefault="00196841" w:rsidP="00196841">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ПРИХОДИ ОД ИМОВИНЕ (од 2071 до 2076)</w:t>
            </w:r>
          </w:p>
        </w:tc>
        <w:tc>
          <w:tcPr>
            <w:tcW w:w="2126" w:type="dxa"/>
            <w:tcBorders>
              <w:top w:val="single" w:sz="6" w:space="0" w:color="auto"/>
              <w:left w:val="single" w:sz="6" w:space="0" w:color="auto"/>
              <w:bottom w:val="single" w:sz="6" w:space="0" w:color="auto"/>
              <w:right w:val="single" w:sz="6" w:space="0" w:color="auto"/>
            </w:tcBorders>
            <w:vAlign w:val="center"/>
          </w:tcPr>
          <w:p w:rsidR="00196841" w:rsidRPr="00E81B2A" w:rsidRDefault="00196841" w:rsidP="00196841">
            <w:pPr>
              <w:jc w:val="right"/>
              <w:rPr>
                <w:rFonts w:ascii="Arial" w:hAnsi="Arial" w:cs="Arial"/>
                <w:b/>
                <w:bCs/>
                <w:sz w:val="18"/>
                <w:szCs w:val="18"/>
                <w:lang/>
              </w:rPr>
            </w:pPr>
            <w:r w:rsidRPr="00E81B2A">
              <w:rPr>
                <w:rFonts w:ascii="Arial" w:hAnsi="Arial" w:cs="Arial"/>
                <w:b/>
                <w:bCs/>
                <w:sz w:val="18"/>
                <w:szCs w:val="18"/>
                <w:lang/>
              </w:rPr>
              <w:t>2.899</w:t>
            </w:r>
          </w:p>
        </w:tc>
        <w:tc>
          <w:tcPr>
            <w:tcW w:w="1843" w:type="dxa"/>
            <w:tcBorders>
              <w:top w:val="single" w:sz="6" w:space="0" w:color="auto"/>
              <w:left w:val="single" w:sz="6" w:space="0" w:color="auto"/>
              <w:bottom w:val="single" w:sz="6" w:space="0" w:color="auto"/>
              <w:right w:val="single" w:sz="6" w:space="0" w:color="auto"/>
            </w:tcBorders>
            <w:vAlign w:val="center"/>
          </w:tcPr>
          <w:p w:rsidR="00196841" w:rsidRPr="00E81B2A" w:rsidRDefault="00196841" w:rsidP="00196841">
            <w:pPr>
              <w:jc w:val="right"/>
              <w:rPr>
                <w:rFonts w:ascii="Arial" w:hAnsi="Arial" w:cs="Arial"/>
                <w:b/>
                <w:bCs/>
                <w:sz w:val="18"/>
                <w:szCs w:val="18"/>
                <w:lang/>
              </w:rPr>
            </w:pPr>
            <w:r w:rsidRPr="00E81B2A">
              <w:rPr>
                <w:rFonts w:ascii="Arial" w:hAnsi="Arial" w:cs="Arial"/>
                <w:b/>
                <w:bCs/>
                <w:sz w:val="18"/>
                <w:szCs w:val="18"/>
                <w:lang/>
              </w:rPr>
              <w:t>5.322</w:t>
            </w:r>
          </w:p>
        </w:tc>
      </w:tr>
      <w:tr w:rsidR="00D35955"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2074</w:t>
            </w:r>
          </w:p>
        </w:tc>
        <w:tc>
          <w:tcPr>
            <w:tcW w:w="854"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741400</w:t>
            </w:r>
          </w:p>
        </w:tc>
        <w:tc>
          <w:tcPr>
            <w:tcW w:w="3670"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Приход од имовине који припада имаоцима полиса осигурања</w:t>
            </w:r>
          </w:p>
        </w:tc>
        <w:tc>
          <w:tcPr>
            <w:tcW w:w="2126"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15</w:t>
            </w:r>
          </w:p>
        </w:tc>
        <w:tc>
          <w:tcPr>
            <w:tcW w:w="1843"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 </w:t>
            </w:r>
          </w:p>
        </w:tc>
      </w:tr>
      <w:tr w:rsidR="00D35955"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2075</w:t>
            </w:r>
          </w:p>
        </w:tc>
        <w:tc>
          <w:tcPr>
            <w:tcW w:w="854"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741500</w:t>
            </w:r>
          </w:p>
        </w:tc>
        <w:tc>
          <w:tcPr>
            <w:tcW w:w="3670"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Закуп непроизведене имовине</w:t>
            </w:r>
          </w:p>
        </w:tc>
        <w:tc>
          <w:tcPr>
            <w:tcW w:w="2126"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2.884</w:t>
            </w:r>
          </w:p>
        </w:tc>
        <w:tc>
          <w:tcPr>
            <w:tcW w:w="1843"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5.322</w:t>
            </w:r>
          </w:p>
        </w:tc>
      </w:tr>
      <w:tr w:rsidR="00D35955"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2077</w:t>
            </w:r>
          </w:p>
        </w:tc>
        <w:tc>
          <w:tcPr>
            <w:tcW w:w="854"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742000</w:t>
            </w:r>
          </w:p>
        </w:tc>
        <w:tc>
          <w:tcPr>
            <w:tcW w:w="3670"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ПРИХОДИ ОД ПРОДАЈЕ ДОБАРА И УСЛУГА (од 2078 до 2081)</w:t>
            </w:r>
          </w:p>
        </w:tc>
        <w:tc>
          <w:tcPr>
            <w:tcW w:w="2126"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b/>
                <w:bCs/>
                <w:sz w:val="18"/>
                <w:szCs w:val="18"/>
                <w:lang/>
              </w:rPr>
            </w:pPr>
            <w:r w:rsidRPr="00E81B2A">
              <w:rPr>
                <w:rFonts w:ascii="Arial" w:hAnsi="Arial" w:cs="Arial"/>
                <w:b/>
                <w:bCs/>
                <w:sz w:val="18"/>
                <w:szCs w:val="18"/>
                <w:lang/>
              </w:rPr>
              <w:t>17.655</w:t>
            </w:r>
          </w:p>
        </w:tc>
        <w:tc>
          <w:tcPr>
            <w:tcW w:w="1843"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b/>
                <w:bCs/>
                <w:sz w:val="18"/>
                <w:szCs w:val="18"/>
                <w:lang/>
              </w:rPr>
            </w:pPr>
            <w:r w:rsidRPr="00E81B2A">
              <w:rPr>
                <w:rFonts w:ascii="Arial" w:hAnsi="Arial" w:cs="Arial"/>
                <w:b/>
                <w:bCs/>
                <w:sz w:val="18"/>
                <w:szCs w:val="18"/>
                <w:lang/>
              </w:rPr>
              <w:t>19.764</w:t>
            </w:r>
          </w:p>
        </w:tc>
      </w:tr>
      <w:tr w:rsidR="00D35955"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2078</w:t>
            </w:r>
          </w:p>
        </w:tc>
        <w:tc>
          <w:tcPr>
            <w:tcW w:w="854"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742100</w:t>
            </w:r>
          </w:p>
        </w:tc>
        <w:tc>
          <w:tcPr>
            <w:tcW w:w="3670"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Приходи од продаје добара и услуга или закупа од стране тржишних организација</w:t>
            </w:r>
          </w:p>
        </w:tc>
        <w:tc>
          <w:tcPr>
            <w:tcW w:w="2126"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13.925</w:t>
            </w:r>
          </w:p>
        </w:tc>
        <w:tc>
          <w:tcPr>
            <w:tcW w:w="1843"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13.732</w:t>
            </w:r>
          </w:p>
        </w:tc>
      </w:tr>
      <w:tr w:rsidR="00D35955"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2079</w:t>
            </w:r>
          </w:p>
        </w:tc>
        <w:tc>
          <w:tcPr>
            <w:tcW w:w="854"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742200</w:t>
            </w:r>
          </w:p>
        </w:tc>
        <w:tc>
          <w:tcPr>
            <w:tcW w:w="3670"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Таксе и накнаде</w:t>
            </w:r>
          </w:p>
        </w:tc>
        <w:tc>
          <w:tcPr>
            <w:tcW w:w="2126"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3.228</w:t>
            </w:r>
          </w:p>
        </w:tc>
        <w:tc>
          <w:tcPr>
            <w:tcW w:w="1843"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2.708</w:t>
            </w:r>
          </w:p>
        </w:tc>
      </w:tr>
      <w:tr w:rsidR="00D35955"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2080</w:t>
            </w:r>
          </w:p>
        </w:tc>
        <w:tc>
          <w:tcPr>
            <w:tcW w:w="854"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742300</w:t>
            </w:r>
          </w:p>
        </w:tc>
        <w:tc>
          <w:tcPr>
            <w:tcW w:w="3670"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Споредне продаје добара и услуга које врше државне нетржишнејединице</w:t>
            </w:r>
          </w:p>
        </w:tc>
        <w:tc>
          <w:tcPr>
            <w:tcW w:w="2126"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502</w:t>
            </w:r>
          </w:p>
        </w:tc>
        <w:tc>
          <w:tcPr>
            <w:tcW w:w="1843"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3.324</w:t>
            </w:r>
          </w:p>
        </w:tc>
      </w:tr>
      <w:tr w:rsidR="00D35955"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2082</w:t>
            </w:r>
          </w:p>
        </w:tc>
        <w:tc>
          <w:tcPr>
            <w:tcW w:w="854"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743000</w:t>
            </w:r>
          </w:p>
        </w:tc>
        <w:tc>
          <w:tcPr>
            <w:tcW w:w="3670"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НОВЧАНЕ КАЗНЕ И ОДУЗЕТА ИМОВИНСКА КОРИСТ (од 2083 до 2088)</w:t>
            </w:r>
          </w:p>
        </w:tc>
        <w:tc>
          <w:tcPr>
            <w:tcW w:w="2126"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b/>
                <w:bCs/>
                <w:sz w:val="18"/>
                <w:szCs w:val="18"/>
                <w:lang/>
              </w:rPr>
            </w:pPr>
            <w:r w:rsidRPr="00E81B2A">
              <w:rPr>
                <w:rFonts w:ascii="Arial" w:hAnsi="Arial" w:cs="Arial"/>
                <w:b/>
                <w:bCs/>
                <w:sz w:val="18"/>
                <w:szCs w:val="18"/>
                <w:lang/>
              </w:rPr>
              <w:t>9.745</w:t>
            </w:r>
          </w:p>
        </w:tc>
        <w:tc>
          <w:tcPr>
            <w:tcW w:w="1843"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b/>
                <w:bCs/>
                <w:sz w:val="18"/>
                <w:szCs w:val="18"/>
                <w:lang/>
              </w:rPr>
            </w:pPr>
            <w:r w:rsidRPr="00E81B2A">
              <w:rPr>
                <w:rFonts w:ascii="Arial" w:hAnsi="Arial" w:cs="Arial"/>
                <w:b/>
                <w:bCs/>
                <w:sz w:val="18"/>
                <w:szCs w:val="18"/>
                <w:lang/>
              </w:rPr>
              <w:t>183</w:t>
            </w:r>
          </w:p>
        </w:tc>
      </w:tr>
      <w:tr w:rsidR="00D35955"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2085</w:t>
            </w:r>
          </w:p>
        </w:tc>
        <w:tc>
          <w:tcPr>
            <w:tcW w:w="854"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743300</w:t>
            </w:r>
          </w:p>
        </w:tc>
        <w:tc>
          <w:tcPr>
            <w:tcW w:w="3670"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Приходи од новчаних казни за прекршаје</w:t>
            </w:r>
          </w:p>
        </w:tc>
        <w:tc>
          <w:tcPr>
            <w:tcW w:w="2126"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9.740</w:t>
            </w:r>
          </w:p>
        </w:tc>
        <w:tc>
          <w:tcPr>
            <w:tcW w:w="1843"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178</w:t>
            </w:r>
          </w:p>
        </w:tc>
      </w:tr>
      <w:tr w:rsidR="00D35955"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2088</w:t>
            </w:r>
          </w:p>
        </w:tc>
        <w:tc>
          <w:tcPr>
            <w:tcW w:w="854"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743900</w:t>
            </w:r>
          </w:p>
        </w:tc>
        <w:tc>
          <w:tcPr>
            <w:tcW w:w="3670"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Остале новчане казне, пенали и приходи од одузете имовинске користи</w:t>
            </w:r>
          </w:p>
        </w:tc>
        <w:tc>
          <w:tcPr>
            <w:tcW w:w="2126"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5</w:t>
            </w:r>
          </w:p>
        </w:tc>
        <w:tc>
          <w:tcPr>
            <w:tcW w:w="1843"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5</w:t>
            </w:r>
          </w:p>
        </w:tc>
      </w:tr>
      <w:tr w:rsidR="00D35955"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2089</w:t>
            </w:r>
          </w:p>
        </w:tc>
        <w:tc>
          <w:tcPr>
            <w:tcW w:w="854"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744000</w:t>
            </w:r>
          </w:p>
        </w:tc>
        <w:tc>
          <w:tcPr>
            <w:tcW w:w="3670"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ДОБРОВОЉНИ ТРАНСФЕРИ ОД ФИЗИЧКИХ И ПРАВНИХ ЛИЦА (2090 + 2091)</w:t>
            </w:r>
          </w:p>
        </w:tc>
        <w:tc>
          <w:tcPr>
            <w:tcW w:w="2126"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b/>
                <w:bCs/>
                <w:sz w:val="18"/>
                <w:szCs w:val="18"/>
                <w:lang/>
              </w:rPr>
            </w:pPr>
            <w:r w:rsidRPr="00E81B2A">
              <w:rPr>
                <w:rFonts w:ascii="Arial" w:hAnsi="Arial" w:cs="Arial"/>
                <w:b/>
                <w:bCs/>
                <w:sz w:val="18"/>
                <w:szCs w:val="18"/>
                <w:lang/>
              </w:rPr>
              <w:t>1.708</w:t>
            </w:r>
          </w:p>
        </w:tc>
        <w:tc>
          <w:tcPr>
            <w:tcW w:w="1843"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b/>
                <w:bCs/>
                <w:sz w:val="18"/>
                <w:szCs w:val="18"/>
                <w:lang/>
              </w:rPr>
            </w:pPr>
            <w:r w:rsidRPr="00E81B2A">
              <w:rPr>
                <w:rFonts w:ascii="Arial" w:hAnsi="Arial" w:cs="Arial"/>
                <w:b/>
                <w:bCs/>
                <w:sz w:val="18"/>
                <w:szCs w:val="18"/>
                <w:lang/>
              </w:rPr>
              <w:t>2.366</w:t>
            </w:r>
          </w:p>
        </w:tc>
      </w:tr>
      <w:tr w:rsidR="00D35955"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2090</w:t>
            </w:r>
          </w:p>
        </w:tc>
        <w:tc>
          <w:tcPr>
            <w:tcW w:w="854"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744100</w:t>
            </w:r>
          </w:p>
        </w:tc>
        <w:tc>
          <w:tcPr>
            <w:tcW w:w="3670"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Текући добровољни трансфери од физичких и правних лица</w:t>
            </w:r>
          </w:p>
        </w:tc>
        <w:tc>
          <w:tcPr>
            <w:tcW w:w="2126"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1.708</w:t>
            </w:r>
          </w:p>
        </w:tc>
        <w:tc>
          <w:tcPr>
            <w:tcW w:w="1843"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2.366</w:t>
            </w:r>
          </w:p>
        </w:tc>
      </w:tr>
      <w:tr w:rsidR="00D35955"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2091</w:t>
            </w:r>
          </w:p>
        </w:tc>
        <w:tc>
          <w:tcPr>
            <w:tcW w:w="854"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744200</w:t>
            </w:r>
          </w:p>
        </w:tc>
        <w:tc>
          <w:tcPr>
            <w:tcW w:w="3670"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Капитални добровољни трансфери од физичких и правних лица</w:t>
            </w:r>
          </w:p>
        </w:tc>
        <w:tc>
          <w:tcPr>
            <w:tcW w:w="2126"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 </w:t>
            </w:r>
          </w:p>
        </w:tc>
        <w:tc>
          <w:tcPr>
            <w:tcW w:w="1843"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 </w:t>
            </w:r>
          </w:p>
        </w:tc>
      </w:tr>
      <w:tr w:rsidR="00D35955"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2092</w:t>
            </w:r>
          </w:p>
        </w:tc>
        <w:tc>
          <w:tcPr>
            <w:tcW w:w="854"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11"/>
              <w:widowControl/>
              <w:jc w:val="center"/>
              <w:rPr>
                <w:rStyle w:val="FontStyle26"/>
                <w:rFonts w:ascii="Arial" w:hAnsi="Arial" w:cs="Arial"/>
                <w:noProof/>
                <w:sz w:val="18"/>
                <w:szCs w:val="18"/>
                <w:lang w:eastAsia="hr-HR"/>
              </w:rPr>
            </w:pPr>
            <w:r w:rsidRPr="00280440">
              <w:rPr>
                <w:rStyle w:val="FontStyle26"/>
                <w:rFonts w:ascii="Arial" w:hAnsi="Arial" w:cs="Arial"/>
                <w:noProof/>
                <w:sz w:val="18"/>
                <w:szCs w:val="18"/>
                <w:lang w:eastAsia="hr-HR"/>
              </w:rPr>
              <w:t>745000</w:t>
            </w:r>
          </w:p>
        </w:tc>
        <w:tc>
          <w:tcPr>
            <w:tcW w:w="3670"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11"/>
              <w:widowControl/>
              <w:rPr>
                <w:rStyle w:val="FontStyle26"/>
                <w:rFonts w:ascii="Arial" w:hAnsi="Arial" w:cs="Arial"/>
                <w:noProof/>
                <w:sz w:val="18"/>
                <w:szCs w:val="18"/>
                <w:lang w:eastAsia="sr-Cyrl-CS"/>
              </w:rPr>
            </w:pPr>
            <w:r w:rsidRPr="00280440">
              <w:rPr>
                <w:rStyle w:val="FontStyle26"/>
                <w:rFonts w:ascii="Arial" w:hAnsi="Arial" w:cs="Arial"/>
                <w:noProof/>
                <w:sz w:val="18"/>
                <w:szCs w:val="18"/>
                <w:lang w:eastAsia="sr-Cyrl-CS"/>
              </w:rPr>
              <w:t>МЕШОВИТИ И НЕОДРЕЂЕНИ ПРИХОДИ (2093)</w:t>
            </w:r>
          </w:p>
        </w:tc>
        <w:tc>
          <w:tcPr>
            <w:tcW w:w="2126"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b/>
                <w:bCs/>
                <w:sz w:val="18"/>
                <w:szCs w:val="18"/>
                <w:lang/>
              </w:rPr>
            </w:pPr>
            <w:r w:rsidRPr="00E81B2A">
              <w:rPr>
                <w:rFonts w:ascii="Arial" w:hAnsi="Arial" w:cs="Arial"/>
                <w:b/>
                <w:bCs/>
                <w:sz w:val="18"/>
                <w:szCs w:val="18"/>
                <w:lang/>
              </w:rPr>
              <w:t>8.649</w:t>
            </w:r>
          </w:p>
        </w:tc>
        <w:tc>
          <w:tcPr>
            <w:tcW w:w="1843"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b/>
                <w:bCs/>
                <w:sz w:val="18"/>
                <w:szCs w:val="18"/>
                <w:lang/>
              </w:rPr>
            </w:pPr>
            <w:r w:rsidRPr="00E81B2A">
              <w:rPr>
                <w:rFonts w:ascii="Arial" w:hAnsi="Arial" w:cs="Arial"/>
                <w:b/>
                <w:bCs/>
                <w:sz w:val="18"/>
                <w:szCs w:val="18"/>
                <w:lang/>
              </w:rPr>
              <w:t>3.004</w:t>
            </w:r>
          </w:p>
        </w:tc>
      </w:tr>
      <w:tr w:rsidR="00D35955" w:rsidRPr="00280440"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2093</w:t>
            </w:r>
          </w:p>
        </w:tc>
        <w:tc>
          <w:tcPr>
            <w:tcW w:w="854"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jc w:val="center"/>
              <w:rPr>
                <w:rStyle w:val="FontStyle27"/>
                <w:rFonts w:ascii="Arial" w:hAnsi="Arial" w:cs="Arial"/>
                <w:noProof/>
                <w:sz w:val="18"/>
                <w:szCs w:val="18"/>
                <w:lang w:eastAsia="hr-HR"/>
              </w:rPr>
            </w:pPr>
            <w:r w:rsidRPr="00280440">
              <w:rPr>
                <w:rStyle w:val="FontStyle27"/>
                <w:rFonts w:ascii="Arial" w:hAnsi="Arial" w:cs="Arial"/>
                <w:noProof/>
                <w:sz w:val="18"/>
                <w:szCs w:val="18"/>
                <w:lang w:eastAsia="hr-HR"/>
              </w:rPr>
              <w:t>745100</w:t>
            </w:r>
          </w:p>
        </w:tc>
        <w:tc>
          <w:tcPr>
            <w:tcW w:w="3670" w:type="dxa"/>
            <w:tcBorders>
              <w:top w:val="single" w:sz="6" w:space="0" w:color="auto"/>
              <w:left w:val="single" w:sz="6" w:space="0" w:color="auto"/>
              <w:bottom w:val="single" w:sz="6" w:space="0" w:color="auto"/>
              <w:right w:val="single" w:sz="6" w:space="0" w:color="auto"/>
            </w:tcBorders>
          </w:tcPr>
          <w:p w:rsidR="00D35955" w:rsidRPr="00280440" w:rsidRDefault="00D35955" w:rsidP="00D35955">
            <w:pPr>
              <w:pStyle w:val="Style3"/>
              <w:widowControl/>
              <w:rPr>
                <w:rStyle w:val="FontStyle27"/>
                <w:rFonts w:ascii="Arial" w:hAnsi="Arial" w:cs="Arial"/>
                <w:noProof/>
                <w:sz w:val="18"/>
                <w:szCs w:val="18"/>
                <w:lang w:eastAsia="sr-Cyrl-CS"/>
              </w:rPr>
            </w:pPr>
            <w:r w:rsidRPr="00280440">
              <w:rPr>
                <w:rStyle w:val="FontStyle27"/>
                <w:rFonts w:ascii="Arial" w:hAnsi="Arial" w:cs="Arial"/>
                <w:noProof/>
                <w:sz w:val="18"/>
                <w:szCs w:val="18"/>
                <w:lang w:eastAsia="sr-Cyrl-CS"/>
              </w:rPr>
              <w:t>Мешовити и неодређени приходи</w:t>
            </w:r>
          </w:p>
        </w:tc>
        <w:tc>
          <w:tcPr>
            <w:tcW w:w="2126"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8.649</w:t>
            </w:r>
          </w:p>
        </w:tc>
        <w:tc>
          <w:tcPr>
            <w:tcW w:w="1843" w:type="dxa"/>
            <w:tcBorders>
              <w:top w:val="single" w:sz="6" w:space="0" w:color="auto"/>
              <w:left w:val="single" w:sz="6" w:space="0" w:color="auto"/>
              <w:bottom w:val="single" w:sz="6" w:space="0" w:color="auto"/>
              <w:right w:val="single" w:sz="6" w:space="0" w:color="auto"/>
            </w:tcBorders>
            <w:vAlign w:val="center"/>
          </w:tcPr>
          <w:p w:rsidR="00D35955" w:rsidRPr="00E81B2A" w:rsidRDefault="00D35955" w:rsidP="00D35955">
            <w:pPr>
              <w:jc w:val="right"/>
              <w:rPr>
                <w:rFonts w:ascii="Arial" w:hAnsi="Arial" w:cs="Arial"/>
                <w:sz w:val="18"/>
                <w:szCs w:val="18"/>
                <w:lang/>
              </w:rPr>
            </w:pPr>
            <w:r w:rsidRPr="00E81B2A">
              <w:rPr>
                <w:rFonts w:ascii="Arial" w:hAnsi="Arial" w:cs="Arial"/>
                <w:sz w:val="18"/>
                <w:szCs w:val="18"/>
                <w:lang/>
              </w:rPr>
              <w:t>3.004</w:t>
            </w:r>
          </w:p>
        </w:tc>
      </w:tr>
    </w:tbl>
    <w:p w:rsidR="00D330F2" w:rsidRPr="009429A9" w:rsidRDefault="00D330F2" w:rsidP="00D330F2">
      <w:pPr>
        <w:pStyle w:val="pasus"/>
        <w:ind w:firstLine="0"/>
        <w:rPr>
          <w:noProof/>
          <w:color w:val="FF0000"/>
          <w:szCs w:val="22"/>
          <w:lang/>
        </w:rPr>
      </w:pPr>
    </w:p>
    <w:p w:rsidR="004050DF" w:rsidRDefault="004050DF" w:rsidP="00D330F2">
      <w:pPr>
        <w:ind w:firstLine="567"/>
        <w:jc w:val="both"/>
        <w:rPr>
          <w:rFonts w:ascii="Arial" w:hAnsi="Arial" w:cs="Arial"/>
          <w:noProof/>
          <w:color w:val="FF0000"/>
          <w:sz w:val="22"/>
          <w:szCs w:val="22"/>
          <w:lang/>
        </w:rPr>
      </w:pPr>
    </w:p>
    <w:p w:rsidR="004050DF" w:rsidRDefault="004050DF" w:rsidP="00D330F2">
      <w:pPr>
        <w:ind w:firstLine="567"/>
        <w:jc w:val="both"/>
        <w:rPr>
          <w:rFonts w:ascii="Arial" w:hAnsi="Arial" w:cs="Arial"/>
          <w:noProof/>
          <w:color w:val="FF0000"/>
          <w:sz w:val="22"/>
          <w:szCs w:val="22"/>
          <w:lang/>
        </w:rPr>
      </w:pPr>
    </w:p>
    <w:p w:rsidR="004050DF" w:rsidRPr="003948C5" w:rsidRDefault="00D330F2" w:rsidP="00D330F2">
      <w:pPr>
        <w:ind w:firstLine="567"/>
        <w:jc w:val="both"/>
        <w:rPr>
          <w:rFonts w:ascii="Arial" w:hAnsi="Arial" w:cs="Arial"/>
          <w:noProof/>
          <w:sz w:val="22"/>
          <w:szCs w:val="22"/>
          <w:lang/>
        </w:rPr>
      </w:pPr>
      <w:r w:rsidRPr="003948C5">
        <w:rPr>
          <w:rFonts w:ascii="Arial" w:hAnsi="Arial" w:cs="Arial"/>
          <w:noProof/>
          <w:sz w:val="22"/>
          <w:szCs w:val="22"/>
          <w:lang/>
        </w:rPr>
        <w:t xml:space="preserve">На ОП-2069 у оквиру категорије конта 740000 – Други Приходи, исказан је износ од </w:t>
      </w:r>
      <w:r w:rsidR="004050DF" w:rsidRPr="003948C5">
        <w:rPr>
          <w:rFonts w:ascii="Arial" w:hAnsi="Arial" w:cs="Arial"/>
          <w:bCs/>
          <w:noProof/>
          <w:sz w:val="22"/>
          <w:szCs w:val="22"/>
          <w:lang/>
        </w:rPr>
        <w:t>30.639</w:t>
      </w:r>
      <w:r w:rsidRPr="003948C5">
        <w:rPr>
          <w:rFonts w:ascii="Arial" w:hAnsi="Arial" w:cs="Arial"/>
          <w:noProof/>
          <w:sz w:val="22"/>
          <w:szCs w:val="22"/>
          <w:lang/>
        </w:rPr>
        <w:t xml:space="preserve"> хиљада динара. Највећи приходи исказани су у оквиру</w:t>
      </w:r>
      <w:r w:rsidR="004050DF" w:rsidRPr="003948C5">
        <w:rPr>
          <w:rFonts w:ascii="Arial" w:hAnsi="Arial" w:cs="Arial"/>
          <w:noProof/>
          <w:sz w:val="22"/>
          <w:szCs w:val="22"/>
          <w:lang/>
        </w:rPr>
        <w:t>:</w:t>
      </w:r>
    </w:p>
    <w:p w:rsidR="003948C5" w:rsidRPr="003948C5" w:rsidRDefault="003948C5" w:rsidP="003948C5">
      <w:pPr>
        <w:pStyle w:val="ListParagraph"/>
        <w:numPr>
          <w:ilvl w:val="0"/>
          <w:numId w:val="35"/>
        </w:numPr>
        <w:rPr>
          <w:rFonts w:cs="Arial"/>
          <w:szCs w:val="22"/>
          <w:lang w:val="sr-Cyrl-CS"/>
        </w:rPr>
      </w:pPr>
      <w:r w:rsidRPr="003948C5">
        <w:rPr>
          <w:rFonts w:cs="Arial"/>
          <w:szCs w:val="22"/>
          <w:lang w:val="sr-Cyrl-CS"/>
        </w:rPr>
        <w:t>Приходи од продаје добара и услуга у износу од 19.764 хиљада динара, односно 64,51%,</w:t>
      </w:r>
    </w:p>
    <w:p w:rsidR="003948C5" w:rsidRPr="003948C5" w:rsidRDefault="00A64A50" w:rsidP="003948C5">
      <w:pPr>
        <w:pStyle w:val="ListParagraph"/>
        <w:numPr>
          <w:ilvl w:val="0"/>
          <w:numId w:val="35"/>
        </w:numPr>
        <w:rPr>
          <w:rFonts w:cs="Arial"/>
          <w:szCs w:val="22"/>
          <w:lang w:val="sr-Cyrl-CS"/>
        </w:rPr>
      </w:pPr>
      <w:r w:rsidRPr="003948C5">
        <w:rPr>
          <w:rFonts w:cs="Arial"/>
          <w:szCs w:val="22"/>
          <w:lang w:val="sr-Cyrl-CS"/>
        </w:rPr>
        <w:t xml:space="preserve">Приходи од имовине </w:t>
      </w:r>
      <w:r w:rsidR="003948C5" w:rsidRPr="003948C5">
        <w:rPr>
          <w:rFonts w:cs="Arial"/>
          <w:szCs w:val="22"/>
          <w:lang w:val="sr-Cyrl-CS"/>
        </w:rPr>
        <w:t>уизносуод</w:t>
      </w:r>
      <w:r w:rsidRPr="003948C5">
        <w:rPr>
          <w:rFonts w:cs="Arial"/>
          <w:szCs w:val="22"/>
          <w:lang w:val="sr-Cyrl-CS"/>
        </w:rPr>
        <w:t xml:space="preserve"> 5.322 </w:t>
      </w:r>
      <w:r w:rsidR="003948C5" w:rsidRPr="003948C5">
        <w:rPr>
          <w:rFonts w:cs="Arial"/>
          <w:szCs w:val="22"/>
          <w:lang w:val="sr-Cyrl-CS"/>
        </w:rPr>
        <w:t>хиљададинара</w:t>
      </w:r>
      <w:r w:rsidRPr="003948C5">
        <w:rPr>
          <w:rFonts w:cs="Arial"/>
          <w:szCs w:val="22"/>
          <w:lang w:val="sr-Cyrl-CS"/>
        </w:rPr>
        <w:t xml:space="preserve">, </w:t>
      </w:r>
      <w:r w:rsidR="003948C5" w:rsidRPr="003948C5">
        <w:rPr>
          <w:rFonts w:cs="Arial"/>
          <w:szCs w:val="22"/>
          <w:lang w:val="sr-Cyrl-CS"/>
        </w:rPr>
        <w:t>односно</w:t>
      </w:r>
      <w:r w:rsidRPr="003948C5">
        <w:rPr>
          <w:rFonts w:cs="Arial"/>
          <w:szCs w:val="22"/>
          <w:lang w:val="sr-Cyrl-CS"/>
        </w:rPr>
        <w:t xml:space="preserve"> 17,37%, </w:t>
      </w:r>
    </w:p>
    <w:p w:rsidR="00A64A50" w:rsidRPr="003948C5" w:rsidRDefault="00A64A50" w:rsidP="003948C5">
      <w:pPr>
        <w:pStyle w:val="ListParagraph"/>
        <w:numPr>
          <w:ilvl w:val="0"/>
          <w:numId w:val="35"/>
        </w:numPr>
        <w:rPr>
          <w:rFonts w:cs="Arial"/>
          <w:szCs w:val="22"/>
          <w:lang w:val="sr-Cyrl-CS"/>
        </w:rPr>
      </w:pPr>
      <w:r w:rsidRPr="003948C5">
        <w:rPr>
          <w:rFonts w:cs="Arial"/>
          <w:szCs w:val="22"/>
          <w:lang w:val="sr-Cyrl-CS"/>
        </w:rPr>
        <w:t xml:space="preserve">Мешовити и неодређени приходи </w:t>
      </w:r>
      <w:r w:rsidR="003948C5" w:rsidRPr="003948C5">
        <w:rPr>
          <w:rFonts w:cs="Arial"/>
          <w:szCs w:val="22"/>
          <w:lang w:val="sr-Cyrl-CS"/>
        </w:rPr>
        <w:t>уизносуод</w:t>
      </w:r>
      <w:r w:rsidRPr="003948C5">
        <w:rPr>
          <w:rFonts w:cs="Arial"/>
          <w:szCs w:val="22"/>
          <w:lang w:val="sr-Cyrl-CS"/>
        </w:rPr>
        <w:t xml:space="preserve"> 3.004 </w:t>
      </w:r>
      <w:r w:rsidR="003948C5" w:rsidRPr="003948C5">
        <w:rPr>
          <w:rFonts w:cs="Arial"/>
          <w:szCs w:val="22"/>
          <w:lang w:val="sr-Cyrl-CS"/>
        </w:rPr>
        <w:t>хиљададинара</w:t>
      </w:r>
      <w:r w:rsidRPr="003948C5">
        <w:rPr>
          <w:rFonts w:cs="Arial"/>
          <w:szCs w:val="22"/>
          <w:lang w:val="sr-Cyrl-CS"/>
        </w:rPr>
        <w:t xml:space="preserve">, </w:t>
      </w:r>
      <w:r w:rsidR="003948C5" w:rsidRPr="003948C5">
        <w:rPr>
          <w:rFonts w:cs="Arial"/>
          <w:szCs w:val="22"/>
          <w:lang w:val="sr-Cyrl-CS"/>
        </w:rPr>
        <w:t>односно</w:t>
      </w:r>
      <w:r w:rsidRPr="003948C5">
        <w:rPr>
          <w:rFonts w:cs="Arial"/>
          <w:szCs w:val="22"/>
          <w:lang w:val="sr-Cyrl-CS"/>
        </w:rPr>
        <w:t xml:space="preserve"> 9,80%.</w:t>
      </w:r>
    </w:p>
    <w:p w:rsidR="003948C5" w:rsidRPr="003948C5" w:rsidRDefault="003948C5" w:rsidP="003948C5">
      <w:pPr>
        <w:pStyle w:val="ListParagraph"/>
        <w:numPr>
          <w:ilvl w:val="0"/>
          <w:numId w:val="35"/>
        </w:numPr>
        <w:rPr>
          <w:rFonts w:cs="Arial"/>
          <w:szCs w:val="22"/>
          <w:lang w:val="sr-Cyrl-CS"/>
        </w:rPr>
      </w:pPr>
      <w:r w:rsidRPr="003948C5">
        <w:rPr>
          <w:rFonts w:cs="Arial"/>
          <w:szCs w:val="22"/>
          <w:lang w:val="sr-Cyrl-CS"/>
        </w:rPr>
        <w:t>Добровољни трансфери од физичких и правних лица у износу од 2.366 хиљада динара, односно 7,72%</w:t>
      </w:r>
      <w:r w:rsidRPr="003948C5">
        <w:rPr>
          <w:rFonts w:cs="Arial"/>
          <w:szCs w:val="22"/>
          <w:lang/>
        </w:rPr>
        <w:t>и</w:t>
      </w:r>
    </w:p>
    <w:p w:rsidR="003948C5" w:rsidRPr="003948C5" w:rsidRDefault="003948C5" w:rsidP="003948C5">
      <w:pPr>
        <w:pStyle w:val="ListParagraph"/>
        <w:numPr>
          <w:ilvl w:val="0"/>
          <w:numId w:val="35"/>
        </w:numPr>
        <w:rPr>
          <w:rFonts w:cs="Arial"/>
          <w:szCs w:val="22"/>
          <w:lang w:val="sr-Cyrl-CS"/>
        </w:rPr>
      </w:pPr>
      <w:r w:rsidRPr="003948C5">
        <w:rPr>
          <w:rFonts w:cs="Arial"/>
          <w:szCs w:val="22"/>
          <w:lang w:val="sr-Cyrl-CS"/>
        </w:rPr>
        <w:t>Новчане казне и одузета имовинска корист у износу од 183 хиљада динара, односно 0,60%.</w:t>
      </w:r>
    </w:p>
    <w:p w:rsidR="004050DF" w:rsidRDefault="004050DF" w:rsidP="00D330F2">
      <w:pPr>
        <w:ind w:firstLine="567"/>
        <w:jc w:val="both"/>
        <w:rPr>
          <w:rFonts w:ascii="Arial" w:hAnsi="Arial" w:cs="Arial"/>
          <w:noProof/>
          <w:color w:val="FF0000"/>
          <w:sz w:val="22"/>
          <w:szCs w:val="22"/>
          <w:lang/>
        </w:rPr>
      </w:pPr>
    </w:p>
    <w:p w:rsidR="00D330F2" w:rsidRPr="009429A9" w:rsidRDefault="00D330F2" w:rsidP="00D330F2">
      <w:pPr>
        <w:pStyle w:val="pasus"/>
        <w:rPr>
          <w:b/>
          <w:noProof/>
          <w:szCs w:val="22"/>
          <w:lang/>
        </w:rPr>
      </w:pPr>
      <w:r w:rsidRPr="009429A9">
        <w:rPr>
          <w:b/>
          <w:noProof/>
          <w:szCs w:val="22"/>
          <w:lang/>
        </w:rPr>
        <w:t>Меморандумске ставке за рефундацију трошкова</w:t>
      </w:r>
    </w:p>
    <w:p w:rsidR="00D330F2" w:rsidRPr="00921EBB"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 xml:space="preserve">Меморандумске ставке за рефундацију расхода из претходне године исказане су у укупном износу </w:t>
      </w:r>
      <w:r w:rsidRPr="00921EBB">
        <w:rPr>
          <w:rFonts w:ascii="Arial" w:eastAsia="Calibri" w:hAnsi="Arial" w:cs="Arial"/>
          <w:noProof/>
          <w:sz w:val="22"/>
          <w:szCs w:val="22"/>
          <w:lang/>
        </w:rPr>
        <w:t xml:space="preserve">од </w:t>
      </w:r>
      <w:r w:rsidR="00921EBB" w:rsidRPr="00921EBB">
        <w:rPr>
          <w:rFonts w:ascii="Arial" w:eastAsia="Calibri" w:hAnsi="Arial" w:cs="Arial"/>
          <w:noProof/>
          <w:sz w:val="22"/>
          <w:szCs w:val="22"/>
          <w:lang/>
        </w:rPr>
        <w:t>2.525</w:t>
      </w:r>
      <w:r w:rsidRPr="00921EBB">
        <w:rPr>
          <w:rFonts w:ascii="Arial" w:eastAsia="Calibri" w:hAnsi="Arial" w:cs="Arial"/>
          <w:noProof/>
          <w:sz w:val="22"/>
          <w:szCs w:val="22"/>
          <w:lang/>
        </w:rPr>
        <w:t xml:space="preserve"> хиљаде динара</w:t>
      </w:r>
      <w:r w:rsidRPr="009429A9">
        <w:rPr>
          <w:rFonts w:ascii="Arial" w:eastAsia="Calibri" w:hAnsi="Arial" w:cs="Arial"/>
          <w:noProof/>
          <w:sz w:val="22"/>
          <w:szCs w:val="22"/>
          <w:lang/>
        </w:rPr>
        <w:t>:</w:t>
      </w:r>
    </w:p>
    <w:p w:rsidR="00D330F2" w:rsidRPr="009429A9" w:rsidRDefault="00D330F2" w:rsidP="00D330F2">
      <w:pPr>
        <w:pStyle w:val="pasus"/>
        <w:rPr>
          <w:noProof/>
          <w:color w:val="FF0000"/>
          <w:szCs w:val="22"/>
          <w:lang/>
        </w:rPr>
      </w:pPr>
      <w:r w:rsidRPr="009429A9">
        <w:rPr>
          <w:noProof/>
          <w:szCs w:val="22"/>
          <w:lang/>
        </w:rPr>
        <w:t xml:space="preserve">  (у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9E56B3" w:rsidRPr="009E56B3" w:rsidTr="007C3041">
        <w:trPr>
          <w:trHeight w:val="245"/>
        </w:trPr>
        <w:tc>
          <w:tcPr>
            <w:tcW w:w="863" w:type="dxa"/>
            <w:vMerge w:val="restart"/>
            <w:tcBorders>
              <w:top w:val="single" w:sz="6" w:space="0" w:color="auto"/>
              <w:left w:val="single" w:sz="6" w:space="0" w:color="auto"/>
              <w:right w:val="single" w:sz="6" w:space="0" w:color="auto"/>
            </w:tcBorders>
            <w:vAlign w:val="center"/>
          </w:tcPr>
          <w:p w:rsidR="00D330F2" w:rsidRPr="009E56B3" w:rsidRDefault="00D330F2" w:rsidP="009E56B3">
            <w:pPr>
              <w:pStyle w:val="Style11"/>
              <w:widowControl/>
              <w:jc w:val="center"/>
              <w:rPr>
                <w:rStyle w:val="FontStyle26"/>
                <w:rFonts w:ascii="Arial" w:hAnsi="Arial" w:cs="Arial"/>
                <w:noProof/>
                <w:sz w:val="18"/>
                <w:szCs w:val="18"/>
                <w:lang w:eastAsia="sr-Cyrl-CS"/>
              </w:rPr>
            </w:pPr>
            <w:r w:rsidRPr="009E56B3">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D330F2" w:rsidRPr="009E56B3" w:rsidRDefault="00D330F2" w:rsidP="009E56B3">
            <w:pPr>
              <w:pStyle w:val="Style11"/>
              <w:widowControl/>
              <w:jc w:val="center"/>
              <w:rPr>
                <w:rStyle w:val="FontStyle26"/>
                <w:rFonts w:ascii="Arial" w:hAnsi="Arial" w:cs="Arial"/>
                <w:noProof/>
                <w:sz w:val="18"/>
                <w:szCs w:val="18"/>
                <w:lang w:eastAsia="sr-Cyrl-CS"/>
              </w:rPr>
            </w:pPr>
            <w:r w:rsidRPr="009E56B3">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D330F2" w:rsidRPr="009E56B3" w:rsidRDefault="00D330F2" w:rsidP="009E56B3">
            <w:pPr>
              <w:pStyle w:val="Style11"/>
              <w:widowControl/>
              <w:jc w:val="center"/>
              <w:rPr>
                <w:rStyle w:val="FontStyle26"/>
                <w:rFonts w:ascii="Arial" w:hAnsi="Arial" w:cs="Arial"/>
                <w:noProof/>
                <w:sz w:val="18"/>
                <w:szCs w:val="18"/>
                <w:lang w:eastAsia="sr-Cyrl-CS"/>
              </w:rPr>
            </w:pPr>
            <w:r w:rsidRPr="009E56B3">
              <w:rPr>
                <w:rStyle w:val="FontStyle26"/>
                <w:rFonts w:ascii="Arial" w:hAnsi="Arial" w:cs="Arial"/>
                <w:noProof/>
                <w:sz w:val="18"/>
                <w:szCs w:val="18"/>
                <w:lang w:eastAsia="sr-Cyrl-CS"/>
              </w:rPr>
              <w:t>Опис</w:t>
            </w: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D330F2" w:rsidRPr="009E56B3" w:rsidRDefault="00D330F2" w:rsidP="007C3041">
            <w:pPr>
              <w:pStyle w:val="Style11"/>
              <w:widowControl/>
              <w:jc w:val="center"/>
              <w:rPr>
                <w:rStyle w:val="FontStyle26"/>
                <w:rFonts w:ascii="Arial" w:hAnsi="Arial" w:cs="Arial"/>
                <w:noProof/>
                <w:sz w:val="18"/>
                <w:szCs w:val="18"/>
                <w:lang w:eastAsia="sr-Cyrl-CS"/>
              </w:rPr>
            </w:pPr>
            <w:r w:rsidRPr="009E56B3">
              <w:rPr>
                <w:rStyle w:val="FontStyle26"/>
                <w:rFonts w:ascii="Arial" w:hAnsi="Arial" w:cs="Arial"/>
                <w:noProof/>
                <w:sz w:val="18"/>
                <w:szCs w:val="18"/>
                <w:lang w:eastAsia="sr-Cyrl-CS"/>
              </w:rPr>
              <w:t>Износ</w:t>
            </w:r>
          </w:p>
        </w:tc>
      </w:tr>
      <w:tr w:rsidR="009E56B3" w:rsidRPr="009E56B3" w:rsidTr="007C3041">
        <w:trPr>
          <w:trHeight w:val="240"/>
        </w:trPr>
        <w:tc>
          <w:tcPr>
            <w:tcW w:w="863" w:type="dxa"/>
            <w:vMerge/>
            <w:tcBorders>
              <w:left w:val="single" w:sz="6" w:space="0" w:color="auto"/>
              <w:bottom w:val="single" w:sz="6" w:space="0" w:color="auto"/>
              <w:right w:val="single" w:sz="6" w:space="0" w:color="auto"/>
            </w:tcBorders>
          </w:tcPr>
          <w:p w:rsidR="00D330F2" w:rsidRPr="009E56B3" w:rsidRDefault="00D330F2" w:rsidP="009E56B3">
            <w:pPr>
              <w:jc w:val="cente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D330F2" w:rsidRPr="009E56B3" w:rsidRDefault="00D330F2" w:rsidP="009E56B3">
            <w:pPr>
              <w:jc w:val="cente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D330F2" w:rsidRPr="009E56B3" w:rsidRDefault="00D330F2"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D330F2" w:rsidRPr="009E56B3" w:rsidRDefault="00D330F2" w:rsidP="007C3041">
            <w:pPr>
              <w:pStyle w:val="Style11"/>
              <w:widowControl/>
              <w:jc w:val="center"/>
              <w:rPr>
                <w:rStyle w:val="FontStyle26"/>
                <w:rFonts w:ascii="Arial" w:hAnsi="Arial" w:cs="Arial"/>
                <w:noProof/>
                <w:sz w:val="18"/>
                <w:szCs w:val="18"/>
                <w:lang w:eastAsia="sr-Cyrl-CS"/>
              </w:rPr>
            </w:pPr>
            <w:r w:rsidRPr="009E56B3">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D330F2" w:rsidRPr="009E56B3" w:rsidRDefault="00D330F2" w:rsidP="007C3041">
            <w:pPr>
              <w:pStyle w:val="Style11"/>
              <w:widowControl/>
              <w:jc w:val="center"/>
              <w:rPr>
                <w:rStyle w:val="FontStyle26"/>
                <w:rFonts w:ascii="Arial" w:hAnsi="Arial" w:cs="Arial"/>
                <w:noProof/>
                <w:sz w:val="18"/>
                <w:szCs w:val="18"/>
                <w:lang w:eastAsia="sr-Cyrl-CS"/>
              </w:rPr>
            </w:pPr>
            <w:r w:rsidRPr="009E56B3">
              <w:rPr>
                <w:rStyle w:val="FontStyle26"/>
                <w:rFonts w:ascii="Arial" w:hAnsi="Arial" w:cs="Arial"/>
                <w:noProof/>
                <w:sz w:val="18"/>
                <w:szCs w:val="18"/>
                <w:lang w:eastAsia="sr-Cyrl-CS"/>
              </w:rPr>
              <w:t>Текућа година</w:t>
            </w:r>
          </w:p>
        </w:tc>
      </w:tr>
      <w:tr w:rsidR="009E56B3" w:rsidRPr="009E56B3"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30F2" w:rsidRPr="009E56B3" w:rsidRDefault="00D330F2" w:rsidP="009E56B3">
            <w:pPr>
              <w:pStyle w:val="Style11"/>
              <w:widowControl/>
              <w:jc w:val="center"/>
              <w:rPr>
                <w:rStyle w:val="FontStyle26"/>
                <w:rFonts w:ascii="Arial" w:hAnsi="Arial" w:cs="Arial"/>
                <w:noProof/>
                <w:sz w:val="18"/>
                <w:szCs w:val="18"/>
                <w:lang w:eastAsia="hr-HR"/>
              </w:rPr>
            </w:pPr>
            <w:r w:rsidRPr="009E56B3">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D330F2" w:rsidRPr="009E56B3" w:rsidRDefault="00D330F2" w:rsidP="009E56B3">
            <w:pPr>
              <w:pStyle w:val="Style11"/>
              <w:widowControl/>
              <w:jc w:val="center"/>
              <w:rPr>
                <w:rStyle w:val="FontStyle26"/>
                <w:rFonts w:ascii="Arial" w:hAnsi="Arial" w:cs="Arial"/>
                <w:noProof/>
                <w:sz w:val="18"/>
                <w:szCs w:val="18"/>
                <w:lang w:eastAsia="hr-HR"/>
              </w:rPr>
            </w:pPr>
            <w:r w:rsidRPr="009E56B3">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D330F2" w:rsidRPr="009E56B3" w:rsidRDefault="00D330F2" w:rsidP="007C3041">
            <w:pPr>
              <w:pStyle w:val="Style11"/>
              <w:widowControl/>
              <w:jc w:val="center"/>
              <w:rPr>
                <w:rStyle w:val="FontStyle26"/>
                <w:rFonts w:ascii="Arial" w:hAnsi="Arial" w:cs="Arial"/>
                <w:noProof/>
                <w:sz w:val="18"/>
                <w:szCs w:val="18"/>
                <w:lang w:eastAsia="hr-HR"/>
              </w:rPr>
            </w:pPr>
            <w:r w:rsidRPr="009E56B3">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D330F2" w:rsidRPr="009E56B3" w:rsidRDefault="00D330F2" w:rsidP="007C3041">
            <w:pPr>
              <w:pStyle w:val="Style11"/>
              <w:widowControl/>
              <w:jc w:val="center"/>
              <w:rPr>
                <w:rStyle w:val="FontStyle26"/>
                <w:rFonts w:ascii="Arial" w:hAnsi="Arial" w:cs="Arial"/>
                <w:noProof/>
                <w:sz w:val="18"/>
                <w:szCs w:val="18"/>
                <w:lang w:eastAsia="hr-HR"/>
              </w:rPr>
            </w:pPr>
            <w:r w:rsidRPr="009E56B3">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D330F2" w:rsidRPr="009E56B3" w:rsidRDefault="00D330F2" w:rsidP="007C3041">
            <w:pPr>
              <w:pStyle w:val="Style11"/>
              <w:widowControl/>
              <w:jc w:val="center"/>
              <w:rPr>
                <w:rStyle w:val="FontStyle26"/>
                <w:rFonts w:ascii="Arial" w:hAnsi="Arial" w:cs="Arial"/>
                <w:noProof/>
                <w:sz w:val="18"/>
                <w:szCs w:val="18"/>
                <w:lang w:eastAsia="hr-HR"/>
              </w:rPr>
            </w:pPr>
            <w:r w:rsidRPr="009E56B3">
              <w:rPr>
                <w:rStyle w:val="FontStyle26"/>
                <w:rFonts w:ascii="Arial" w:hAnsi="Arial" w:cs="Arial"/>
                <w:noProof/>
                <w:sz w:val="18"/>
                <w:szCs w:val="18"/>
                <w:lang w:eastAsia="hr-HR"/>
              </w:rPr>
              <w:t>5</w:t>
            </w:r>
          </w:p>
        </w:tc>
      </w:tr>
      <w:tr w:rsidR="00921EBB" w:rsidRPr="009E56B3"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21EBB" w:rsidRPr="009E56B3" w:rsidRDefault="00921EBB" w:rsidP="00921EBB">
            <w:pPr>
              <w:pStyle w:val="Style11"/>
              <w:widowControl/>
              <w:jc w:val="center"/>
              <w:rPr>
                <w:rStyle w:val="FontStyle26"/>
                <w:rFonts w:ascii="Arial" w:hAnsi="Arial" w:cs="Arial"/>
                <w:noProof/>
                <w:sz w:val="18"/>
                <w:szCs w:val="18"/>
                <w:lang w:eastAsia="hr-HR"/>
              </w:rPr>
            </w:pPr>
            <w:r w:rsidRPr="009E56B3">
              <w:rPr>
                <w:rStyle w:val="FontStyle26"/>
                <w:rFonts w:ascii="Arial" w:hAnsi="Arial" w:cs="Arial"/>
                <w:noProof/>
                <w:sz w:val="18"/>
                <w:szCs w:val="18"/>
                <w:lang w:eastAsia="hr-HR"/>
              </w:rPr>
              <w:t>2094</w:t>
            </w:r>
          </w:p>
        </w:tc>
        <w:tc>
          <w:tcPr>
            <w:tcW w:w="854" w:type="dxa"/>
            <w:tcBorders>
              <w:top w:val="single" w:sz="6" w:space="0" w:color="auto"/>
              <w:left w:val="single" w:sz="6" w:space="0" w:color="auto"/>
              <w:bottom w:val="single" w:sz="6" w:space="0" w:color="auto"/>
              <w:right w:val="single" w:sz="6" w:space="0" w:color="auto"/>
            </w:tcBorders>
          </w:tcPr>
          <w:p w:rsidR="00921EBB" w:rsidRPr="009E56B3" w:rsidRDefault="00921EBB" w:rsidP="00921EBB">
            <w:pPr>
              <w:pStyle w:val="Style11"/>
              <w:widowControl/>
              <w:jc w:val="center"/>
              <w:rPr>
                <w:rStyle w:val="FontStyle26"/>
                <w:rFonts w:ascii="Arial" w:hAnsi="Arial" w:cs="Arial"/>
                <w:noProof/>
                <w:sz w:val="18"/>
                <w:szCs w:val="18"/>
                <w:lang w:eastAsia="hr-HR"/>
              </w:rPr>
            </w:pPr>
            <w:r w:rsidRPr="009E56B3">
              <w:rPr>
                <w:rStyle w:val="FontStyle26"/>
                <w:rFonts w:ascii="Arial" w:hAnsi="Arial" w:cs="Arial"/>
                <w:noProof/>
                <w:sz w:val="18"/>
                <w:szCs w:val="18"/>
                <w:lang w:eastAsia="hr-HR"/>
              </w:rPr>
              <w:t>770000</w:t>
            </w:r>
          </w:p>
        </w:tc>
        <w:tc>
          <w:tcPr>
            <w:tcW w:w="3670" w:type="dxa"/>
            <w:tcBorders>
              <w:top w:val="single" w:sz="6" w:space="0" w:color="auto"/>
              <w:left w:val="single" w:sz="6" w:space="0" w:color="auto"/>
              <w:bottom w:val="single" w:sz="6" w:space="0" w:color="auto"/>
              <w:right w:val="single" w:sz="6" w:space="0" w:color="auto"/>
            </w:tcBorders>
          </w:tcPr>
          <w:p w:rsidR="00921EBB" w:rsidRPr="009E56B3" w:rsidRDefault="00921EBB" w:rsidP="00921EBB">
            <w:pPr>
              <w:pStyle w:val="Style11"/>
              <w:widowControl/>
              <w:rPr>
                <w:rStyle w:val="FontStyle26"/>
                <w:rFonts w:ascii="Arial" w:hAnsi="Arial" w:cs="Arial"/>
                <w:noProof/>
                <w:sz w:val="18"/>
                <w:szCs w:val="18"/>
                <w:lang w:eastAsia="sr-Cyrl-CS"/>
              </w:rPr>
            </w:pPr>
            <w:r w:rsidRPr="009E56B3">
              <w:rPr>
                <w:rStyle w:val="FontStyle26"/>
                <w:rFonts w:ascii="Arial" w:hAnsi="Arial" w:cs="Arial"/>
                <w:noProof/>
                <w:sz w:val="18"/>
                <w:szCs w:val="18"/>
                <w:lang w:eastAsia="sr-Cyrl-CS"/>
              </w:rPr>
              <w:t>МЕМОРАНДУМСКЕ СТАВКЕ ЗА РЕФУНДАЦИЈУ РАСХОДА (2095 + 2097)</w:t>
            </w:r>
          </w:p>
        </w:tc>
        <w:tc>
          <w:tcPr>
            <w:tcW w:w="2126" w:type="dxa"/>
            <w:tcBorders>
              <w:top w:val="single" w:sz="6" w:space="0" w:color="auto"/>
              <w:left w:val="single" w:sz="6" w:space="0" w:color="auto"/>
              <w:bottom w:val="single" w:sz="6" w:space="0" w:color="auto"/>
              <w:right w:val="single" w:sz="6" w:space="0" w:color="auto"/>
            </w:tcBorders>
            <w:vAlign w:val="center"/>
          </w:tcPr>
          <w:p w:rsidR="00921EBB" w:rsidRPr="00E81B2A" w:rsidRDefault="00921EBB" w:rsidP="00921EBB">
            <w:pPr>
              <w:jc w:val="right"/>
              <w:rPr>
                <w:rFonts w:ascii="Arial" w:hAnsi="Arial" w:cs="Arial"/>
                <w:b/>
                <w:bCs/>
                <w:sz w:val="18"/>
                <w:szCs w:val="18"/>
                <w:lang/>
              </w:rPr>
            </w:pPr>
            <w:r w:rsidRPr="00E81B2A">
              <w:rPr>
                <w:rFonts w:ascii="Arial" w:hAnsi="Arial" w:cs="Arial"/>
                <w:b/>
                <w:bCs/>
                <w:sz w:val="18"/>
                <w:szCs w:val="18"/>
                <w:lang/>
              </w:rPr>
              <w:t>598</w:t>
            </w:r>
          </w:p>
        </w:tc>
        <w:tc>
          <w:tcPr>
            <w:tcW w:w="1843" w:type="dxa"/>
            <w:tcBorders>
              <w:top w:val="single" w:sz="6" w:space="0" w:color="auto"/>
              <w:left w:val="single" w:sz="6" w:space="0" w:color="auto"/>
              <w:bottom w:val="single" w:sz="6" w:space="0" w:color="auto"/>
              <w:right w:val="single" w:sz="6" w:space="0" w:color="auto"/>
            </w:tcBorders>
            <w:vAlign w:val="center"/>
          </w:tcPr>
          <w:p w:rsidR="00921EBB" w:rsidRPr="00E81B2A" w:rsidRDefault="00921EBB" w:rsidP="00921EBB">
            <w:pPr>
              <w:jc w:val="right"/>
              <w:rPr>
                <w:rFonts w:ascii="Arial" w:hAnsi="Arial" w:cs="Arial"/>
                <w:b/>
                <w:bCs/>
                <w:sz w:val="18"/>
                <w:szCs w:val="18"/>
                <w:lang/>
              </w:rPr>
            </w:pPr>
            <w:r w:rsidRPr="00E81B2A">
              <w:rPr>
                <w:rFonts w:ascii="Arial" w:hAnsi="Arial" w:cs="Arial"/>
                <w:b/>
                <w:bCs/>
                <w:sz w:val="18"/>
                <w:szCs w:val="18"/>
                <w:lang/>
              </w:rPr>
              <w:t>2.525</w:t>
            </w:r>
          </w:p>
        </w:tc>
      </w:tr>
      <w:tr w:rsidR="00921EBB" w:rsidRPr="009E56B3"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21EBB" w:rsidRPr="009E56B3" w:rsidRDefault="00921EBB" w:rsidP="00921EBB">
            <w:pPr>
              <w:pStyle w:val="Style11"/>
              <w:widowControl/>
              <w:jc w:val="center"/>
              <w:rPr>
                <w:rStyle w:val="FontStyle26"/>
                <w:rFonts w:ascii="Arial" w:hAnsi="Arial" w:cs="Arial"/>
                <w:noProof/>
                <w:sz w:val="18"/>
                <w:szCs w:val="18"/>
                <w:lang w:eastAsia="hr-HR"/>
              </w:rPr>
            </w:pPr>
            <w:r w:rsidRPr="009E56B3">
              <w:rPr>
                <w:rStyle w:val="FontStyle26"/>
                <w:rFonts w:ascii="Arial" w:hAnsi="Arial" w:cs="Arial"/>
                <w:noProof/>
                <w:sz w:val="18"/>
                <w:szCs w:val="18"/>
                <w:lang w:eastAsia="hr-HR"/>
              </w:rPr>
              <w:t>2097</w:t>
            </w:r>
          </w:p>
        </w:tc>
        <w:tc>
          <w:tcPr>
            <w:tcW w:w="854" w:type="dxa"/>
            <w:tcBorders>
              <w:top w:val="single" w:sz="6" w:space="0" w:color="auto"/>
              <w:left w:val="single" w:sz="6" w:space="0" w:color="auto"/>
              <w:bottom w:val="single" w:sz="6" w:space="0" w:color="auto"/>
              <w:right w:val="single" w:sz="6" w:space="0" w:color="auto"/>
            </w:tcBorders>
          </w:tcPr>
          <w:p w:rsidR="00921EBB" w:rsidRPr="009E56B3" w:rsidRDefault="00921EBB" w:rsidP="00921EBB">
            <w:pPr>
              <w:pStyle w:val="Style11"/>
              <w:widowControl/>
              <w:jc w:val="center"/>
              <w:rPr>
                <w:rStyle w:val="FontStyle26"/>
                <w:rFonts w:ascii="Arial" w:hAnsi="Arial" w:cs="Arial"/>
                <w:noProof/>
                <w:sz w:val="18"/>
                <w:szCs w:val="18"/>
                <w:lang w:eastAsia="hr-HR"/>
              </w:rPr>
            </w:pPr>
            <w:r w:rsidRPr="009E56B3">
              <w:rPr>
                <w:rStyle w:val="FontStyle26"/>
                <w:rFonts w:ascii="Arial" w:hAnsi="Arial" w:cs="Arial"/>
                <w:noProof/>
                <w:sz w:val="18"/>
                <w:szCs w:val="18"/>
                <w:lang w:eastAsia="hr-HR"/>
              </w:rPr>
              <w:t>772000</w:t>
            </w:r>
          </w:p>
        </w:tc>
        <w:tc>
          <w:tcPr>
            <w:tcW w:w="3670" w:type="dxa"/>
            <w:tcBorders>
              <w:top w:val="single" w:sz="6" w:space="0" w:color="auto"/>
              <w:left w:val="single" w:sz="6" w:space="0" w:color="auto"/>
              <w:bottom w:val="single" w:sz="6" w:space="0" w:color="auto"/>
              <w:right w:val="single" w:sz="6" w:space="0" w:color="auto"/>
            </w:tcBorders>
          </w:tcPr>
          <w:p w:rsidR="00921EBB" w:rsidRPr="009E56B3" w:rsidRDefault="00921EBB" w:rsidP="00921EBB">
            <w:pPr>
              <w:pStyle w:val="Style11"/>
              <w:widowControl/>
              <w:rPr>
                <w:rStyle w:val="FontStyle26"/>
                <w:rFonts w:ascii="Arial" w:hAnsi="Arial" w:cs="Arial"/>
                <w:noProof/>
                <w:sz w:val="18"/>
                <w:szCs w:val="18"/>
                <w:lang w:eastAsia="sr-Cyrl-CS"/>
              </w:rPr>
            </w:pPr>
            <w:r w:rsidRPr="009E56B3">
              <w:rPr>
                <w:rStyle w:val="FontStyle26"/>
                <w:rFonts w:ascii="Arial" w:hAnsi="Arial" w:cs="Arial"/>
                <w:noProof/>
                <w:sz w:val="18"/>
                <w:szCs w:val="18"/>
                <w:lang w:eastAsia="sr-Cyrl-CS"/>
              </w:rPr>
              <w:t>МЕМОРАНДУМСКЕ СТАВКЕ ЗА РЕФУНДАЦИЈУ РАСХОДА ИЗ ПРЕТХОДНЕ ГОДИНЕ (2098)</w:t>
            </w:r>
          </w:p>
        </w:tc>
        <w:tc>
          <w:tcPr>
            <w:tcW w:w="2126" w:type="dxa"/>
            <w:tcBorders>
              <w:top w:val="single" w:sz="6" w:space="0" w:color="auto"/>
              <w:left w:val="single" w:sz="6" w:space="0" w:color="auto"/>
              <w:bottom w:val="single" w:sz="6" w:space="0" w:color="auto"/>
              <w:right w:val="single" w:sz="6" w:space="0" w:color="auto"/>
            </w:tcBorders>
            <w:vAlign w:val="center"/>
          </w:tcPr>
          <w:p w:rsidR="00921EBB" w:rsidRPr="00E81B2A" w:rsidRDefault="00921EBB" w:rsidP="00921EBB">
            <w:pPr>
              <w:jc w:val="right"/>
              <w:rPr>
                <w:rFonts w:ascii="Arial" w:hAnsi="Arial" w:cs="Arial"/>
                <w:b/>
                <w:bCs/>
                <w:sz w:val="18"/>
                <w:szCs w:val="18"/>
                <w:lang/>
              </w:rPr>
            </w:pPr>
            <w:r w:rsidRPr="00E81B2A">
              <w:rPr>
                <w:rFonts w:ascii="Arial" w:hAnsi="Arial" w:cs="Arial"/>
                <w:b/>
                <w:bCs/>
                <w:sz w:val="18"/>
                <w:szCs w:val="18"/>
                <w:lang/>
              </w:rPr>
              <w:t>598</w:t>
            </w:r>
          </w:p>
        </w:tc>
        <w:tc>
          <w:tcPr>
            <w:tcW w:w="1843" w:type="dxa"/>
            <w:tcBorders>
              <w:top w:val="single" w:sz="6" w:space="0" w:color="auto"/>
              <w:left w:val="single" w:sz="6" w:space="0" w:color="auto"/>
              <w:bottom w:val="single" w:sz="6" w:space="0" w:color="auto"/>
              <w:right w:val="single" w:sz="6" w:space="0" w:color="auto"/>
            </w:tcBorders>
            <w:vAlign w:val="center"/>
          </w:tcPr>
          <w:p w:rsidR="00921EBB" w:rsidRPr="00E81B2A" w:rsidRDefault="00921EBB" w:rsidP="00921EBB">
            <w:pPr>
              <w:jc w:val="right"/>
              <w:rPr>
                <w:rFonts w:ascii="Arial" w:hAnsi="Arial" w:cs="Arial"/>
                <w:b/>
                <w:bCs/>
                <w:sz w:val="18"/>
                <w:szCs w:val="18"/>
                <w:lang/>
              </w:rPr>
            </w:pPr>
            <w:r w:rsidRPr="00E81B2A">
              <w:rPr>
                <w:rFonts w:ascii="Arial" w:hAnsi="Arial" w:cs="Arial"/>
                <w:b/>
                <w:bCs/>
                <w:sz w:val="18"/>
                <w:szCs w:val="18"/>
                <w:lang/>
              </w:rPr>
              <w:t>2.525</w:t>
            </w:r>
          </w:p>
        </w:tc>
      </w:tr>
      <w:tr w:rsidR="00921EBB" w:rsidRPr="009E56B3"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21EBB" w:rsidRPr="009E56B3" w:rsidRDefault="00921EBB" w:rsidP="00921EBB">
            <w:pPr>
              <w:pStyle w:val="Style3"/>
              <w:widowControl/>
              <w:jc w:val="center"/>
              <w:rPr>
                <w:rStyle w:val="FontStyle27"/>
                <w:rFonts w:ascii="Arial" w:hAnsi="Arial" w:cs="Arial"/>
                <w:noProof/>
                <w:sz w:val="18"/>
                <w:szCs w:val="18"/>
                <w:lang w:eastAsia="hr-HR"/>
              </w:rPr>
            </w:pPr>
            <w:r w:rsidRPr="009E56B3">
              <w:rPr>
                <w:rStyle w:val="FontStyle27"/>
                <w:rFonts w:ascii="Arial" w:hAnsi="Arial" w:cs="Arial"/>
                <w:noProof/>
                <w:sz w:val="18"/>
                <w:szCs w:val="18"/>
                <w:lang w:eastAsia="hr-HR"/>
              </w:rPr>
              <w:t>2098</w:t>
            </w:r>
          </w:p>
        </w:tc>
        <w:tc>
          <w:tcPr>
            <w:tcW w:w="854" w:type="dxa"/>
            <w:tcBorders>
              <w:top w:val="single" w:sz="6" w:space="0" w:color="auto"/>
              <w:left w:val="single" w:sz="6" w:space="0" w:color="auto"/>
              <w:bottom w:val="single" w:sz="6" w:space="0" w:color="auto"/>
              <w:right w:val="single" w:sz="6" w:space="0" w:color="auto"/>
            </w:tcBorders>
          </w:tcPr>
          <w:p w:rsidR="00921EBB" w:rsidRPr="009E56B3" w:rsidRDefault="00921EBB" w:rsidP="00921EBB">
            <w:pPr>
              <w:pStyle w:val="Style3"/>
              <w:widowControl/>
              <w:jc w:val="center"/>
              <w:rPr>
                <w:rStyle w:val="FontStyle27"/>
                <w:rFonts w:ascii="Arial" w:hAnsi="Arial" w:cs="Arial"/>
                <w:noProof/>
                <w:sz w:val="18"/>
                <w:szCs w:val="18"/>
                <w:lang w:eastAsia="hr-HR"/>
              </w:rPr>
            </w:pPr>
            <w:r w:rsidRPr="009E56B3">
              <w:rPr>
                <w:rStyle w:val="FontStyle27"/>
                <w:rFonts w:ascii="Arial" w:hAnsi="Arial" w:cs="Arial"/>
                <w:noProof/>
                <w:sz w:val="18"/>
                <w:szCs w:val="18"/>
                <w:lang w:eastAsia="hr-HR"/>
              </w:rPr>
              <w:t>772100</w:t>
            </w:r>
          </w:p>
        </w:tc>
        <w:tc>
          <w:tcPr>
            <w:tcW w:w="3670" w:type="dxa"/>
            <w:tcBorders>
              <w:top w:val="single" w:sz="6" w:space="0" w:color="auto"/>
              <w:left w:val="single" w:sz="6" w:space="0" w:color="auto"/>
              <w:bottom w:val="single" w:sz="6" w:space="0" w:color="auto"/>
              <w:right w:val="single" w:sz="6" w:space="0" w:color="auto"/>
            </w:tcBorders>
          </w:tcPr>
          <w:p w:rsidR="00921EBB" w:rsidRPr="009E56B3" w:rsidRDefault="00921EBB" w:rsidP="00921EBB">
            <w:pPr>
              <w:pStyle w:val="Style3"/>
              <w:widowControl/>
              <w:rPr>
                <w:rStyle w:val="FontStyle27"/>
                <w:rFonts w:ascii="Arial" w:hAnsi="Arial" w:cs="Arial"/>
                <w:noProof/>
                <w:sz w:val="18"/>
                <w:szCs w:val="18"/>
                <w:lang w:eastAsia="sr-Cyrl-CS"/>
              </w:rPr>
            </w:pPr>
            <w:r w:rsidRPr="009E56B3">
              <w:rPr>
                <w:rStyle w:val="FontStyle27"/>
                <w:rFonts w:ascii="Arial" w:hAnsi="Arial" w:cs="Arial"/>
                <w:noProof/>
                <w:sz w:val="18"/>
                <w:szCs w:val="18"/>
                <w:lang w:eastAsia="sr-Cyrl-CS"/>
              </w:rPr>
              <w:t>Меморандумске ставке за рефундацију расхода из претходне године</w:t>
            </w:r>
          </w:p>
        </w:tc>
        <w:tc>
          <w:tcPr>
            <w:tcW w:w="2126" w:type="dxa"/>
            <w:tcBorders>
              <w:top w:val="single" w:sz="6" w:space="0" w:color="auto"/>
              <w:left w:val="single" w:sz="6" w:space="0" w:color="auto"/>
              <w:bottom w:val="single" w:sz="6" w:space="0" w:color="auto"/>
              <w:right w:val="single" w:sz="6" w:space="0" w:color="auto"/>
            </w:tcBorders>
            <w:vAlign w:val="center"/>
          </w:tcPr>
          <w:p w:rsidR="00921EBB" w:rsidRPr="00E81B2A" w:rsidRDefault="00921EBB" w:rsidP="00921EBB">
            <w:pPr>
              <w:jc w:val="right"/>
              <w:rPr>
                <w:rFonts w:ascii="Arial" w:hAnsi="Arial" w:cs="Arial"/>
                <w:sz w:val="18"/>
                <w:szCs w:val="18"/>
                <w:lang/>
              </w:rPr>
            </w:pPr>
            <w:r w:rsidRPr="00E81B2A">
              <w:rPr>
                <w:rFonts w:ascii="Arial" w:hAnsi="Arial" w:cs="Arial"/>
                <w:sz w:val="18"/>
                <w:szCs w:val="18"/>
                <w:lang/>
              </w:rPr>
              <w:t>598</w:t>
            </w:r>
          </w:p>
        </w:tc>
        <w:tc>
          <w:tcPr>
            <w:tcW w:w="1843" w:type="dxa"/>
            <w:tcBorders>
              <w:top w:val="single" w:sz="6" w:space="0" w:color="auto"/>
              <w:left w:val="single" w:sz="6" w:space="0" w:color="auto"/>
              <w:bottom w:val="single" w:sz="6" w:space="0" w:color="auto"/>
              <w:right w:val="single" w:sz="6" w:space="0" w:color="auto"/>
            </w:tcBorders>
            <w:vAlign w:val="center"/>
          </w:tcPr>
          <w:p w:rsidR="00921EBB" w:rsidRPr="00E81B2A" w:rsidRDefault="00921EBB" w:rsidP="00921EBB">
            <w:pPr>
              <w:jc w:val="right"/>
              <w:rPr>
                <w:rFonts w:ascii="Arial" w:hAnsi="Arial" w:cs="Arial"/>
                <w:sz w:val="18"/>
                <w:szCs w:val="18"/>
                <w:lang/>
              </w:rPr>
            </w:pPr>
            <w:r w:rsidRPr="00E81B2A">
              <w:rPr>
                <w:rFonts w:ascii="Arial" w:hAnsi="Arial" w:cs="Arial"/>
                <w:sz w:val="18"/>
                <w:szCs w:val="18"/>
                <w:lang/>
              </w:rPr>
              <w:t>2.525</w:t>
            </w:r>
          </w:p>
        </w:tc>
      </w:tr>
    </w:tbl>
    <w:p w:rsidR="00D330F2" w:rsidRPr="009429A9" w:rsidRDefault="00D330F2" w:rsidP="00D330F2">
      <w:pPr>
        <w:pStyle w:val="pasus"/>
        <w:rPr>
          <w:noProof/>
          <w:szCs w:val="22"/>
          <w:lang/>
        </w:rPr>
      </w:pPr>
    </w:p>
    <w:p w:rsidR="00D330F2" w:rsidRPr="009429A9" w:rsidRDefault="00D330F2" w:rsidP="00D330F2">
      <w:pPr>
        <w:pStyle w:val="Heading3"/>
        <w:rPr>
          <w:rFonts w:cs="Arial"/>
          <w:noProof/>
          <w:lang/>
        </w:rPr>
      </w:pPr>
      <w:bookmarkStart w:id="144" w:name="_Toc392579356"/>
      <w:bookmarkStart w:id="145" w:name="_Toc205549308"/>
      <w:r w:rsidRPr="009429A9">
        <w:rPr>
          <w:rFonts w:cs="Arial"/>
          <w:noProof/>
          <w:lang/>
        </w:rPr>
        <w:t>8.1.2. Примања</w:t>
      </w:r>
      <w:bookmarkEnd w:id="144"/>
      <w:r w:rsidRPr="009429A9">
        <w:rPr>
          <w:rFonts w:cs="Arial"/>
          <w:noProof/>
          <w:lang/>
        </w:rPr>
        <w:t xml:space="preserve"> од продаје нефинансијске имовине</w:t>
      </w:r>
      <w:bookmarkEnd w:id="145"/>
    </w:p>
    <w:p w:rsidR="00D330F2" w:rsidRPr="009429A9" w:rsidRDefault="00D330F2" w:rsidP="00D330F2">
      <w:pPr>
        <w:pStyle w:val="pasus"/>
        <w:rPr>
          <w:noProof/>
          <w:szCs w:val="22"/>
          <w:lang/>
        </w:rPr>
      </w:pPr>
      <w:r w:rsidRPr="009429A9">
        <w:rPr>
          <w:noProof/>
          <w:szCs w:val="22"/>
          <w:lang/>
        </w:rPr>
        <w:t>У 202</w:t>
      </w:r>
      <w:r w:rsidR="00D51298" w:rsidRPr="009429A9">
        <w:rPr>
          <w:noProof/>
          <w:szCs w:val="22"/>
          <w:lang/>
        </w:rPr>
        <w:t>4</w:t>
      </w:r>
      <w:r w:rsidRPr="009429A9">
        <w:rPr>
          <w:noProof/>
          <w:szCs w:val="22"/>
          <w:lang/>
        </w:rPr>
        <w:t xml:space="preserve">. години општина Топола је остварила примања по основу продаје непокретности у износу од </w:t>
      </w:r>
      <w:r w:rsidR="009A4FBF" w:rsidRPr="009A4FBF">
        <w:rPr>
          <w:noProof/>
          <w:szCs w:val="22"/>
          <w:lang/>
        </w:rPr>
        <w:t>414</w:t>
      </w:r>
      <w:r w:rsidRPr="009A4FBF">
        <w:rPr>
          <w:noProof/>
          <w:szCs w:val="22"/>
          <w:lang/>
        </w:rPr>
        <w:t xml:space="preserve"> хиљаде динара</w:t>
      </w:r>
      <w:r w:rsidRPr="009429A9">
        <w:rPr>
          <w:noProof/>
          <w:szCs w:val="22"/>
          <w:lang/>
        </w:rPr>
        <w:t>.</w:t>
      </w:r>
    </w:p>
    <w:p w:rsidR="00D330F2" w:rsidRPr="009429A9" w:rsidRDefault="00D330F2" w:rsidP="00D330F2">
      <w:pPr>
        <w:pStyle w:val="pasus"/>
        <w:ind w:firstLine="0"/>
        <w:rPr>
          <w:noProof/>
          <w:szCs w:val="22"/>
          <w:lang/>
        </w:rPr>
      </w:pPr>
    </w:p>
    <w:p w:rsidR="00D330F2" w:rsidRPr="009429A9" w:rsidRDefault="00D330F2" w:rsidP="00D330F2">
      <w:pPr>
        <w:pStyle w:val="pasus"/>
        <w:rPr>
          <w:noProof/>
          <w:color w:val="FF0000"/>
          <w:szCs w:val="22"/>
          <w:lang/>
        </w:rPr>
      </w:pPr>
      <w:r w:rsidRPr="009429A9">
        <w:rPr>
          <w:noProof/>
          <w:szCs w:val="22"/>
          <w:lang/>
        </w:rPr>
        <w:t xml:space="preserve">     (у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991DCF" w:rsidRPr="00991DCF" w:rsidTr="007C3041">
        <w:trPr>
          <w:trHeight w:val="245"/>
        </w:trPr>
        <w:tc>
          <w:tcPr>
            <w:tcW w:w="863" w:type="dxa"/>
            <w:vMerge w:val="restart"/>
            <w:tcBorders>
              <w:top w:val="single" w:sz="6" w:space="0" w:color="auto"/>
              <w:left w:val="single" w:sz="6" w:space="0" w:color="auto"/>
              <w:right w:val="single" w:sz="6" w:space="0" w:color="auto"/>
            </w:tcBorders>
            <w:vAlign w:val="center"/>
          </w:tcPr>
          <w:p w:rsidR="00D330F2" w:rsidRPr="00991DCF" w:rsidRDefault="00D330F2" w:rsidP="00991DCF">
            <w:pPr>
              <w:pStyle w:val="Style11"/>
              <w:widowControl/>
              <w:jc w:val="center"/>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D330F2" w:rsidRPr="00991DCF" w:rsidRDefault="00D330F2" w:rsidP="00991DCF">
            <w:pPr>
              <w:pStyle w:val="Style11"/>
              <w:widowControl/>
              <w:jc w:val="center"/>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D330F2" w:rsidRPr="00991DCF" w:rsidRDefault="00D330F2" w:rsidP="00991DCF">
            <w:pPr>
              <w:pStyle w:val="Style11"/>
              <w:widowControl/>
              <w:jc w:val="center"/>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Опис</w:t>
            </w: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D330F2" w:rsidRPr="00991DCF" w:rsidRDefault="00D330F2" w:rsidP="007C3041">
            <w:pPr>
              <w:pStyle w:val="Style11"/>
              <w:widowControl/>
              <w:jc w:val="center"/>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Износ</w:t>
            </w:r>
          </w:p>
        </w:tc>
      </w:tr>
      <w:tr w:rsidR="00991DCF" w:rsidRPr="00991DCF" w:rsidTr="007C3041">
        <w:trPr>
          <w:trHeight w:val="240"/>
        </w:trPr>
        <w:tc>
          <w:tcPr>
            <w:tcW w:w="863" w:type="dxa"/>
            <w:vMerge/>
            <w:tcBorders>
              <w:left w:val="single" w:sz="6" w:space="0" w:color="auto"/>
              <w:bottom w:val="single" w:sz="6" w:space="0" w:color="auto"/>
              <w:right w:val="single" w:sz="6" w:space="0" w:color="auto"/>
            </w:tcBorders>
          </w:tcPr>
          <w:p w:rsidR="00D330F2" w:rsidRPr="00991DCF" w:rsidRDefault="00D330F2" w:rsidP="00991DCF">
            <w:pPr>
              <w:jc w:val="cente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D330F2" w:rsidRPr="00991DCF" w:rsidRDefault="00D330F2" w:rsidP="00991DCF">
            <w:pPr>
              <w:jc w:val="cente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D330F2" w:rsidRPr="00991DCF" w:rsidRDefault="00D330F2"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D330F2" w:rsidRPr="00991DCF" w:rsidRDefault="00D330F2" w:rsidP="007C3041">
            <w:pPr>
              <w:pStyle w:val="Style11"/>
              <w:widowControl/>
              <w:jc w:val="center"/>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D330F2" w:rsidRPr="00991DCF" w:rsidRDefault="00D330F2" w:rsidP="007C3041">
            <w:pPr>
              <w:pStyle w:val="Style11"/>
              <w:widowControl/>
              <w:jc w:val="center"/>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Текућа година</w:t>
            </w:r>
          </w:p>
        </w:tc>
      </w:tr>
      <w:tr w:rsidR="00991DCF" w:rsidRPr="00991DCF"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30F2" w:rsidRPr="00991DCF" w:rsidRDefault="00D330F2" w:rsidP="00991DCF">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D330F2" w:rsidRPr="00991DCF" w:rsidRDefault="00D330F2" w:rsidP="00991DCF">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D330F2" w:rsidRPr="00991DCF" w:rsidRDefault="00D330F2" w:rsidP="007C3041">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D330F2" w:rsidRPr="00991DCF" w:rsidRDefault="00D330F2" w:rsidP="007C3041">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D330F2" w:rsidRPr="00991DCF" w:rsidRDefault="00D330F2" w:rsidP="007C3041">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5</w:t>
            </w:r>
          </w:p>
        </w:tc>
      </w:tr>
      <w:tr w:rsidR="009A4FBF" w:rsidRPr="00991DCF"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A4FBF" w:rsidRPr="00991DCF" w:rsidRDefault="009A4FBF" w:rsidP="009A4FBF">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2106</w:t>
            </w:r>
          </w:p>
        </w:tc>
        <w:tc>
          <w:tcPr>
            <w:tcW w:w="854" w:type="dxa"/>
            <w:tcBorders>
              <w:top w:val="single" w:sz="6" w:space="0" w:color="auto"/>
              <w:left w:val="single" w:sz="6" w:space="0" w:color="auto"/>
              <w:bottom w:val="single" w:sz="6" w:space="0" w:color="auto"/>
              <w:right w:val="single" w:sz="6" w:space="0" w:color="auto"/>
            </w:tcBorders>
          </w:tcPr>
          <w:p w:rsidR="009A4FBF" w:rsidRPr="00991DCF" w:rsidRDefault="009A4FBF" w:rsidP="009A4FBF">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800000</w:t>
            </w:r>
          </w:p>
        </w:tc>
        <w:tc>
          <w:tcPr>
            <w:tcW w:w="3670" w:type="dxa"/>
            <w:tcBorders>
              <w:top w:val="single" w:sz="6" w:space="0" w:color="auto"/>
              <w:left w:val="single" w:sz="6" w:space="0" w:color="auto"/>
              <w:bottom w:val="single" w:sz="6" w:space="0" w:color="auto"/>
              <w:right w:val="single" w:sz="6" w:space="0" w:color="auto"/>
            </w:tcBorders>
          </w:tcPr>
          <w:p w:rsidR="009A4FBF" w:rsidRPr="00991DCF" w:rsidRDefault="009A4FBF" w:rsidP="009A4FBF">
            <w:pPr>
              <w:pStyle w:val="Style11"/>
              <w:widowControl/>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ПРИМАЊА ОД ПРОДАЈЕ НЕФИНАНСИЈСКЕ ИМОВИНЕ (2107 + 2114 + 2121 + 2124)</w:t>
            </w:r>
          </w:p>
        </w:tc>
        <w:tc>
          <w:tcPr>
            <w:tcW w:w="2126" w:type="dxa"/>
            <w:tcBorders>
              <w:top w:val="single" w:sz="6" w:space="0" w:color="auto"/>
              <w:left w:val="single" w:sz="6" w:space="0" w:color="auto"/>
              <w:bottom w:val="single" w:sz="6" w:space="0" w:color="auto"/>
              <w:right w:val="single" w:sz="6" w:space="0" w:color="auto"/>
            </w:tcBorders>
            <w:vAlign w:val="center"/>
          </w:tcPr>
          <w:p w:rsidR="009A4FBF" w:rsidRPr="00E81B2A" w:rsidRDefault="009A4FBF" w:rsidP="009A4FBF">
            <w:pPr>
              <w:jc w:val="right"/>
              <w:rPr>
                <w:rFonts w:ascii="Arial" w:hAnsi="Arial" w:cs="Arial"/>
                <w:b/>
                <w:bCs/>
                <w:sz w:val="18"/>
                <w:szCs w:val="18"/>
                <w:lang/>
              </w:rPr>
            </w:pPr>
            <w:r w:rsidRPr="00E81B2A">
              <w:rPr>
                <w:rFonts w:ascii="Arial" w:hAnsi="Arial" w:cs="Arial"/>
                <w:b/>
                <w:bCs/>
                <w:sz w:val="18"/>
                <w:szCs w:val="18"/>
                <w:lang/>
              </w:rPr>
              <w:t>1.021</w:t>
            </w:r>
          </w:p>
        </w:tc>
        <w:tc>
          <w:tcPr>
            <w:tcW w:w="1843" w:type="dxa"/>
            <w:tcBorders>
              <w:top w:val="single" w:sz="6" w:space="0" w:color="auto"/>
              <w:left w:val="single" w:sz="6" w:space="0" w:color="auto"/>
              <w:bottom w:val="single" w:sz="6" w:space="0" w:color="auto"/>
              <w:right w:val="single" w:sz="6" w:space="0" w:color="auto"/>
            </w:tcBorders>
            <w:vAlign w:val="center"/>
          </w:tcPr>
          <w:p w:rsidR="009A4FBF" w:rsidRPr="00E81B2A" w:rsidRDefault="009A4FBF" w:rsidP="009A4FBF">
            <w:pPr>
              <w:jc w:val="right"/>
              <w:rPr>
                <w:rFonts w:ascii="Arial" w:hAnsi="Arial" w:cs="Arial"/>
                <w:b/>
                <w:bCs/>
                <w:sz w:val="18"/>
                <w:szCs w:val="18"/>
                <w:lang/>
              </w:rPr>
            </w:pPr>
            <w:r w:rsidRPr="00E81B2A">
              <w:rPr>
                <w:rFonts w:ascii="Arial" w:hAnsi="Arial" w:cs="Arial"/>
                <w:b/>
                <w:bCs/>
                <w:sz w:val="18"/>
                <w:szCs w:val="18"/>
                <w:lang/>
              </w:rPr>
              <w:t>444</w:t>
            </w:r>
          </w:p>
        </w:tc>
      </w:tr>
      <w:tr w:rsidR="009A4FBF" w:rsidRPr="00991DCF"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A4FBF" w:rsidRPr="00991DCF" w:rsidRDefault="009A4FBF" w:rsidP="009A4FBF">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2107</w:t>
            </w:r>
          </w:p>
        </w:tc>
        <w:tc>
          <w:tcPr>
            <w:tcW w:w="854" w:type="dxa"/>
            <w:tcBorders>
              <w:top w:val="single" w:sz="6" w:space="0" w:color="auto"/>
              <w:left w:val="single" w:sz="6" w:space="0" w:color="auto"/>
              <w:bottom w:val="single" w:sz="6" w:space="0" w:color="auto"/>
              <w:right w:val="single" w:sz="6" w:space="0" w:color="auto"/>
            </w:tcBorders>
          </w:tcPr>
          <w:p w:rsidR="009A4FBF" w:rsidRPr="00991DCF" w:rsidRDefault="009A4FBF" w:rsidP="009A4FBF">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810000</w:t>
            </w:r>
          </w:p>
        </w:tc>
        <w:tc>
          <w:tcPr>
            <w:tcW w:w="3670" w:type="dxa"/>
            <w:tcBorders>
              <w:top w:val="single" w:sz="6" w:space="0" w:color="auto"/>
              <w:left w:val="single" w:sz="6" w:space="0" w:color="auto"/>
              <w:bottom w:val="single" w:sz="6" w:space="0" w:color="auto"/>
              <w:right w:val="single" w:sz="6" w:space="0" w:color="auto"/>
            </w:tcBorders>
          </w:tcPr>
          <w:p w:rsidR="009A4FBF" w:rsidRPr="00991DCF" w:rsidRDefault="009A4FBF" w:rsidP="009A4FBF">
            <w:pPr>
              <w:pStyle w:val="Style11"/>
              <w:widowControl/>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ПРИМАЊА ОД ПРОДАЈЕ ОСНОВНИХ СРЕДСТАВА (2108 + 2110 + 2112)</w:t>
            </w:r>
          </w:p>
        </w:tc>
        <w:tc>
          <w:tcPr>
            <w:tcW w:w="2126" w:type="dxa"/>
            <w:tcBorders>
              <w:top w:val="single" w:sz="6" w:space="0" w:color="auto"/>
              <w:left w:val="single" w:sz="6" w:space="0" w:color="auto"/>
              <w:bottom w:val="single" w:sz="6" w:space="0" w:color="auto"/>
              <w:right w:val="single" w:sz="6" w:space="0" w:color="auto"/>
            </w:tcBorders>
            <w:vAlign w:val="center"/>
          </w:tcPr>
          <w:p w:rsidR="009A4FBF" w:rsidRPr="00E81B2A" w:rsidRDefault="009A4FBF" w:rsidP="009A4FBF">
            <w:pPr>
              <w:jc w:val="right"/>
              <w:rPr>
                <w:rFonts w:ascii="Arial" w:hAnsi="Arial" w:cs="Arial"/>
                <w:b/>
                <w:bCs/>
                <w:sz w:val="18"/>
                <w:szCs w:val="18"/>
                <w:lang/>
              </w:rPr>
            </w:pPr>
            <w:r w:rsidRPr="00E81B2A">
              <w:rPr>
                <w:rFonts w:ascii="Arial" w:hAnsi="Arial" w:cs="Arial"/>
                <w:b/>
                <w:bCs/>
                <w:sz w:val="18"/>
                <w:szCs w:val="18"/>
                <w:lang/>
              </w:rPr>
              <w:t>566</w:t>
            </w:r>
          </w:p>
        </w:tc>
        <w:tc>
          <w:tcPr>
            <w:tcW w:w="1843" w:type="dxa"/>
            <w:tcBorders>
              <w:top w:val="single" w:sz="6" w:space="0" w:color="auto"/>
              <w:left w:val="single" w:sz="6" w:space="0" w:color="auto"/>
              <w:bottom w:val="single" w:sz="6" w:space="0" w:color="auto"/>
              <w:right w:val="single" w:sz="6" w:space="0" w:color="auto"/>
            </w:tcBorders>
            <w:vAlign w:val="center"/>
          </w:tcPr>
          <w:p w:rsidR="009A4FBF" w:rsidRPr="00E81B2A" w:rsidRDefault="009A4FBF" w:rsidP="009A4FBF">
            <w:pPr>
              <w:jc w:val="right"/>
              <w:rPr>
                <w:rFonts w:ascii="Arial" w:hAnsi="Arial" w:cs="Arial"/>
                <w:b/>
                <w:bCs/>
                <w:sz w:val="18"/>
                <w:szCs w:val="18"/>
                <w:lang/>
              </w:rPr>
            </w:pPr>
            <w:r w:rsidRPr="00E81B2A">
              <w:rPr>
                <w:rFonts w:ascii="Arial" w:hAnsi="Arial" w:cs="Arial"/>
                <w:b/>
                <w:bCs/>
                <w:sz w:val="18"/>
                <w:szCs w:val="18"/>
                <w:lang/>
              </w:rPr>
              <w:t>414</w:t>
            </w:r>
          </w:p>
        </w:tc>
      </w:tr>
      <w:tr w:rsidR="009A4FBF" w:rsidRPr="00991DCF"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A4FBF" w:rsidRPr="00991DCF" w:rsidRDefault="009A4FBF" w:rsidP="009A4FBF">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2108</w:t>
            </w:r>
          </w:p>
        </w:tc>
        <w:tc>
          <w:tcPr>
            <w:tcW w:w="854" w:type="dxa"/>
            <w:tcBorders>
              <w:top w:val="single" w:sz="6" w:space="0" w:color="auto"/>
              <w:left w:val="single" w:sz="6" w:space="0" w:color="auto"/>
              <w:bottom w:val="single" w:sz="6" w:space="0" w:color="auto"/>
              <w:right w:val="single" w:sz="6" w:space="0" w:color="auto"/>
            </w:tcBorders>
          </w:tcPr>
          <w:p w:rsidR="009A4FBF" w:rsidRPr="00991DCF" w:rsidRDefault="009A4FBF" w:rsidP="009A4FBF">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811000</w:t>
            </w:r>
          </w:p>
        </w:tc>
        <w:tc>
          <w:tcPr>
            <w:tcW w:w="3670" w:type="dxa"/>
            <w:tcBorders>
              <w:top w:val="single" w:sz="6" w:space="0" w:color="auto"/>
              <w:left w:val="single" w:sz="6" w:space="0" w:color="auto"/>
              <w:bottom w:val="single" w:sz="6" w:space="0" w:color="auto"/>
              <w:right w:val="single" w:sz="6" w:space="0" w:color="auto"/>
            </w:tcBorders>
          </w:tcPr>
          <w:p w:rsidR="009A4FBF" w:rsidRPr="00991DCF" w:rsidRDefault="009A4FBF" w:rsidP="009A4FBF">
            <w:pPr>
              <w:pStyle w:val="Style11"/>
              <w:widowControl/>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ПРИМАЊА ОД ПРОДАЈЕ НЕПОКРЕТНОСТИ (2109)</w:t>
            </w:r>
          </w:p>
        </w:tc>
        <w:tc>
          <w:tcPr>
            <w:tcW w:w="2126" w:type="dxa"/>
            <w:tcBorders>
              <w:top w:val="single" w:sz="6" w:space="0" w:color="auto"/>
              <w:left w:val="single" w:sz="6" w:space="0" w:color="auto"/>
              <w:bottom w:val="single" w:sz="6" w:space="0" w:color="auto"/>
              <w:right w:val="single" w:sz="6" w:space="0" w:color="auto"/>
            </w:tcBorders>
            <w:vAlign w:val="center"/>
          </w:tcPr>
          <w:p w:rsidR="009A4FBF" w:rsidRPr="00E81B2A" w:rsidRDefault="009A4FBF" w:rsidP="009A4FBF">
            <w:pPr>
              <w:jc w:val="right"/>
              <w:rPr>
                <w:rFonts w:ascii="Arial" w:hAnsi="Arial" w:cs="Arial"/>
                <w:b/>
                <w:bCs/>
                <w:sz w:val="18"/>
                <w:szCs w:val="18"/>
                <w:lang/>
              </w:rPr>
            </w:pPr>
            <w:r w:rsidRPr="00E81B2A">
              <w:rPr>
                <w:rFonts w:ascii="Arial" w:hAnsi="Arial" w:cs="Arial"/>
                <w:b/>
                <w:bCs/>
                <w:sz w:val="18"/>
                <w:szCs w:val="18"/>
                <w:lang/>
              </w:rPr>
              <w:t>562</w:t>
            </w:r>
          </w:p>
        </w:tc>
        <w:tc>
          <w:tcPr>
            <w:tcW w:w="1843" w:type="dxa"/>
            <w:tcBorders>
              <w:top w:val="single" w:sz="6" w:space="0" w:color="auto"/>
              <w:left w:val="single" w:sz="6" w:space="0" w:color="auto"/>
              <w:bottom w:val="single" w:sz="6" w:space="0" w:color="auto"/>
              <w:right w:val="single" w:sz="6" w:space="0" w:color="auto"/>
            </w:tcBorders>
            <w:vAlign w:val="center"/>
          </w:tcPr>
          <w:p w:rsidR="009A4FBF" w:rsidRPr="00E81B2A" w:rsidRDefault="009A4FBF" w:rsidP="009A4FBF">
            <w:pPr>
              <w:jc w:val="right"/>
              <w:rPr>
                <w:rFonts w:ascii="Arial" w:hAnsi="Arial" w:cs="Arial"/>
                <w:b/>
                <w:bCs/>
                <w:sz w:val="18"/>
                <w:szCs w:val="18"/>
                <w:lang/>
              </w:rPr>
            </w:pPr>
            <w:r w:rsidRPr="00E81B2A">
              <w:rPr>
                <w:rFonts w:ascii="Arial" w:hAnsi="Arial" w:cs="Arial"/>
                <w:b/>
                <w:bCs/>
                <w:sz w:val="18"/>
                <w:szCs w:val="18"/>
                <w:lang/>
              </w:rPr>
              <w:t>414</w:t>
            </w:r>
          </w:p>
        </w:tc>
      </w:tr>
      <w:tr w:rsidR="009A4FBF" w:rsidRPr="00991DCF"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A4FBF" w:rsidRPr="00991DCF" w:rsidRDefault="009A4FBF" w:rsidP="009A4FBF">
            <w:pPr>
              <w:pStyle w:val="Style3"/>
              <w:widowControl/>
              <w:jc w:val="center"/>
              <w:rPr>
                <w:rStyle w:val="FontStyle27"/>
                <w:rFonts w:ascii="Arial" w:hAnsi="Arial" w:cs="Arial"/>
                <w:noProof/>
                <w:sz w:val="18"/>
                <w:szCs w:val="18"/>
                <w:lang w:eastAsia="hr-HR"/>
              </w:rPr>
            </w:pPr>
            <w:r w:rsidRPr="00991DCF">
              <w:rPr>
                <w:rStyle w:val="FontStyle27"/>
                <w:rFonts w:ascii="Arial" w:hAnsi="Arial" w:cs="Arial"/>
                <w:noProof/>
                <w:sz w:val="18"/>
                <w:szCs w:val="18"/>
                <w:lang w:eastAsia="hr-HR"/>
              </w:rPr>
              <w:t>2109</w:t>
            </w:r>
          </w:p>
        </w:tc>
        <w:tc>
          <w:tcPr>
            <w:tcW w:w="854" w:type="dxa"/>
            <w:tcBorders>
              <w:top w:val="single" w:sz="6" w:space="0" w:color="auto"/>
              <w:left w:val="single" w:sz="6" w:space="0" w:color="auto"/>
              <w:bottom w:val="single" w:sz="6" w:space="0" w:color="auto"/>
              <w:right w:val="single" w:sz="6" w:space="0" w:color="auto"/>
            </w:tcBorders>
          </w:tcPr>
          <w:p w:rsidR="009A4FBF" w:rsidRPr="00991DCF" w:rsidRDefault="009A4FBF" w:rsidP="009A4FBF">
            <w:pPr>
              <w:pStyle w:val="Style3"/>
              <w:widowControl/>
              <w:jc w:val="center"/>
              <w:rPr>
                <w:rStyle w:val="FontStyle27"/>
                <w:rFonts w:ascii="Arial" w:hAnsi="Arial" w:cs="Arial"/>
                <w:noProof/>
                <w:sz w:val="18"/>
                <w:szCs w:val="18"/>
                <w:lang w:eastAsia="hr-HR"/>
              </w:rPr>
            </w:pPr>
            <w:r w:rsidRPr="00991DCF">
              <w:rPr>
                <w:rStyle w:val="FontStyle27"/>
                <w:rFonts w:ascii="Arial" w:hAnsi="Arial" w:cs="Arial"/>
                <w:noProof/>
                <w:sz w:val="18"/>
                <w:szCs w:val="18"/>
                <w:lang w:eastAsia="hr-HR"/>
              </w:rPr>
              <w:t>811100</w:t>
            </w:r>
          </w:p>
        </w:tc>
        <w:tc>
          <w:tcPr>
            <w:tcW w:w="3670" w:type="dxa"/>
            <w:tcBorders>
              <w:top w:val="single" w:sz="6" w:space="0" w:color="auto"/>
              <w:left w:val="single" w:sz="6" w:space="0" w:color="auto"/>
              <w:bottom w:val="single" w:sz="6" w:space="0" w:color="auto"/>
              <w:right w:val="single" w:sz="6" w:space="0" w:color="auto"/>
            </w:tcBorders>
          </w:tcPr>
          <w:p w:rsidR="009A4FBF" w:rsidRPr="00991DCF" w:rsidRDefault="009A4FBF" w:rsidP="009A4FBF">
            <w:pPr>
              <w:pStyle w:val="Style3"/>
              <w:widowControl/>
              <w:rPr>
                <w:rStyle w:val="FontStyle27"/>
                <w:rFonts w:ascii="Arial" w:hAnsi="Arial" w:cs="Arial"/>
                <w:noProof/>
                <w:sz w:val="18"/>
                <w:szCs w:val="18"/>
                <w:lang w:eastAsia="sr-Cyrl-CS"/>
              </w:rPr>
            </w:pPr>
            <w:r w:rsidRPr="00991DCF">
              <w:rPr>
                <w:rStyle w:val="FontStyle27"/>
                <w:rFonts w:ascii="Arial" w:hAnsi="Arial" w:cs="Arial"/>
                <w:noProof/>
                <w:sz w:val="18"/>
                <w:szCs w:val="18"/>
                <w:lang w:eastAsia="sr-Cyrl-CS"/>
              </w:rPr>
              <w:t>Примања од продаје непокретности</w:t>
            </w:r>
          </w:p>
        </w:tc>
        <w:tc>
          <w:tcPr>
            <w:tcW w:w="2126" w:type="dxa"/>
            <w:tcBorders>
              <w:top w:val="single" w:sz="6" w:space="0" w:color="auto"/>
              <w:left w:val="single" w:sz="6" w:space="0" w:color="auto"/>
              <w:bottom w:val="single" w:sz="6" w:space="0" w:color="auto"/>
              <w:right w:val="single" w:sz="6" w:space="0" w:color="auto"/>
            </w:tcBorders>
            <w:vAlign w:val="center"/>
          </w:tcPr>
          <w:p w:rsidR="009A4FBF" w:rsidRPr="00E81B2A" w:rsidRDefault="009A4FBF" w:rsidP="009A4FBF">
            <w:pPr>
              <w:jc w:val="right"/>
              <w:rPr>
                <w:rFonts w:ascii="Arial" w:hAnsi="Arial" w:cs="Arial"/>
                <w:sz w:val="18"/>
                <w:szCs w:val="18"/>
                <w:lang/>
              </w:rPr>
            </w:pPr>
            <w:r w:rsidRPr="00E81B2A">
              <w:rPr>
                <w:rFonts w:ascii="Arial" w:hAnsi="Arial" w:cs="Arial"/>
                <w:sz w:val="18"/>
                <w:szCs w:val="18"/>
                <w:lang/>
              </w:rPr>
              <w:t>562</w:t>
            </w:r>
          </w:p>
        </w:tc>
        <w:tc>
          <w:tcPr>
            <w:tcW w:w="1843" w:type="dxa"/>
            <w:tcBorders>
              <w:top w:val="single" w:sz="6" w:space="0" w:color="auto"/>
              <w:left w:val="single" w:sz="6" w:space="0" w:color="auto"/>
              <w:bottom w:val="single" w:sz="6" w:space="0" w:color="auto"/>
              <w:right w:val="single" w:sz="6" w:space="0" w:color="auto"/>
            </w:tcBorders>
            <w:vAlign w:val="center"/>
          </w:tcPr>
          <w:p w:rsidR="009A4FBF" w:rsidRPr="00E81B2A" w:rsidRDefault="009A4FBF" w:rsidP="009A4FBF">
            <w:pPr>
              <w:jc w:val="right"/>
              <w:rPr>
                <w:rFonts w:ascii="Arial" w:hAnsi="Arial" w:cs="Arial"/>
                <w:sz w:val="18"/>
                <w:szCs w:val="18"/>
                <w:lang/>
              </w:rPr>
            </w:pPr>
            <w:r w:rsidRPr="00E81B2A">
              <w:rPr>
                <w:rFonts w:ascii="Arial" w:hAnsi="Arial" w:cs="Arial"/>
                <w:sz w:val="18"/>
                <w:szCs w:val="18"/>
                <w:lang/>
              </w:rPr>
              <w:t>414</w:t>
            </w:r>
          </w:p>
        </w:tc>
      </w:tr>
      <w:tr w:rsidR="000B3262" w:rsidRPr="00991DCF"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B3262" w:rsidRPr="00991DCF" w:rsidRDefault="000B3262" w:rsidP="000B3262">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2124</w:t>
            </w:r>
          </w:p>
        </w:tc>
        <w:tc>
          <w:tcPr>
            <w:tcW w:w="854" w:type="dxa"/>
            <w:tcBorders>
              <w:top w:val="single" w:sz="6" w:space="0" w:color="auto"/>
              <w:left w:val="single" w:sz="6" w:space="0" w:color="auto"/>
              <w:bottom w:val="single" w:sz="6" w:space="0" w:color="auto"/>
              <w:right w:val="single" w:sz="6" w:space="0" w:color="auto"/>
            </w:tcBorders>
          </w:tcPr>
          <w:p w:rsidR="000B3262" w:rsidRPr="00991DCF" w:rsidRDefault="000B3262" w:rsidP="000B3262">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840000</w:t>
            </w:r>
          </w:p>
        </w:tc>
        <w:tc>
          <w:tcPr>
            <w:tcW w:w="3670" w:type="dxa"/>
            <w:tcBorders>
              <w:top w:val="single" w:sz="6" w:space="0" w:color="auto"/>
              <w:left w:val="single" w:sz="6" w:space="0" w:color="auto"/>
              <w:bottom w:val="single" w:sz="6" w:space="0" w:color="auto"/>
              <w:right w:val="single" w:sz="6" w:space="0" w:color="auto"/>
            </w:tcBorders>
          </w:tcPr>
          <w:p w:rsidR="000B3262" w:rsidRPr="00991DCF" w:rsidRDefault="000B3262" w:rsidP="000B3262">
            <w:pPr>
              <w:pStyle w:val="Style11"/>
              <w:widowControl/>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ПРИМАЊА ОД ПРОДАЈЕ ПРИРОДНЕ ИМОВИНЕ (2125 + 2127 + 2129)</w:t>
            </w:r>
          </w:p>
        </w:tc>
        <w:tc>
          <w:tcPr>
            <w:tcW w:w="2126" w:type="dxa"/>
            <w:tcBorders>
              <w:top w:val="single" w:sz="6" w:space="0" w:color="auto"/>
              <w:left w:val="single" w:sz="6" w:space="0" w:color="auto"/>
              <w:bottom w:val="single" w:sz="6" w:space="0" w:color="auto"/>
              <w:right w:val="single" w:sz="6" w:space="0" w:color="auto"/>
            </w:tcBorders>
            <w:vAlign w:val="center"/>
          </w:tcPr>
          <w:p w:rsidR="000B3262" w:rsidRPr="00E81B2A" w:rsidRDefault="000B3262" w:rsidP="000B3262">
            <w:pPr>
              <w:jc w:val="right"/>
              <w:rPr>
                <w:rFonts w:ascii="Arial" w:hAnsi="Arial" w:cs="Arial"/>
                <w:b/>
                <w:bCs/>
                <w:sz w:val="18"/>
                <w:szCs w:val="18"/>
                <w:lang/>
              </w:rPr>
            </w:pPr>
            <w:r w:rsidRPr="00E81B2A">
              <w:rPr>
                <w:rFonts w:ascii="Arial" w:hAnsi="Arial" w:cs="Arial"/>
                <w:b/>
                <w:bCs/>
                <w:sz w:val="18"/>
                <w:szCs w:val="18"/>
                <w:lang/>
              </w:rPr>
              <w:t>455</w:t>
            </w:r>
          </w:p>
        </w:tc>
        <w:tc>
          <w:tcPr>
            <w:tcW w:w="1843" w:type="dxa"/>
            <w:tcBorders>
              <w:top w:val="single" w:sz="6" w:space="0" w:color="auto"/>
              <w:left w:val="single" w:sz="6" w:space="0" w:color="auto"/>
              <w:bottom w:val="single" w:sz="6" w:space="0" w:color="auto"/>
              <w:right w:val="single" w:sz="6" w:space="0" w:color="auto"/>
            </w:tcBorders>
            <w:vAlign w:val="center"/>
          </w:tcPr>
          <w:p w:rsidR="000B3262" w:rsidRPr="00E81B2A" w:rsidRDefault="000B3262" w:rsidP="000B3262">
            <w:pPr>
              <w:jc w:val="right"/>
              <w:rPr>
                <w:rFonts w:ascii="Arial" w:hAnsi="Arial" w:cs="Arial"/>
                <w:b/>
                <w:bCs/>
                <w:sz w:val="18"/>
                <w:szCs w:val="18"/>
                <w:lang/>
              </w:rPr>
            </w:pPr>
            <w:r w:rsidRPr="00E81B2A">
              <w:rPr>
                <w:rFonts w:ascii="Arial" w:hAnsi="Arial" w:cs="Arial"/>
                <w:b/>
                <w:bCs/>
                <w:sz w:val="18"/>
                <w:szCs w:val="18"/>
                <w:lang/>
              </w:rPr>
              <w:t>30</w:t>
            </w:r>
          </w:p>
        </w:tc>
      </w:tr>
      <w:tr w:rsidR="000B3262" w:rsidRPr="00991DCF"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B3262" w:rsidRPr="00991DCF" w:rsidRDefault="000B3262" w:rsidP="000B3262">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2125</w:t>
            </w:r>
          </w:p>
        </w:tc>
        <w:tc>
          <w:tcPr>
            <w:tcW w:w="854" w:type="dxa"/>
            <w:tcBorders>
              <w:top w:val="single" w:sz="6" w:space="0" w:color="auto"/>
              <w:left w:val="single" w:sz="6" w:space="0" w:color="auto"/>
              <w:bottom w:val="single" w:sz="6" w:space="0" w:color="auto"/>
              <w:right w:val="single" w:sz="6" w:space="0" w:color="auto"/>
            </w:tcBorders>
          </w:tcPr>
          <w:p w:rsidR="000B3262" w:rsidRPr="00991DCF" w:rsidRDefault="000B3262" w:rsidP="000B3262">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841000</w:t>
            </w:r>
          </w:p>
        </w:tc>
        <w:tc>
          <w:tcPr>
            <w:tcW w:w="3670" w:type="dxa"/>
            <w:tcBorders>
              <w:top w:val="single" w:sz="6" w:space="0" w:color="auto"/>
              <w:left w:val="single" w:sz="6" w:space="0" w:color="auto"/>
              <w:bottom w:val="single" w:sz="6" w:space="0" w:color="auto"/>
              <w:right w:val="single" w:sz="6" w:space="0" w:color="auto"/>
            </w:tcBorders>
          </w:tcPr>
          <w:p w:rsidR="000B3262" w:rsidRPr="00991DCF" w:rsidRDefault="000B3262" w:rsidP="000B3262">
            <w:pPr>
              <w:pStyle w:val="Style11"/>
              <w:widowControl/>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ПРИМАЊА ОД ПРОДАЈЕ ЗЕМЉИШТА (2126)</w:t>
            </w:r>
          </w:p>
        </w:tc>
        <w:tc>
          <w:tcPr>
            <w:tcW w:w="2126" w:type="dxa"/>
            <w:tcBorders>
              <w:top w:val="single" w:sz="6" w:space="0" w:color="auto"/>
              <w:left w:val="single" w:sz="6" w:space="0" w:color="auto"/>
              <w:bottom w:val="single" w:sz="6" w:space="0" w:color="auto"/>
              <w:right w:val="single" w:sz="6" w:space="0" w:color="auto"/>
            </w:tcBorders>
            <w:vAlign w:val="center"/>
          </w:tcPr>
          <w:p w:rsidR="000B3262" w:rsidRPr="00E81B2A" w:rsidRDefault="000B3262" w:rsidP="000B3262">
            <w:pPr>
              <w:jc w:val="right"/>
              <w:rPr>
                <w:rFonts w:ascii="Arial" w:hAnsi="Arial" w:cs="Arial"/>
                <w:b/>
                <w:bCs/>
                <w:sz w:val="18"/>
                <w:szCs w:val="18"/>
                <w:lang/>
              </w:rPr>
            </w:pPr>
            <w:r w:rsidRPr="00E81B2A">
              <w:rPr>
                <w:rFonts w:ascii="Arial" w:hAnsi="Arial" w:cs="Arial"/>
                <w:b/>
                <w:bCs/>
                <w:sz w:val="18"/>
                <w:szCs w:val="18"/>
                <w:lang/>
              </w:rPr>
              <w:t>455</w:t>
            </w:r>
          </w:p>
        </w:tc>
        <w:tc>
          <w:tcPr>
            <w:tcW w:w="1843" w:type="dxa"/>
            <w:tcBorders>
              <w:top w:val="single" w:sz="6" w:space="0" w:color="auto"/>
              <w:left w:val="single" w:sz="6" w:space="0" w:color="auto"/>
              <w:bottom w:val="single" w:sz="6" w:space="0" w:color="auto"/>
              <w:right w:val="single" w:sz="6" w:space="0" w:color="auto"/>
            </w:tcBorders>
            <w:vAlign w:val="center"/>
          </w:tcPr>
          <w:p w:rsidR="000B3262" w:rsidRPr="00E81B2A" w:rsidRDefault="000B3262" w:rsidP="000B3262">
            <w:pPr>
              <w:jc w:val="right"/>
              <w:rPr>
                <w:rFonts w:ascii="Arial" w:hAnsi="Arial" w:cs="Arial"/>
                <w:b/>
                <w:bCs/>
                <w:sz w:val="18"/>
                <w:szCs w:val="18"/>
                <w:lang/>
              </w:rPr>
            </w:pPr>
            <w:r w:rsidRPr="00E81B2A">
              <w:rPr>
                <w:rFonts w:ascii="Arial" w:hAnsi="Arial" w:cs="Arial"/>
                <w:b/>
                <w:bCs/>
                <w:sz w:val="18"/>
                <w:szCs w:val="18"/>
                <w:lang/>
              </w:rPr>
              <w:t>30</w:t>
            </w:r>
          </w:p>
        </w:tc>
      </w:tr>
      <w:tr w:rsidR="000B3262" w:rsidRPr="00991DCF"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B3262" w:rsidRPr="00991DCF" w:rsidRDefault="000B3262" w:rsidP="000B3262">
            <w:pPr>
              <w:pStyle w:val="Style3"/>
              <w:widowControl/>
              <w:jc w:val="center"/>
              <w:rPr>
                <w:rStyle w:val="FontStyle27"/>
                <w:rFonts w:ascii="Arial" w:hAnsi="Arial" w:cs="Arial"/>
                <w:noProof/>
                <w:sz w:val="18"/>
                <w:szCs w:val="18"/>
                <w:lang w:eastAsia="hr-HR"/>
              </w:rPr>
            </w:pPr>
            <w:r w:rsidRPr="00991DCF">
              <w:rPr>
                <w:rStyle w:val="FontStyle27"/>
                <w:rFonts w:ascii="Arial" w:hAnsi="Arial" w:cs="Arial"/>
                <w:noProof/>
                <w:sz w:val="18"/>
                <w:szCs w:val="18"/>
                <w:lang w:eastAsia="hr-HR"/>
              </w:rPr>
              <w:t>2126</w:t>
            </w:r>
          </w:p>
        </w:tc>
        <w:tc>
          <w:tcPr>
            <w:tcW w:w="854" w:type="dxa"/>
            <w:tcBorders>
              <w:top w:val="single" w:sz="6" w:space="0" w:color="auto"/>
              <w:left w:val="single" w:sz="6" w:space="0" w:color="auto"/>
              <w:bottom w:val="single" w:sz="6" w:space="0" w:color="auto"/>
              <w:right w:val="single" w:sz="6" w:space="0" w:color="auto"/>
            </w:tcBorders>
          </w:tcPr>
          <w:p w:rsidR="000B3262" w:rsidRPr="00991DCF" w:rsidRDefault="000B3262" w:rsidP="000B3262">
            <w:pPr>
              <w:pStyle w:val="Style3"/>
              <w:widowControl/>
              <w:jc w:val="center"/>
              <w:rPr>
                <w:rStyle w:val="FontStyle27"/>
                <w:rFonts w:ascii="Arial" w:hAnsi="Arial" w:cs="Arial"/>
                <w:noProof/>
                <w:sz w:val="18"/>
                <w:szCs w:val="18"/>
                <w:lang w:eastAsia="hr-HR"/>
              </w:rPr>
            </w:pPr>
            <w:r w:rsidRPr="00991DCF">
              <w:rPr>
                <w:rStyle w:val="FontStyle27"/>
                <w:rFonts w:ascii="Arial" w:hAnsi="Arial" w:cs="Arial"/>
                <w:noProof/>
                <w:sz w:val="18"/>
                <w:szCs w:val="18"/>
                <w:lang w:eastAsia="hr-HR"/>
              </w:rPr>
              <w:t>841100</w:t>
            </w:r>
          </w:p>
        </w:tc>
        <w:tc>
          <w:tcPr>
            <w:tcW w:w="3670" w:type="dxa"/>
            <w:tcBorders>
              <w:top w:val="single" w:sz="6" w:space="0" w:color="auto"/>
              <w:left w:val="single" w:sz="6" w:space="0" w:color="auto"/>
              <w:bottom w:val="single" w:sz="6" w:space="0" w:color="auto"/>
              <w:right w:val="single" w:sz="6" w:space="0" w:color="auto"/>
            </w:tcBorders>
          </w:tcPr>
          <w:p w:rsidR="000B3262" w:rsidRPr="00991DCF" w:rsidRDefault="000B3262" w:rsidP="000B3262">
            <w:pPr>
              <w:pStyle w:val="Style3"/>
              <w:widowControl/>
              <w:rPr>
                <w:rStyle w:val="FontStyle27"/>
                <w:rFonts w:ascii="Arial" w:hAnsi="Arial" w:cs="Arial"/>
                <w:noProof/>
                <w:sz w:val="18"/>
                <w:szCs w:val="18"/>
                <w:lang w:eastAsia="sr-Cyrl-CS"/>
              </w:rPr>
            </w:pPr>
            <w:r w:rsidRPr="00991DCF">
              <w:rPr>
                <w:rStyle w:val="FontStyle27"/>
                <w:rFonts w:ascii="Arial" w:hAnsi="Arial" w:cs="Arial"/>
                <w:noProof/>
                <w:sz w:val="18"/>
                <w:szCs w:val="18"/>
                <w:lang w:eastAsia="sr-Cyrl-CS"/>
              </w:rPr>
              <w:t>Примања од продаје земљишта</w:t>
            </w:r>
          </w:p>
        </w:tc>
        <w:tc>
          <w:tcPr>
            <w:tcW w:w="2126" w:type="dxa"/>
            <w:tcBorders>
              <w:top w:val="single" w:sz="6" w:space="0" w:color="auto"/>
              <w:left w:val="single" w:sz="6" w:space="0" w:color="auto"/>
              <w:bottom w:val="single" w:sz="6" w:space="0" w:color="auto"/>
              <w:right w:val="single" w:sz="6" w:space="0" w:color="auto"/>
            </w:tcBorders>
            <w:vAlign w:val="center"/>
          </w:tcPr>
          <w:p w:rsidR="000B3262" w:rsidRPr="00E81B2A" w:rsidRDefault="000B3262" w:rsidP="000B3262">
            <w:pPr>
              <w:jc w:val="right"/>
              <w:rPr>
                <w:rFonts w:ascii="Arial" w:hAnsi="Arial" w:cs="Arial"/>
                <w:sz w:val="18"/>
                <w:szCs w:val="18"/>
                <w:lang/>
              </w:rPr>
            </w:pPr>
            <w:r w:rsidRPr="00E81B2A">
              <w:rPr>
                <w:rFonts w:ascii="Arial" w:hAnsi="Arial" w:cs="Arial"/>
                <w:sz w:val="18"/>
                <w:szCs w:val="18"/>
                <w:lang/>
              </w:rPr>
              <w:t>455</w:t>
            </w:r>
          </w:p>
        </w:tc>
        <w:tc>
          <w:tcPr>
            <w:tcW w:w="1843" w:type="dxa"/>
            <w:tcBorders>
              <w:top w:val="single" w:sz="6" w:space="0" w:color="auto"/>
              <w:left w:val="single" w:sz="6" w:space="0" w:color="auto"/>
              <w:bottom w:val="single" w:sz="6" w:space="0" w:color="auto"/>
              <w:right w:val="single" w:sz="6" w:space="0" w:color="auto"/>
            </w:tcBorders>
            <w:vAlign w:val="center"/>
          </w:tcPr>
          <w:p w:rsidR="000B3262" w:rsidRPr="00E81B2A" w:rsidRDefault="000B3262" w:rsidP="000B3262">
            <w:pPr>
              <w:jc w:val="right"/>
              <w:rPr>
                <w:rFonts w:ascii="Arial" w:hAnsi="Arial" w:cs="Arial"/>
                <w:sz w:val="18"/>
                <w:szCs w:val="18"/>
                <w:lang/>
              </w:rPr>
            </w:pPr>
            <w:r w:rsidRPr="00E81B2A">
              <w:rPr>
                <w:rFonts w:ascii="Arial" w:hAnsi="Arial" w:cs="Arial"/>
                <w:sz w:val="18"/>
                <w:szCs w:val="18"/>
                <w:lang/>
              </w:rPr>
              <w:t>30</w:t>
            </w:r>
          </w:p>
        </w:tc>
      </w:tr>
    </w:tbl>
    <w:p w:rsidR="00D330F2" w:rsidRPr="009429A9" w:rsidRDefault="00D330F2" w:rsidP="00D330F2">
      <w:pPr>
        <w:pStyle w:val="pasus"/>
        <w:ind w:firstLine="0"/>
        <w:rPr>
          <w:noProof/>
          <w:color w:val="FF0000"/>
          <w:szCs w:val="22"/>
          <w:lang/>
        </w:rPr>
      </w:pPr>
    </w:p>
    <w:p w:rsidR="00D330F2" w:rsidRPr="00954D07" w:rsidRDefault="00D330F2" w:rsidP="00D330F2">
      <w:pPr>
        <w:tabs>
          <w:tab w:val="right" w:pos="9072"/>
        </w:tabs>
        <w:ind w:firstLine="709"/>
        <w:jc w:val="both"/>
        <w:rPr>
          <w:rFonts w:ascii="Arial" w:eastAsia="Calibri" w:hAnsi="Arial" w:cs="Arial"/>
          <w:noProof/>
          <w:sz w:val="22"/>
          <w:szCs w:val="20"/>
          <w:lang/>
        </w:rPr>
      </w:pPr>
      <w:r w:rsidRPr="00954D07">
        <w:rPr>
          <w:rFonts w:ascii="Arial" w:eastAsia="Calibri" w:hAnsi="Arial" w:cs="Arial"/>
          <w:noProof/>
          <w:sz w:val="22"/>
          <w:szCs w:val="20"/>
          <w:lang/>
        </w:rPr>
        <w:t xml:space="preserve">Примања од продаје нефинансијске имовину обухватају примања за: основна средства (зграде и грађевинске објекте; машине и опрему и остала основна средства); залихе (робне резерве; залихе производње и залихе робе за даљу продају); драгоцености и природну имовину (земљиште; рудна богатства и шуме и воде). </w:t>
      </w:r>
    </w:p>
    <w:p w:rsidR="00D330F2" w:rsidRPr="00954D07" w:rsidRDefault="00D330F2" w:rsidP="00D330F2">
      <w:pPr>
        <w:tabs>
          <w:tab w:val="right" w:pos="9072"/>
        </w:tabs>
        <w:ind w:firstLine="709"/>
        <w:jc w:val="both"/>
        <w:rPr>
          <w:rFonts w:ascii="Arial" w:eastAsia="Calibri" w:hAnsi="Arial" w:cs="Arial"/>
          <w:noProof/>
          <w:sz w:val="22"/>
          <w:szCs w:val="20"/>
          <w:lang/>
        </w:rPr>
      </w:pPr>
      <w:r w:rsidRPr="00954D07">
        <w:rPr>
          <w:rFonts w:ascii="Arial" w:eastAsia="Calibri" w:hAnsi="Arial" w:cs="Arial"/>
          <w:noProof/>
          <w:sz w:val="22"/>
          <w:szCs w:val="20"/>
          <w:lang/>
        </w:rPr>
        <w:t>Евидентирање прихода за нефинансијску имовину врши се у моменту наплате у складу са готовинском основом.</w:t>
      </w:r>
    </w:p>
    <w:p w:rsidR="00954D07" w:rsidRPr="00954D07" w:rsidRDefault="00954D07" w:rsidP="00D330F2">
      <w:pPr>
        <w:tabs>
          <w:tab w:val="right" w:pos="9072"/>
        </w:tabs>
        <w:ind w:firstLine="709"/>
        <w:jc w:val="both"/>
        <w:rPr>
          <w:rFonts w:ascii="Arial" w:eastAsia="Calibri" w:hAnsi="Arial" w:cs="Arial"/>
          <w:noProof/>
          <w:sz w:val="22"/>
          <w:szCs w:val="20"/>
          <w:lang/>
        </w:rPr>
      </w:pPr>
      <w:r w:rsidRPr="00954D07">
        <w:rPr>
          <w:rFonts w:ascii="Arial" w:eastAsia="Calibri" w:hAnsi="Arial" w:cs="Arial"/>
          <w:noProof/>
          <w:sz w:val="22"/>
          <w:szCs w:val="20"/>
          <w:lang/>
        </w:rPr>
        <w:t>Највећи примања исказана су у оквиру:</w:t>
      </w:r>
    </w:p>
    <w:p w:rsidR="00954D07" w:rsidRPr="00954D07" w:rsidRDefault="00954D07" w:rsidP="00954D07">
      <w:pPr>
        <w:pStyle w:val="ListParagraph"/>
        <w:numPr>
          <w:ilvl w:val="0"/>
          <w:numId w:val="36"/>
        </w:numPr>
        <w:rPr>
          <w:rFonts w:cs="Arial"/>
          <w:color w:val="000000"/>
          <w:szCs w:val="22"/>
          <w:lang w:val="sr-Cyrl-CS"/>
        </w:rPr>
      </w:pPr>
      <w:r w:rsidRPr="00954D07">
        <w:rPr>
          <w:rFonts w:cs="Arial"/>
          <w:color w:val="000000"/>
          <w:szCs w:val="22"/>
          <w:lang w:val="sr-Cyrl-CS"/>
        </w:rPr>
        <w:t xml:space="preserve">Примања од продаје основних средстава у износу од 414 хиљада динара, односно 93,24%, </w:t>
      </w:r>
    </w:p>
    <w:p w:rsidR="00954D07" w:rsidRPr="00954D07" w:rsidRDefault="00954D07" w:rsidP="00954D07">
      <w:pPr>
        <w:pStyle w:val="ListParagraph"/>
        <w:numPr>
          <w:ilvl w:val="0"/>
          <w:numId w:val="36"/>
        </w:numPr>
        <w:rPr>
          <w:rFonts w:cs="Arial"/>
          <w:color w:val="000000"/>
          <w:szCs w:val="22"/>
          <w:lang w:val="sr-Cyrl-CS"/>
        </w:rPr>
      </w:pPr>
      <w:r w:rsidRPr="00954D07">
        <w:rPr>
          <w:rFonts w:cs="Arial"/>
          <w:color w:val="000000"/>
          <w:szCs w:val="22"/>
          <w:lang w:val="sr-Cyrl-CS"/>
        </w:rPr>
        <w:t>Примања од продаје непокретности у износу од 414 хиљада динара, односно 93,24%, Примања од продаје природне имовине у износу од 30 хиљада динара, односно 6,76% и Примања од продаје земљишта у износу од 30 хиљада динара, односно 6,76%.</w:t>
      </w:r>
    </w:p>
    <w:p w:rsidR="00954D07" w:rsidRPr="009429A9" w:rsidRDefault="00954D07" w:rsidP="00D330F2">
      <w:pPr>
        <w:tabs>
          <w:tab w:val="right" w:pos="9072"/>
        </w:tabs>
        <w:ind w:firstLine="709"/>
        <w:jc w:val="both"/>
        <w:rPr>
          <w:rFonts w:ascii="Arial" w:eastAsia="Calibri" w:hAnsi="Arial" w:cs="Arial"/>
          <w:noProof/>
          <w:color w:val="FF0000"/>
          <w:sz w:val="22"/>
          <w:szCs w:val="20"/>
          <w:lang/>
        </w:rPr>
      </w:pPr>
    </w:p>
    <w:p w:rsidR="00D330F2" w:rsidRPr="009429A9" w:rsidRDefault="00D330F2" w:rsidP="00D330F2">
      <w:pPr>
        <w:pStyle w:val="pasus"/>
        <w:ind w:firstLine="0"/>
        <w:rPr>
          <w:noProof/>
          <w:color w:val="FF0000"/>
          <w:szCs w:val="22"/>
          <w:lang/>
        </w:rPr>
      </w:pPr>
    </w:p>
    <w:p w:rsidR="00D330F2" w:rsidRPr="009429A9" w:rsidRDefault="00D330F2" w:rsidP="00D330F2">
      <w:pPr>
        <w:pStyle w:val="Heading2"/>
        <w:numPr>
          <w:ilvl w:val="1"/>
          <w:numId w:val="4"/>
        </w:numPr>
        <w:ind w:left="431" w:hanging="431"/>
        <w:rPr>
          <w:rFonts w:cs="Arial"/>
          <w:noProof/>
          <w:lang/>
        </w:rPr>
      </w:pPr>
      <w:bookmarkStart w:id="146" w:name="_Toc392579357"/>
      <w:bookmarkStart w:id="147" w:name="_Toc205549309"/>
      <w:bookmarkEnd w:id="139"/>
      <w:bookmarkEnd w:id="140"/>
      <w:r w:rsidRPr="009429A9">
        <w:rPr>
          <w:rFonts w:cs="Arial"/>
          <w:noProof/>
          <w:lang/>
        </w:rPr>
        <w:t>Текући расходи</w:t>
      </w:r>
      <w:bookmarkEnd w:id="146"/>
      <w:r w:rsidRPr="009429A9">
        <w:rPr>
          <w:rFonts w:cs="Arial"/>
          <w:noProof/>
          <w:lang/>
        </w:rPr>
        <w:t xml:space="preserve"> и издаци за нефинансијску имовину</w:t>
      </w:r>
      <w:bookmarkEnd w:id="147"/>
    </w:p>
    <w:p w:rsidR="00D330F2" w:rsidRPr="009429A9" w:rsidRDefault="00D330F2" w:rsidP="00D330F2">
      <w:pPr>
        <w:tabs>
          <w:tab w:val="right" w:pos="9072"/>
        </w:tabs>
        <w:ind w:firstLine="709"/>
        <w:jc w:val="both"/>
        <w:rPr>
          <w:rFonts w:ascii="Arial" w:hAnsi="Arial" w:cs="Arial"/>
          <w:noProof/>
          <w:sz w:val="22"/>
          <w:szCs w:val="22"/>
          <w:lang/>
        </w:rPr>
      </w:pPr>
      <w:r w:rsidRPr="009429A9">
        <w:rPr>
          <w:rFonts w:ascii="Arial" w:hAnsi="Arial" w:cs="Arial"/>
          <w:noProof/>
          <w:sz w:val="22"/>
          <w:szCs w:val="22"/>
          <w:lang/>
        </w:rPr>
        <w:t>Текући расходи обухватају расходе који су настали у 202</w:t>
      </w:r>
      <w:r w:rsidR="00D51298" w:rsidRPr="009429A9">
        <w:rPr>
          <w:rFonts w:ascii="Arial" w:hAnsi="Arial" w:cs="Arial"/>
          <w:noProof/>
          <w:sz w:val="22"/>
          <w:szCs w:val="22"/>
          <w:lang/>
        </w:rPr>
        <w:t>4</w:t>
      </w:r>
      <w:r w:rsidRPr="009429A9">
        <w:rPr>
          <w:rFonts w:ascii="Arial" w:hAnsi="Arial" w:cs="Arial"/>
          <w:noProof/>
          <w:sz w:val="22"/>
          <w:szCs w:val="22"/>
          <w:lang/>
        </w:rPr>
        <w:t xml:space="preserve">. години, а који су евидентирани у оквиру класе 400000 и 500000. У складу са готовинском основом текући расходи се евидентирају у моменту када је плаћање извршено. </w:t>
      </w:r>
    </w:p>
    <w:p w:rsidR="00D330F2" w:rsidRPr="009429A9" w:rsidRDefault="00D330F2" w:rsidP="00D330F2">
      <w:pPr>
        <w:tabs>
          <w:tab w:val="right" w:pos="9072"/>
        </w:tabs>
        <w:ind w:firstLine="709"/>
        <w:jc w:val="both"/>
        <w:rPr>
          <w:rFonts w:ascii="Arial" w:hAnsi="Arial" w:cs="Arial"/>
          <w:noProof/>
          <w:sz w:val="22"/>
          <w:szCs w:val="22"/>
          <w:lang/>
        </w:rPr>
      </w:pPr>
      <w:r w:rsidRPr="009429A9">
        <w:rPr>
          <w:rFonts w:ascii="Arial" w:hAnsi="Arial" w:cs="Arial"/>
          <w:noProof/>
          <w:sz w:val="22"/>
          <w:szCs w:val="22"/>
          <w:lang/>
        </w:rPr>
        <w:t xml:space="preserve">Преглед учешћа појединих расхода у укупним </w:t>
      </w:r>
      <w:r w:rsidRPr="009429A9">
        <w:rPr>
          <w:rFonts w:ascii="Arial" w:hAnsi="Arial" w:cs="Arial"/>
          <w:b/>
          <w:bCs/>
          <w:noProof/>
          <w:sz w:val="22"/>
          <w:szCs w:val="22"/>
          <w:lang/>
        </w:rPr>
        <w:t xml:space="preserve">Текућим расходима и издацима </w:t>
      </w:r>
      <w:r w:rsidRPr="00F70150">
        <w:rPr>
          <w:rFonts w:ascii="Arial" w:hAnsi="Arial" w:cs="Arial"/>
          <w:b/>
          <w:noProof/>
          <w:sz w:val="22"/>
          <w:szCs w:val="22"/>
          <w:lang/>
        </w:rPr>
        <w:t>за нефинансијску имовину</w:t>
      </w:r>
      <w:r w:rsidRPr="009429A9">
        <w:rPr>
          <w:rFonts w:ascii="Arial" w:hAnsi="Arial" w:cs="Arial"/>
          <w:noProof/>
          <w:sz w:val="22"/>
          <w:szCs w:val="22"/>
          <w:lang/>
        </w:rPr>
        <w:t xml:space="preserve">, у износу од </w:t>
      </w:r>
      <w:r w:rsidR="00F70150" w:rsidRPr="00F70150">
        <w:rPr>
          <w:rFonts w:ascii="Arial" w:hAnsi="Arial" w:cs="Arial"/>
          <w:noProof/>
          <w:sz w:val="22"/>
          <w:szCs w:val="22"/>
          <w:lang/>
        </w:rPr>
        <w:t xml:space="preserve">1.105.534 </w:t>
      </w:r>
      <w:r w:rsidRPr="00F70150">
        <w:rPr>
          <w:rFonts w:ascii="Arial" w:hAnsi="Arial" w:cs="Arial"/>
          <w:noProof/>
          <w:sz w:val="22"/>
          <w:szCs w:val="22"/>
          <w:lang/>
        </w:rPr>
        <w:t>хиљада динара</w:t>
      </w:r>
      <w:r w:rsidRPr="009429A9">
        <w:rPr>
          <w:rFonts w:ascii="Arial" w:hAnsi="Arial" w:cs="Arial"/>
          <w:noProof/>
          <w:sz w:val="22"/>
          <w:szCs w:val="22"/>
          <w:lang/>
        </w:rPr>
        <w:t>, чине следеће ставке:</w:t>
      </w:r>
    </w:p>
    <w:p w:rsidR="00D330F2" w:rsidRPr="009429A9" w:rsidRDefault="00D330F2" w:rsidP="00D330F2">
      <w:pPr>
        <w:pStyle w:val="pasus"/>
        <w:rPr>
          <w:noProof/>
          <w:color w:val="FF0000"/>
          <w:szCs w:val="22"/>
          <w:lang/>
        </w:rPr>
      </w:pPr>
      <w:r w:rsidRPr="009429A9">
        <w:rPr>
          <w:noProof/>
          <w:szCs w:val="22"/>
          <w:lang/>
        </w:rPr>
        <w:t xml:space="preserve">    (у хиљадама динара)</w:t>
      </w:r>
    </w:p>
    <w:tbl>
      <w:tblPr>
        <w:tblW w:w="9561" w:type="dxa"/>
        <w:tblInd w:w="40" w:type="dxa"/>
        <w:tblLayout w:type="fixed"/>
        <w:tblCellMar>
          <w:left w:w="40" w:type="dxa"/>
          <w:right w:w="40" w:type="dxa"/>
        </w:tblCellMar>
        <w:tblLook w:val="0000"/>
      </w:tblPr>
      <w:tblGrid>
        <w:gridCol w:w="882"/>
        <w:gridCol w:w="872"/>
        <w:gridCol w:w="3751"/>
        <w:gridCol w:w="2173"/>
        <w:gridCol w:w="1883"/>
      </w:tblGrid>
      <w:tr w:rsidR="00991DCF" w:rsidRPr="00991DCF" w:rsidTr="007C3041">
        <w:trPr>
          <w:trHeight w:val="255"/>
        </w:trPr>
        <w:tc>
          <w:tcPr>
            <w:tcW w:w="882" w:type="dxa"/>
            <w:vMerge w:val="restart"/>
            <w:tcBorders>
              <w:top w:val="single" w:sz="6" w:space="0" w:color="auto"/>
              <w:left w:val="single" w:sz="6" w:space="0" w:color="auto"/>
              <w:right w:val="single" w:sz="6" w:space="0" w:color="auto"/>
            </w:tcBorders>
            <w:vAlign w:val="center"/>
          </w:tcPr>
          <w:p w:rsidR="00D330F2" w:rsidRPr="00991DCF" w:rsidRDefault="00D330F2" w:rsidP="00991DCF">
            <w:pPr>
              <w:pStyle w:val="Style11"/>
              <w:widowControl/>
              <w:jc w:val="center"/>
              <w:rPr>
                <w:rStyle w:val="FontStyle26"/>
                <w:rFonts w:ascii="Arial" w:hAnsi="Arial" w:cs="Arial"/>
                <w:noProof/>
                <w:sz w:val="18"/>
                <w:szCs w:val="18"/>
                <w:lang w:eastAsia="sr-Cyrl-CS"/>
              </w:rPr>
            </w:pPr>
            <w:bookmarkStart w:id="148" w:name="_Hlk143860256"/>
            <w:r w:rsidRPr="00991DCF">
              <w:rPr>
                <w:rStyle w:val="FontStyle26"/>
                <w:rFonts w:ascii="Arial" w:hAnsi="Arial" w:cs="Arial"/>
                <w:noProof/>
                <w:sz w:val="18"/>
                <w:szCs w:val="18"/>
                <w:lang w:eastAsia="sr-Cyrl-CS"/>
              </w:rPr>
              <w:t>Ознака ОП</w:t>
            </w:r>
          </w:p>
        </w:tc>
        <w:tc>
          <w:tcPr>
            <w:tcW w:w="872" w:type="dxa"/>
            <w:vMerge w:val="restart"/>
            <w:tcBorders>
              <w:top w:val="single" w:sz="6" w:space="0" w:color="auto"/>
              <w:left w:val="single" w:sz="6" w:space="0" w:color="auto"/>
              <w:right w:val="single" w:sz="6" w:space="0" w:color="auto"/>
            </w:tcBorders>
            <w:vAlign w:val="center"/>
          </w:tcPr>
          <w:p w:rsidR="00D330F2" w:rsidRPr="00991DCF" w:rsidRDefault="00D330F2" w:rsidP="00991DCF">
            <w:pPr>
              <w:pStyle w:val="Style11"/>
              <w:widowControl/>
              <w:jc w:val="center"/>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Број конта</w:t>
            </w:r>
          </w:p>
        </w:tc>
        <w:tc>
          <w:tcPr>
            <w:tcW w:w="3751" w:type="dxa"/>
            <w:vMerge w:val="restart"/>
            <w:tcBorders>
              <w:top w:val="single" w:sz="6" w:space="0" w:color="auto"/>
              <w:left w:val="single" w:sz="6" w:space="0" w:color="auto"/>
              <w:right w:val="single" w:sz="6" w:space="0" w:color="auto"/>
            </w:tcBorders>
            <w:vAlign w:val="center"/>
          </w:tcPr>
          <w:p w:rsidR="00D330F2" w:rsidRPr="00991DCF" w:rsidRDefault="00D330F2" w:rsidP="00991DCF">
            <w:pPr>
              <w:pStyle w:val="Style11"/>
              <w:widowControl/>
              <w:jc w:val="center"/>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Опис</w:t>
            </w:r>
          </w:p>
        </w:tc>
        <w:tc>
          <w:tcPr>
            <w:tcW w:w="4056" w:type="dxa"/>
            <w:gridSpan w:val="2"/>
            <w:tcBorders>
              <w:top w:val="single" w:sz="6" w:space="0" w:color="auto"/>
              <w:left w:val="single" w:sz="6" w:space="0" w:color="auto"/>
              <w:bottom w:val="single" w:sz="6" w:space="0" w:color="auto"/>
              <w:right w:val="single" w:sz="6" w:space="0" w:color="auto"/>
            </w:tcBorders>
            <w:vAlign w:val="center"/>
          </w:tcPr>
          <w:p w:rsidR="00D330F2" w:rsidRPr="00991DCF" w:rsidRDefault="00D330F2" w:rsidP="007C3041">
            <w:pPr>
              <w:pStyle w:val="Style11"/>
              <w:widowControl/>
              <w:jc w:val="center"/>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Износ</w:t>
            </w:r>
          </w:p>
        </w:tc>
      </w:tr>
      <w:tr w:rsidR="00991DCF" w:rsidRPr="00991DCF" w:rsidTr="007C3041">
        <w:trPr>
          <w:trHeight w:val="250"/>
        </w:trPr>
        <w:tc>
          <w:tcPr>
            <w:tcW w:w="882" w:type="dxa"/>
            <w:vMerge/>
            <w:tcBorders>
              <w:left w:val="single" w:sz="6" w:space="0" w:color="auto"/>
              <w:bottom w:val="single" w:sz="6" w:space="0" w:color="auto"/>
              <w:right w:val="single" w:sz="6" w:space="0" w:color="auto"/>
            </w:tcBorders>
          </w:tcPr>
          <w:p w:rsidR="00D330F2" w:rsidRPr="00991DCF" w:rsidRDefault="00D330F2" w:rsidP="00991DCF">
            <w:pPr>
              <w:jc w:val="center"/>
              <w:rPr>
                <w:rStyle w:val="FontStyle26"/>
                <w:rFonts w:ascii="Arial" w:hAnsi="Arial" w:cs="Arial"/>
                <w:noProof/>
                <w:sz w:val="18"/>
                <w:szCs w:val="18"/>
                <w:lang w:eastAsia="sr-Cyrl-CS"/>
              </w:rPr>
            </w:pPr>
          </w:p>
        </w:tc>
        <w:tc>
          <w:tcPr>
            <w:tcW w:w="872" w:type="dxa"/>
            <w:vMerge/>
            <w:tcBorders>
              <w:left w:val="single" w:sz="6" w:space="0" w:color="auto"/>
              <w:bottom w:val="single" w:sz="6" w:space="0" w:color="auto"/>
              <w:right w:val="single" w:sz="6" w:space="0" w:color="auto"/>
            </w:tcBorders>
          </w:tcPr>
          <w:p w:rsidR="00D330F2" w:rsidRPr="00991DCF" w:rsidRDefault="00D330F2" w:rsidP="00991DCF">
            <w:pPr>
              <w:jc w:val="center"/>
              <w:rPr>
                <w:rStyle w:val="FontStyle26"/>
                <w:rFonts w:ascii="Arial" w:hAnsi="Arial" w:cs="Arial"/>
                <w:noProof/>
                <w:sz w:val="18"/>
                <w:szCs w:val="18"/>
                <w:lang w:eastAsia="sr-Cyrl-CS"/>
              </w:rPr>
            </w:pPr>
          </w:p>
        </w:tc>
        <w:tc>
          <w:tcPr>
            <w:tcW w:w="3751" w:type="dxa"/>
            <w:vMerge/>
            <w:tcBorders>
              <w:left w:val="single" w:sz="6" w:space="0" w:color="auto"/>
              <w:bottom w:val="single" w:sz="6" w:space="0" w:color="auto"/>
              <w:right w:val="single" w:sz="6" w:space="0" w:color="auto"/>
            </w:tcBorders>
            <w:vAlign w:val="center"/>
          </w:tcPr>
          <w:p w:rsidR="00D330F2" w:rsidRPr="00991DCF" w:rsidRDefault="00D330F2" w:rsidP="007C3041">
            <w:pPr>
              <w:rPr>
                <w:rStyle w:val="FontStyle26"/>
                <w:rFonts w:ascii="Arial" w:hAnsi="Arial" w:cs="Arial"/>
                <w:noProof/>
                <w:sz w:val="18"/>
                <w:szCs w:val="18"/>
                <w:lang w:eastAsia="sr-Cyrl-CS"/>
              </w:rPr>
            </w:pPr>
          </w:p>
        </w:tc>
        <w:tc>
          <w:tcPr>
            <w:tcW w:w="2173" w:type="dxa"/>
            <w:tcBorders>
              <w:top w:val="single" w:sz="6" w:space="0" w:color="auto"/>
              <w:left w:val="single" w:sz="6" w:space="0" w:color="auto"/>
              <w:bottom w:val="single" w:sz="6" w:space="0" w:color="auto"/>
              <w:right w:val="single" w:sz="6" w:space="0" w:color="auto"/>
            </w:tcBorders>
            <w:vAlign w:val="center"/>
          </w:tcPr>
          <w:p w:rsidR="00D330F2" w:rsidRPr="00991DCF" w:rsidRDefault="00D330F2" w:rsidP="007C3041">
            <w:pPr>
              <w:pStyle w:val="Style11"/>
              <w:widowControl/>
              <w:jc w:val="center"/>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Претходна година</w:t>
            </w:r>
          </w:p>
        </w:tc>
        <w:tc>
          <w:tcPr>
            <w:tcW w:w="1883" w:type="dxa"/>
            <w:tcBorders>
              <w:top w:val="single" w:sz="6" w:space="0" w:color="auto"/>
              <w:left w:val="single" w:sz="6" w:space="0" w:color="auto"/>
              <w:bottom w:val="single" w:sz="6" w:space="0" w:color="auto"/>
              <w:right w:val="single" w:sz="6" w:space="0" w:color="auto"/>
            </w:tcBorders>
            <w:vAlign w:val="center"/>
          </w:tcPr>
          <w:p w:rsidR="00D330F2" w:rsidRPr="00991DCF" w:rsidRDefault="00D330F2" w:rsidP="007C3041">
            <w:pPr>
              <w:pStyle w:val="Style11"/>
              <w:widowControl/>
              <w:jc w:val="center"/>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Текућа година</w:t>
            </w:r>
          </w:p>
        </w:tc>
      </w:tr>
      <w:tr w:rsidR="00991DCF" w:rsidRPr="00991DCF" w:rsidTr="007C3041">
        <w:trPr>
          <w:trHeight w:val="250"/>
        </w:trPr>
        <w:tc>
          <w:tcPr>
            <w:tcW w:w="882" w:type="dxa"/>
            <w:tcBorders>
              <w:top w:val="single" w:sz="6" w:space="0" w:color="auto"/>
              <w:left w:val="single" w:sz="6" w:space="0" w:color="auto"/>
              <w:bottom w:val="single" w:sz="6" w:space="0" w:color="auto"/>
              <w:right w:val="single" w:sz="6" w:space="0" w:color="auto"/>
            </w:tcBorders>
          </w:tcPr>
          <w:p w:rsidR="00D330F2" w:rsidRPr="00991DCF" w:rsidRDefault="00D330F2" w:rsidP="00991DCF">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1</w:t>
            </w:r>
          </w:p>
        </w:tc>
        <w:tc>
          <w:tcPr>
            <w:tcW w:w="872" w:type="dxa"/>
            <w:tcBorders>
              <w:top w:val="single" w:sz="6" w:space="0" w:color="auto"/>
              <w:left w:val="single" w:sz="6" w:space="0" w:color="auto"/>
              <w:bottom w:val="single" w:sz="6" w:space="0" w:color="auto"/>
              <w:right w:val="single" w:sz="6" w:space="0" w:color="auto"/>
            </w:tcBorders>
          </w:tcPr>
          <w:p w:rsidR="00D330F2" w:rsidRPr="00991DCF" w:rsidRDefault="00D330F2" w:rsidP="00991DCF">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2</w:t>
            </w:r>
          </w:p>
        </w:tc>
        <w:tc>
          <w:tcPr>
            <w:tcW w:w="3751" w:type="dxa"/>
            <w:tcBorders>
              <w:top w:val="single" w:sz="6" w:space="0" w:color="auto"/>
              <w:left w:val="single" w:sz="6" w:space="0" w:color="auto"/>
              <w:bottom w:val="single" w:sz="6" w:space="0" w:color="auto"/>
              <w:right w:val="single" w:sz="6" w:space="0" w:color="auto"/>
            </w:tcBorders>
          </w:tcPr>
          <w:p w:rsidR="00D330F2" w:rsidRPr="00991DCF" w:rsidRDefault="00D330F2" w:rsidP="007C3041">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3</w:t>
            </w:r>
          </w:p>
        </w:tc>
        <w:tc>
          <w:tcPr>
            <w:tcW w:w="2173" w:type="dxa"/>
            <w:tcBorders>
              <w:top w:val="single" w:sz="6" w:space="0" w:color="auto"/>
              <w:left w:val="single" w:sz="6" w:space="0" w:color="auto"/>
              <w:bottom w:val="single" w:sz="6" w:space="0" w:color="auto"/>
              <w:right w:val="single" w:sz="6" w:space="0" w:color="auto"/>
            </w:tcBorders>
          </w:tcPr>
          <w:p w:rsidR="00D330F2" w:rsidRPr="00991DCF" w:rsidRDefault="00D330F2" w:rsidP="007C3041">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4</w:t>
            </w:r>
          </w:p>
        </w:tc>
        <w:tc>
          <w:tcPr>
            <w:tcW w:w="1883" w:type="dxa"/>
            <w:tcBorders>
              <w:top w:val="single" w:sz="6" w:space="0" w:color="auto"/>
              <w:left w:val="single" w:sz="6" w:space="0" w:color="auto"/>
              <w:bottom w:val="single" w:sz="6" w:space="0" w:color="auto"/>
              <w:right w:val="single" w:sz="6" w:space="0" w:color="auto"/>
            </w:tcBorders>
          </w:tcPr>
          <w:p w:rsidR="00D330F2" w:rsidRPr="00991DCF" w:rsidRDefault="00D330F2" w:rsidP="007C3041">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5</w:t>
            </w:r>
          </w:p>
        </w:tc>
      </w:tr>
      <w:tr w:rsidR="00F70150" w:rsidRPr="00991DCF" w:rsidTr="007C3041">
        <w:trPr>
          <w:trHeight w:val="250"/>
        </w:trPr>
        <w:tc>
          <w:tcPr>
            <w:tcW w:w="882" w:type="dxa"/>
            <w:tcBorders>
              <w:top w:val="single" w:sz="6" w:space="0" w:color="auto"/>
              <w:left w:val="single" w:sz="6" w:space="0" w:color="auto"/>
              <w:bottom w:val="single" w:sz="6" w:space="0" w:color="auto"/>
              <w:right w:val="single" w:sz="6" w:space="0" w:color="auto"/>
            </w:tcBorders>
          </w:tcPr>
          <w:p w:rsidR="00F70150" w:rsidRPr="00991DCF" w:rsidRDefault="00F70150" w:rsidP="00F70150">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2131</w:t>
            </w:r>
          </w:p>
        </w:tc>
        <w:tc>
          <w:tcPr>
            <w:tcW w:w="872" w:type="dxa"/>
            <w:tcBorders>
              <w:top w:val="single" w:sz="6" w:space="0" w:color="auto"/>
              <w:left w:val="single" w:sz="6" w:space="0" w:color="auto"/>
              <w:bottom w:val="single" w:sz="6" w:space="0" w:color="auto"/>
              <w:right w:val="single" w:sz="6" w:space="0" w:color="auto"/>
            </w:tcBorders>
          </w:tcPr>
          <w:p w:rsidR="00F70150" w:rsidRPr="00991DCF" w:rsidRDefault="00F70150" w:rsidP="00F70150">
            <w:pPr>
              <w:pStyle w:val="Style10"/>
              <w:widowControl/>
              <w:jc w:val="center"/>
              <w:rPr>
                <w:rFonts w:ascii="Arial" w:hAnsi="Arial" w:cs="Arial"/>
                <w:noProof/>
                <w:sz w:val="18"/>
                <w:szCs w:val="18"/>
                <w:lang/>
              </w:rPr>
            </w:pPr>
          </w:p>
        </w:tc>
        <w:tc>
          <w:tcPr>
            <w:tcW w:w="3751" w:type="dxa"/>
            <w:tcBorders>
              <w:top w:val="single" w:sz="6" w:space="0" w:color="auto"/>
              <w:left w:val="single" w:sz="6" w:space="0" w:color="auto"/>
              <w:bottom w:val="single" w:sz="6" w:space="0" w:color="auto"/>
              <w:right w:val="single" w:sz="6" w:space="0" w:color="auto"/>
            </w:tcBorders>
          </w:tcPr>
          <w:p w:rsidR="00F70150" w:rsidRPr="00991DCF" w:rsidRDefault="00F70150" w:rsidP="00F70150">
            <w:pPr>
              <w:pStyle w:val="Style11"/>
              <w:widowControl/>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ТЕКУЋИ РАСХОДИ И ИЗДАЦИ ЗА НЕФИНАНСИЈСКУ ИМОВИНУ (2132 + 2300)</w:t>
            </w:r>
          </w:p>
        </w:tc>
        <w:tc>
          <w:tcPr>
            <w:tcW w:w="2173" w:type="dxa"/>
            <w:tcBorders>
              <w:top w:val="single" w:sz="6" w:space="0" w:color="auto"/>
              <w:left w:val="single" w:sz="6" w:space="0" w:color="auto"/>
              <w:bottom w:val="single" w:sz="6" w:space="0" w:color="auto"/>
              <w:right w:val="single" w:sz="6" w:space="0" w:color="auto"/>
            </w:tcBorders>
            <w:vAlign w:val="center"/>
          </w:tcPr>
          <w:p w:rsidR="00F70150" w:rsidRPr="00E81B2A" w:rsidRDefault="00F70150" w:rsidP="00F70150">
            <w:pPr>
              <w:jc w:val="right"/>
              <w:rPr>
                <w:rFonts w:ascii="Arial" w:hAnsi="Arial" w:cs="Arial"/>
                <w:b/>
                <w:bCs/>
                <w:sz w:val="18"/>
                <w:szCs w:val="18"/>
                <w:lang/>
              </w:rPr>
            </w:pPr>
            <w:r w:rsidRPr="00E81B2A">
              <w:rPr>
                <w:rFonts w:ascii="Arial" w:hAnsi="Arial" w:cs="Arial"/>
                <w:b/>
                <w:bCs/>
                <w:sz w:val="18"/>
                <w:szCs w:val="18"/>
                <w:lang/>
              </w:rPr>
              <w:t>825.119</w:t>
            </w:r>
          </w:p>
        </w:tc>
        <w:tc>
          <w:tcPr>
            <w:tcW w:w="1883" w:type="dxa"/>
            <w:tcBorders>
              <w:top w:val="single" w:sz="6" w:space="0" w:color="auto"/>
              <w:left w:val="single" w:sz="6" w:space="0" w:color="auto"/>
              <w:bottom w:val="single" w:sz="6" w:space="0" w:color="auto"/>
              <w:right w:val="single" w:sz="6" w:space="0" w:color="auto"/>
            </w:tcBorders>
            <w:vAlign w:val="center"/>
          </w:tcPr>
          <w:p w:rsidR="00F70150" w:rsidRPr="00E81B2A" w:rsidRDefault="00F70150" w:rsidP="00F70150">
            <w:pPr>
              <w:jc w:val="right"/>
              <w:rPr>
                <w:rFonts w:ascii="Arial" w:hAnsi="Arial" w:cs="Arial"/>
                <w:b/>
                <w:bCs/>
                <w:sz w:val="18"/>
                <w:szCs w:val="18"/>
                <w:lang/>
              </w:rPr>
            </w:pPr>
            <w:r w:rsidRPr="00E81B2A">
              <w:rPr>
                <w:rFonts w:ascii="Arial" w:hAnsi="Arial" w:cs="Arial"/>
                <w:b/>
                <w:bCs/>
                <w:sz w:val="18"/>
                <w:szCs w:val="18"/>
                <w:lang/>
              </w:rPr>
              <w:t>1.105.534</w:t>
            </w:r>
          </w:p>
        </w:tc>
      </w:tr>
      <w:tr w:rsidR="00F70150" w:rsidRPr="00991DCF" w:rsidTr="007C3041">
        <w:trPr>
          <w:trHeight w:val="250"/>
        </w:trPr>
        <w:tc>
          <w:tcPr>
            <w:tcW w:w="882" w:type="dxa"/>
            <w:tcBorders>
              <w:top w:val="single" w:sz="6" w:space="0" w:color="auto"/>
              <w:left w:val="single" w:sz="6" w:space="0" w:color="auto"/>
              <w:bottom w:val="single" w:sz="6" w:space="0" w:color="auto"/>
              <w:right w:val="single" w:sz="6" w:space="0" w:color="auto"/>
            </w:tcBorders>
          </w:tcPr>
          <w:p w:rsidR="00F70150" w:rsidRPr="00991DCF" w:rsidRDefault="00F70150" w:rsidP="00F70150">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2132</w:t>
            </w:r>
          </w:p>
        </w:tc>
        <w:tc>
          <w:tcPr>
            <w:tcW w:w="872" w:type="dxa"/>
            <w:tcBorders>
              <w:top w:val="single" w:sz="6" w:space="0" w:color="auto"/>
              <w:left w:val="single" w:sz="6" w:space="0" w:color="auto"/>
              <w:bottom w:val="single" w:sz="6" w:space="0" w:color="auto"/>
              <w:right w:val="single" w:sz="6" w:space="0" w:color="auto"/>
            </w:tcBorders>
          </w:tcPr>
          <w:p w:rsidR="00F70150" w:rsidRPr="00991DCF" w:rsidRDefault="00F70150" w:rsidP="00F70150">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400000</w:t>
            </w:r>
          </w:p>
        </w:tc>
        <w:tc>
          <w:tcPr>
            <w:tcW w:w="3751" w:type="dxa"/>
            <w:tcBorders>
              <w:top w:val="single" w:sz="6" w:space="0" w:color="auto"/>
              <w:left w:val="single" w:sz="6" w:space="0" w:color="auto"/>
              <w:bottom w:val="single" w:sz="6" w:space="0" w:color="auto"/>
              <w:right w:val="single" w:sz="6" w:space="0" w:color="auto"/>
            </w:tcBorders>
          </w:tcPr>
          <w:p w:rsidR="00F70150" w:rsidRPr="00991DCF" w:rsidRDefault="00F70150" w:rsidP="00F70150">
            <w:pPr>
              <w:pStyle w:val="Style11"/>
              <w:widowControl/>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ТЕКУЋИ РАСХОДИ (2133 + 2155 + 2200 + 2215 + 2239 + 2252 + 2268 + 2283)</w:t>
            </w:r>
          </w:p>
        </w:tc>
        <w:tc>
          <w:tcPr>
            <w:tcW w:w="2173" w:type="dxa"/>
            <w:tcBorders>
              <w:top w:val="single" w:sz="6" w:space="0" w:color="auto"/>
              <w:left w:val="single" w:sz="6" w:space="0" w:color="auto"/>
              <w:bottom w:val="single" w:sz="6" w:space="0" w:color="auto"/>
              <w:right w:val="single" w:sz="6" w:space="0" w:color="auto"/>
            </w:tcBorders>
            <w:vAlign w:val="center"/>
          </w:tcPr>
          <w:p w:rsidR="00F70150" w:rsidRPr="00E81B2A" w:rsidRDefault="00F70150" w:rsidP="00F70150">
            <w:pPr>
              <w:jc w:val="right"/>
              <w:rPr>
                <w:rFonts w:ascii="Arial" w:hAnsi="Arial" w:cs="Arial"/>
                <w:b/>
                <w:bCs/>
                <w:sz w:val="18"/>
                <w:szCs w:val="18"/>
                <w:lang/>
              </w:rPr>
            </w:pPr>
            <w:r w:rsidRPr="00E81B2A">
              <w:rPr>
                <w:rFonts w:ascii="Arial" w:hAnsi="Arial" w:cs="Arial"/>
                <w:b/>
                <w:bCs/>
                <w:sz w:val="18"/>
                <w:szCs w:val="18"/>
                <w:lang/>
              </w:rPr>
              <w:t>736.439</w:t>
            </w:r>
          </w:p>
        </w:tc>
        <w:tc>
          <w:tcPr>
            <w:tcW w:w="1883" w:type="dxa"/>
            <w:tcBorders>
              <w:top w:val="single" w:sz="6" w:space="0" w:color="auto"/>
              <w:left w:val="single" w:sz="6" w:space="0" w:color="auto"/>
              <w:bottom w:val="single" w:sz="6" w:space="0" w:color="auto"/>
              <w:right w:val="single" w:sz="6" w:space="0" w:color="auto"/>
            </w:tcBorders>
            <w:vAlign w:val="center"/>
          </w:tcPr>
          <w:p w:rsidR="00F70150" w:rsidRPr="00E81B2A" w:rsidRDefault="00F70150" w:rsidP="00F70150">
            <w:pPr>
              <w:jc w:val="right"/>
              <w:rPr>
                <w:rFonts w:ascii="Arial" w:hAnsi="Arial" w:cs="Arial"/>
                <w:b/>
                <w:bCs/>
                <w:sz w:val="18"/>
                <w:szCs w:val="18"/>
                <w:lang/>
              </w:rPr>
            </w:pPr>
            <w:r w:rsidRPr="00E81B2A">
              <w:rPr>
                <w:rFonts w:ascii="Arial" w:hAnsi="Arial" w:cs="Arial"/>
                <w:b/>
                <w:bCs/>
                <w:sz w:val="18"/>
                <w:szCs w:val="18"/>
                <w:lang/>
              </w:rPr>
              <w:t>785.434</w:t>
            </w:r>
          </w:p>
        </w:tc>
      </w:tr>
      <w:tr w:rsidR="00F70150" w:rsidRPr="00991DCF" w:rsidTr="007C3041">
        <w:trPr>
          <w:trHeight w:val="250"/>
        </w:trPr>
        <w:tc>
          <w:tcPr>
            <w:tcW w:w="882" w:type="dxa"/>
            <w:tcBorders>
              <w:top w:val="single" w:sz="6" w:space="0" w:color="auto"/>
              <w:left w:val="single" w:sz="6" w:space="0" w:color="auto"/>
              <w:bottom w:val="single" w:sz="6" w:space="0" w:color="auto"/>
              <w:right w:val="single" w:sz="6" w:space="0" w:color="auto"/>
            </w:tcBorders>
          </w:tcPr>
          <w:p w:rsidR="00F70150" w:rsidRPr="00991DCF" w:rsidRDefault="00F70150" w:rsidP="00F70150">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2300</w:t>
            </w:r>
          </w:p>
        </w:tc>
        <w:tc>
          <w:tcPr>
            <w:tcW w:w="872" w:type="dxa"/>
            <w:tcBorders>
              <w:top w:val="single" w:sz="6" w:space="0" w:color="auto"/>
              <w:left w:val="single" w:sz="6" w:space="0" w:color="auto"/>
              <w:bottom w:val="single" w:sz="6" w:space="0" w:color="auto"/>
              <w:right w:val="single" w:sz="6" w:space="0" w:color="auto"/>
            </w:tcBorders>
          </w:tcPr>
          <w:p w:rsidR="00F70150" w:rsidRPr="00991DCF" w:rsidRDefault="00F70150" w:rsidP="00F70150">
            <w:pPr>
              <w:pStyle w:val="Style11"/>
              <w:widowControl/>
              <w:jc w:val="center"/>
              <w:rPr>
                <w:rStyle w:val="FontStyle26"/>
                <w:rFonts w:ascii="Arial" w:hAnsi="Arial" w:cs="Arial"/>
                <w:noProof/>
                <w:sz w:val="18"/>
                <w:szCs w:val="18"/>
                <w:lang w:eastAsia="hr-HR"/>
              </w:rPr>
            </w:pPr>
            <w:r w:rsidRPr="00991DCF">
              <w:rPr>
                <w:rStyle w:val="FontStyle26"/>
                <w:rFonts w:ascii="Arial" w:hAnsi="Arial" w:cs="Arial"/>
                <w:noProof/>
                <w:sz w:val="18"/>
                <w:szCs w:val="18"/>
                <w:lang w:eastAsia="hr-HR"/>
              </w:rPr>
              <w:t>500000</w:t>
            </w:r>
          </w:p>
        </w:tc>
        <w:tc>
          <w:tcPr>
            <w:tcW w:w="3751" w:type="dxa"/>
            <w:tcBorders>
              <w:top w:val="single" w:sz="6" w:space="0" w:color="auto"/>
              <w:left w:val="single" w:sz="6" w:space="0" w:color="auto"/>
              <w:bottom w:val="single" w:sz="6" w:space="0" w:color="auto"/>
              <w:right w:val="single" w:sz="6" w:space="0" w:color="auto"/>
            </w:tcBorders>
          </w:tcPr>
          <w:p w:rsidR="00F70150" w:rsidRPr="00991DCF" w:rsidRDefault="00F70150" w:rsidP="00F70150">
            <w:pPr>
              <w:pStyle w:val="Style11"/>
              <w:widowControl/>
              <w:rPr>
                <w:rStyle w:val="FontStyle26"/>
                <w:rFonts w:ascii="Arial" w:hAnsi="Arial" w:cs="Arial"/>
                <w:noProof/>
                <w:sz w:val="18"/>
                <w:szCs w:val="18"/>
                <w:lang w:eastAsia="sr-Cyrl-CS"/>
              </w:rPr>
            </w:pPr>
            <w:r w:rsidRPr="00991DCF">
              <w:rPr>
                <w:rStyle w:val="FontStyle26"/>
                <w:rFonts w:ascii="Arial" w:hAnsi="Arial" w:cs="Arial"/>
                <w:noProof/>
                <w:sz w:val="18"/>
                <w:szCs w:val="18"/>
                <w:lang w:eastAsia="sr-Cyrl-CS"/>
              </w:rPr>
              <w:t>ИЗДАЦИ ЗА НЕФИНАНСИЈСКУ ИМОВИНУ (2301 + 2323 + 2332 + 2335 + 2343)</w:t>
            </w:r>
          </w:p>
        </w:tc>
        <w:tc>
          <w:tcPr>
            <w:tcW w:w="2173" w:type="dxa"/>
            <w:tcBorders>
              <w:top w:val="single" w:sz="6" w:space="0" w:color="auto"/>
              <w:left w:val="single" w:sz="6" w:space="0" w:color="auto"/>
              <w:bottom w:val="single" w:sz="6" w:space="0" w:color="auto"/>
              <w:right w:val="single" w:sz="6" w:space="0" w:color="auto"/>
            </w:tcBorders>
            <w:vAlign w:val="center"/>
          </w:tcPr>
          <w:p w:rsidR="00F70150" w:rsidRPr="00991DCF" w:rsidRDefault="00F70150" w:rsidP="00F70150">
            <w:pPr>
              <w:jc w:val="right"/>
              <w:rPr>
                <w:rFonts w:ascii="Arial" w:hAnsi="Arial" w:cs="Arial"/>
                <w:b/>
                <w:bCs/>
                <w:noProof/>
                <w:sz w:val="18"/>
                <w:szCs w:val="18"/>
                <w:lang/>
              </w:rPr>
            </w:pPr>
          </w:p>
        </w:tc>
        <w:tc>
          <w:tcPr>
            <w:tcW w:w="1883" w:type="dxa"/>
            <w:tcBorders>
              <w:top w:val="single" w:sz="6" w:space="0" w:color="auto"/>
              <w:left w:val="single" w:sz="6" w:space="0" w:color="auto"/>
              <w:bottom w:val="single" w:sz="6" w:space="0" w:color="auto"/>
              <w:right w:val="single" w:sz="6" w:space="0" w:color="auto"/>
            </w:tcBorders>
            <w:vAlign w:val="center"/>
          </w:tcPr>
          <w:p w:rsidR="00F70150" w:rsidRPr="00991DCF" w:rsidRDefault="00F70150" w:rsidP="00F70150">
            <w:pPr>
              <w:jc w:val="right"/>
              <w:rPr>
                <w:rFonts w:ascii="Arial" w:hAnsi="Arial" w:cs="Arial"/>
                <w:b/>
                <w:bCs/>
                <w:noProof/>
                <w:sz w:val="18"/>
                <w:szCs w:val="18"/>
                <w:lang/>
              </w:rPr>
            </w:pPr>
          </w:p>
        </w:tc>
      </w:tr>
      <w:bookmarkEnd w:id="148"/>
    </w:tbl>
    <w:p w:rsidR="00D330F2" w:rsidRPr="009429A9" w:rsidRDefault="00D330F2" w:rsidP="00D330F2">
      <w:pPr>
        <w:tabs>
          <w:tab w:val="right" w:pos="9072"/>
        </w:tabs>
        <w:suppressAutoHyphens/>
        <w:jc w:val="both"/>
        <w:rPr>
          <w:rFonts w:ascii="Arial" w:hAnsi="Arial" w:cs="Arial"/>
          <w:noProof/>
          <w:color w:val="FF0000"/>
          <w:sz w:val="22"/>
          <w:szCs w:val="20"/>
          <w:lang w:eastAsia="ar-SA"/>
        </w:rPr>
      </w:pPr>
    </w:p>
    <w:p w:rsidR="00D330F2" w:rsidRPr="003C08F1" w:rsidRDefault="00D330F2" w:rsidP="00991DCF">
      <w:pPr>
        <w:pStyle w:val="pasus"/>
        <w:rPr>
          <w:noProof/>
          <w:szCs w:val="22"/>
          <w:lang/>
        </w:rPr>
      </w:pPr>
      <w:r w:rsidRPr="003C08F1">
        <w:rPr>
          <w:noProof/>
          <w:szCs w:val="22"/>
          <w:lang/>
        </w:rPr>
        <w:t>Према исказаним подацима за 202</w:t>
      </w:r>
      <w:r w:rsidR="0055183B" w:rsidRPr="003C08F1">
        <w:rPr>
          <w:noProof/>
          <w:szCs w:val="22"/>
          <w:lang/>
        </w:rPr>
        <w:t>4</w:t>
      </w:r>
      <w:r w:rsidRPr="003C08F1">
        <w:rPr>
          <w:noProof/>
          <w:szCs w:val="22"/>
          <w:lang/>
        </w:rPr>
        <w:t xml:space="preserve">. годину, настали текући расходи, исказани су у износу од </w:t>
      </w:r>
      <w:r w:rsidR="0055183B" w:rsidRPr="003C08F1">
        <w:rPr>
          <w:noProof/>
          <w:szCs w:val="22"/>
          <w:lang/>
        </w:rPr>
        <w:t>1.105.534</w:t>
      </w:r>
      <w:r w:rsidRPr="003C08F1">
        <w:rPr>
          <w:noProof/>
          <w:szCs w:val="22"/>
          <w:lang/>
        </w:rPr>
        <w:t xml:space="preserve"> хиљад</w:t>
      </w:r>
      <w:r w:rsidR="00A076C1" w:rsidRPr="003C08F1">
        <w:rPr>
          <w:noProof/>
          <w:szCs w:val="22"/>
          <w:lang/>
        </w:rPr>
        <w:t>а</w:t>
      </w:r>
      <w:r w:rsidRPr="003C08F1">
        <w:rPr>
          <w:noProof/>
          <w:szCs w:val="22"/>
          <w:lang/>
        </w:rPr>
        <w:t xml:space="preserve"> динара У поређењу са претходном годином, у којој су текући расходи и издаци за нефинансијске имовине настали у износу од </w:t>
      </w:r>
      <w:r w:rsidR="0055183B" w:rsidRPr="003C08F1">
        <w:rPr>
          <w:noProof/>
          <w:szCs w:val="22"/>
          <w:lang/>
        </w:rPr>
        <w:t xml:space="preserve">825.119 </w:t>
      </w:r>
      <w:r w:rsidRPr="003C08F1">
        <w:rPr>
          <w:noProof/>
          <w:szCs w:val="22"/>
          <w:lang/>
        </w:rPr>
        <w:t>хиљад</w:t>
      </w:r>
      <w:r w:rsidR="00A076C1" w:rsidRPr="003C08F1">
        <w:rPr>
          <w:noProof/>
          <w:szCs w:val="22"/>
          <w:lang/>
        </w:rPr>
        <w:t>а</w:t>
      </w:r>
      <w:r w:rsidRPr="003C08F1">
        <w:rPr>
          <w:noProof/>
          <w:szCs w:val="22"/>
          <w:lang/>
        </w:rPr>
        <w:t xml:space="preserve"> динара, утврђено је увећање у односу на претходну годину за </w:t>
      </w:r>
      <w:r w:rsidR="0055183B" w:rsidRPr="003C08F1">
        <w:rPr>
          <w:noProof/>
          <w:szCs w:val="22"/>
          <w:lang/>
        </w:rPr>
        <w:t>280.415</w:t>
      </w:r>
      <w:r w:rsidRPr="003C08F1">
        <w:rPr>
          <w:noProof/>
          <w:szCs w:val="22"/>
          <w:lang/>
        </w:rPr>
        <w:t xml:space="preserve"> хиљада динара, односно за  </w:t>
      </w:r>
      <w:r w:rsidR="0055183B" w:rsidRPr="003C08F1">
        <w:rPr>
          <w:noProof/>
          <w:szCs w:val="22"/>
          <w:lang/>
        </w:rPr>
        <w:t>33</w:t>
      </w:r>
      <w:r w:rsidRPr="003C08F1">
        <w:rPr>
          <w:noProof/>
          <w:szCs w:val="22"/>
          <w:lang/>
        </w:rPr>
        <w:t>,</w:t>
      </w:r>
      <w:r w:rsidR="0055183B" w:rsidRPr="003C08F1">
        <w:rPr>
          <w:noProof/>
          <w:szCs w:val="22"/>
          <w:lang/>
        </w:rPr>
        <w:t>98</w:t>
      </w:r>
      <w:r w:rsidRPr="003C08F1">
        <w:rPr>
          <w:noProof/>
          <w:szCs w:val="22"/>
          <w:lang/>
        </w:rPr>
        <w:t>%.</w:t>
      </w:r>
    </w:p>
    <w:p w:rsidR="00D330F2" w:rsidRPr="009429A9" w:rsidRDefault="00D330F2" w:rsidP="00D330F2">
      <w:pPr>
        <w:pStyle w:val="pasus"/>
        <w:ind w:firstLine="0"/>
        <w:rPr>
          <w:noProof/>
          <w:color w:val="FF0000"/>
          <w:szCs w:val="22"/>
          <w:highlight w:val="yellow"/>
          <w:lang/>
        </w:rPr>
      </w:pPr>
    </w:p>
    <w:p w:rsidR="00D330F2" w:rsidRPr="009429A9" w:rsidRDefault="00D330F2" w:rsidP="00D330F2">
      <w:pPr>
        <w:pStyle w:val="Heading3"/>
        <w:rPr>
          <w:rFonts w:cs="Arial"/>
          <w:noProof/>
          <w:lang/>
        </w:rPr>
      </w:pPr>
      <w:bookmarkStart w:id="149" w:name="_Toc357418174"/>
      <w:bookmarkStart w:id="150" w:name="_Toc392579358"/>
      <w:bookmarkStart w:id="151" w:name="_Toc205549310"/>
      <w:bookmarkStart w:id="152" w:name="_Toc357064528"/>
      <w:r w:rsidRPr="009429A9">
        <w:rPr>
          <w:rFonts w:cs="Arial"/>
          <w:noProof/>
          <w:lang/>
        </w:rPr>
        <w:t>8.2.1. Текући расход</w:t>
      </w:r>
      <w:bookmarkEnd w:id="149"/>
      <w:r w:rsidRPr="009429A9">
        <w:rPr>
          <w:rFonts w:cs="Arial"/>
          <w:noProof/>
          <w:lang/>
        </w:rPr>
        <w:t>и</w:t>
      </w:r>
      <w:bookmarkEnd w:id="150"/>
      <w:bookmarkEnd w:id="151"/>
      <w:bookmarkEnd w:id="152"/>
    </w:p>
    <w:p w:rsidR="00D330F2" w:rsidRPr="009429A9" w:rsidRDefault="00D330F2" w:rsidP="00D330F2">
      <w:pPr>
        <w:pStyle w:val="pasus"/>
        <w:rPr>
          <w:noProof/>
          <w:szCs w:val="22"/>
          <w:lang/>
        </w:rPr>
      </w:pPr>
      <w:bookmarkStart w:id="153" w:name="_Toc358116203"/>
      <w:r w:rsidRPr="009429A9">
        <w:rPr>
          <w:noProof/>
          <w:szCs w:val="22"/>
          <w:lang/>
        </w:rPr>
        <w:t xml:space="preserve"> Текући расходи обухватају расходе који су настали у 202</w:t>
      </w:r>
      <w:r w:rsidR="00D51298" w:rsidRPr="009429A9">
        <w:rPr>
          <w:noProof/>
          <w:szCs w:val="22"/>
          <w:lang/>
        </w:rPr>
        <w:t>4</w:t>
      </w:r>
      <w:r w:rsidRPr="009429A9">
        <w:rPr>
          <w:noProof/>
          <w:szCs w:val="22"/>
          <w:lang/>
        </w:rPr>
        <w:t xml:space="preserve">. години, а који су евидентирани у оквиру класе 400000. У складу са готовинском основом текући расходи се евидентирају у моменту када је плаћање извршено. </w:t>
      </w:r>
    </w:p>
    <w:p w:rsidR="00D330F2" w:rsidRPr="009429A9" w:rsidRDefault="00D330F2" w:rsidP="00D330F2">
      <w:pPr>
        <w:tabs>
          <w:tab w:val="right" w:pos="9072"/>
        </w:tabs>
        <w:ind w:firstLine="709"/>
        <w:jc w:val="both"/>
        <w:rPr>
          <w:rFonts w:ascii="Arial" w:eastAsia="Calibri" w:hAnsi="Arial" w:cs="Arial"/>
          <w:noProof/>
          <w:sz w:val="22"/>
          <w:szCs w:val="22"/>
          <w:lang/>
        </w:rPr>
      </w:pPr>
      <w:r w:rsidRPr="009429A9">
        <w:rPr>
          <w:rFonts w:ascii="Arial" w:eastAsia="Calibri" w:hAnsi="Arial" w:cs="Arial"/>
          <w:noProof/>
          <w:sz w:val="22"/>
          <w:szCs w:val="22"/>
          <w:lang/>
        </w:rPr>
        <w:t xml:space="preserve">Структуру укупно насталих текућих расхода у износу од </w:t>
      </w:r>
      <w:r w:rsidR="00934093" w:rsidRPr="00934093">
        <w:rPr>
          <w:rFonts w:ascii="Arial" w:eastAsia="Calibri" w:hAnsi="Arial" w:cs="Arial"/>
          <w:noProof/>
          <w:sz w:val="22"/>
          <w:szCs w:val="22"/>
          <w:lang/>
        </w:rPr>
        <w:t>785.434</w:t>
      </w:r>
      <w:r w:rsidRPr="00934093">
        <w:rPr>
          <w:rFonts w:ascii="Arial" w:eastAsia="Calibri" w:hAnsi="Arial" w:cs="Arial"/>
          <w:noProof/>
          <w:sz w:val="22"/>
          <w:szCs w:val="22"/>
          <w:lang/>
        </w:rPr>
        <w:t xml:space="preserve"> хиљада</w:t>
      </w:r>
      <w:r w:rsidRPr="009429A9">
        <w:rPr>
          <w:rFonts w:ascii="Arial" w:eastAsia="Calibri" w:hAnsi="Arial" w:cs="Arial"/>
          <w:noProof/>
          <w:sz w:val="22"/>
          <w:szCs w:val="22"/>
          <w:lang/>
        </w:rPr>
        <w:t>динара, који су исказани у консолидованом финансијском извештају општине Топола на дан 31.12.202</w:t>
      </w:r>
      <w:r w:rsidR="00D51298" w:rsidRPr="009429A9">
        <w:rPr>
          <w:rFonts w:ascii="Arial" w:eastAsia="Calibri" w:hAnsi="Arial" w:cs="Arial"/>
          <w:noProof/>
          <w:sz w:val="22"/>
          <w:szCs w:val="22"/>
          <w:lang/>
        </w:rPr>
        <w:t>4</w:t>
      </w:r>
      <w:r w:rsidRPr="009429A9">
        <w:rPr>
          <w:rFonts w:ascii="Arial" w:eastAsia="Calibri" w:hAnsi="Arial" w:cs="Arial"/>
          <w:noProof/>
          <w:sz w:val="22"/>
          <w:szCs w:val="22"/>
          <w:lang/>
        </w:rPr>
        <w:t>. године, чине:</w:t>
      </w:r>
    </w:p>
    <w:p w:rsidR="00D330F2" w:rsidRPr="009429A9" w:rsidRDefault="00D330F2" w:rsidP="00D330F2">
      <w:pPr>
        <w:pStyle w:val="pasus"/>
        <w:rPr>
          <w:noProof/>
          <w:color w:val="FF0000"/>
          <w:szCs w:val="22"/>
          <w:lang/>
        </w:rPr>
      </w:pPr>
      <w:r w:rsidRPr="009429A9">
        <w:rPr>
          <w:noProof/>
          <w:szCs w:val="22"/>
          <w:lang/>
        </w:rPr>
        <w:t xml:space="preserve">       (у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0D70AA" w:rsidRPr="000D70AA" w:rsidTr="000D70AA">
        <w:trPr>
          <w:trHeight w:val="245"/>
          <w:tblHeader/>
        </w:trPr>
        <w:tc>
          <w:tcPr>
            <w:tcW w:w="863" w:type="dxa"/>
            <w:vMerge w:val="restart"/>
            <w:tcBorders>
              <w:top w:val="single" w:sz="6" w:space="0" w:color="auto"/>
              <w:left w:val="single" w:sz="6" w:space="0" w:color="auto"/>
              <w:right w:val="single" w:sz="6" w:space="0" w:color="auto"/>
            </w:tcBorders>
            <w:vAlign w:val="center"/>
          </w:tcPr>
          <w:p w:rsidR="000D70AA" w:rsidRPr="000D70AA" w:rsidRDefault="000D70AA" w:rsidP="000D70AA">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0D70AA" w:rsidRPr="000D70AA" w:rsidRDefault="000D70AA" w:rsidP="000D70AA">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0D70AA" w:rsidRPr="000D70AA" w:rsidRDefault="000D70AA" w:rsidP="000D70AA">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Опис</w:t>
            </w: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0D70AA" w:rsidRPr="000D70AA" w:rsidRDefault="000D70AA" w:rsidP="007C3041">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Износ</w:t>
            </w:r>
          </w:p>
        </w:tc>
      </w:tr>
      <w:tr w:rsidR="000D70AA" w:rsidRPr="000D70AA" w:rsidTr="000D70AA">
        <w:trPr>
          <w:trHeight w:val="240"/>
          <w:tblHeader/>
        </w:trPr>
        <w:tc>
          <w:tcPr>
            <w:tcW w:w="863" w:type="dxa"/>
            <w:vMerge/>
            <w:tcBorders>
              <w:left w:val="single" w:sz="6" w:space="0" w:color="auto"/>
              <w:bottom w:val="single" w:sz="6" w:space="0" w:color="auto"/>
              <w:right w:val="single" w:sz="6" w:space="0" w:color="auto"/>
            </w:tcBorders>
          </w:tcPr>
          <w:p w:rsidR="000D70AA" w:rsidRPr="000D70AA" w:rsidRDefault="000D70AA" w:rsidP="000D70AA">
            <w:pPr>
              <w:jc w:val="cente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0D70AA" w:rsidRPr="000D70AA" w:rsidRDefault="000D70AA" w:rsidP="000D70AA">
            <w:pPr>
              <w:jc w:val="cente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0D70AA" w:rsidRPr="000D70AA" w:rsidRDefault="000D70AA"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0D70AA" w:rsidRPr="000D70AA" w:rsidRDefault="000D70AA" w:rsidP="007C3041">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0D70AA" w:rsidRPr="000D70AA" w:rsidRDefault="000D70AA" w:rsidP="007C3041">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Текућа година</w:t>
            </w:r>
          </w:p>
        </w:tc>
      </w:tr>
      <w:tr w:rsidR="000D70AA" w:rsidRPr="000D70AA" w:rsidTr="000D70AA">
        <w:trPr>
          <w:trHeight w:val="240"/>
          <w:tblHeader/>
        </w:trPr>
        <w:tc>
          <w:tcPr>
            <w:tcW w:w="863" w:type="dxa"/>
            <w:tcBorders>
              <w:top w:val="single" w:sz="6" w:space="0" w:color="auto"/>
              <w:left w:val="single" w:sz="6" w:space="0" w:color="auto"/>
              <w:bottom w:val="single" w:sz="6" w:space="0" w:color="auto"/>
              <w:right w:val="single" w:sz="6" w:space="0" w:color="auto"/>
            </w:tcBorders>
          </w:tcPr>
          <w:p w:rsidR="000D70AA" w:rsidRPr="000D70AA" w:rsidRDefault="000D70AA" w:rsidP="000D70AA">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0D70AA" w:rsidRPr="000D70AA" w:rsidRDefault="000D70AA" w:rsidP="000D70AA">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0D70AA" w:rsidRPr="000D70AA" w:rsidRDefault="000D70AA" w:rsidP="007C3041">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0D70AA" w:rsidRPr="000D70AA" w:rsidRDefault="000D70AA" w:rsidP="007C3041">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0D70AA" w:rsidRPr="000D70AA" w:rsidRDefault="000D70AA" w:rsidP="007C3041">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5</w:t>
            </w:r>
          </w:p>
        </w:tc>
      </w:tr>
      <w:tr w:rsidR="00934093" w:rsidRPr="000D70AA" w:rsidTr="000D70AA">
        <w:trPr>
          <w:trHeight w:val="240"/>
        </w:trPr>
        <w:tc>
          <w:tcPr>
            <w:tcW w:w="863" w:type="dxa"/>
            <w:tcBorders>
              <w:top w:val="single" w:sz="6" w:space="0" w:color="auto"/>
              <w:left w:val="single" w:sz="6" w:space="0" w:color="auto"/>
              <w:bottom w:val="single" w:sz="6" w:space="0" w:color="auto"/>
              <w:right w:val="single" w:sz="6" w:space="0" w:color="auto"/>
            </w:tcBorders>
          </w:tcPr>
          <w:p w:rsidR="00934093" w:rsidRPr="000D70AA" w:rsidRDefault="00934093" w:rsidP="00934093">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2132</w:t>
            </w:r>
          </w:p>
        </w:tc>
        <w:tc>
          <w:tcPr>
            <w:tcW w:w="854" w:type="dxa"/>
            <w:tcBorders>
              <w:top w:val="single" w:sz="6" w:space="0" w:color="auto"/>
              <w:left w:val="single" w:sz="6" w:space="0" w:color="auto"/>
              <w:bottom w:val="single" w:sz="6" w:space="0" w:color="auto"/>
              <w:right w:val="single" w:sz="6" w:space="0" w:color="auto"/>
            </w:tcBorders>
          </w:tcPr>
          <w:p w:rsidR="00934093" w:rsidRPr="000D70AA" w:rsidRDefault="00934093" w:rsidP="00934093">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400000</w:t>
            </w:r>
          </w:p>
        </w:tc>
        <w:tc>
          <w:tcPr>
            <w:tcW w:w="3670" w:type="dxa"/>
            <w:tcBorders>
              <w:top w:val="single" w:sz="6" w:space="0" w:color="auto"/>
              <w:left w:val="single" w:sz="6" w:space="0" w:color="auto"/>
              <w:bottom w:val="single" w:sz="6" w:space="0" w:color="auto"/>
              <w:right w:val="single" w:sz="6" w:space="0" w:color="auto"/>
            </w:tcBorders>
          </w:tcPr>
          <w:p w:rsidR="00934093" w:rsidRPr="000D70AA" w:rsidRDefault="00934093" w:rsidP="00934093">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ТЕКУЋИ РАСХОДИ (2133 + 2155 + 2200 + 2215 + 2239 + 2252 + 2268 + 2283)</w:t>
            </w:r>
          </w:p>
        </w:tc>
        <w:tc>
          <w:tcPr>
            <w:tcW w:w="2126" w:type="dxa"/>
            <w:tcBorders>
              <w:top w:val="single" w:sz="6" w:space="0" w:color="auto"/>
              <w:left w:val="single" w:sz="6" w:space="0" w:color="auto"/>
              <w:bottom w:val="single" w:sz="6" w:space="0" w:color="auto"/>
              <w:right w:val="single" w:sz="6" w:space="0" w:color="auto"/>
            </w:tcBorders>
            <w:vAlign w:val="center"/>
          </w:tcPr>
          <w:p w:rsidR="00934093" w:rsidRPr="00E81B2A" w:rsidRDefault="00934093" w:rsidP="00934093">
            <w:pPr>
              <w:jc w:val="right"/>
              <w:rPr>
                <w:rFonts w:ascii="Arial" w:hAnsi="Arial" w:cs="Arial"/>
                <w:b/>
                <w:bCs/>
                <w:sz w:val="18"/>
                <w:szCs w:val="18"/>
                <w:lang/>
              </w:rPr>
            </w:pPr>
            <w:r w:rsidRPr="00E81B2A">
              <w:rPr>
                <w:rFonts w:ascii="Arial" w:hAnsi="Arial" w:cs="Arial"/>
                <w:b/>
                <w:bCs/>
                <w:sz w:val="18"/>
                <w:szCs w:val="18"/>
                <w:lang/>
              </w:rPr>
              <w:t>736.439</w:t>
            </w:r>
          </w:p>
        </w:tc>
        <w:tc>
          <w:tcPr>
            <w:tcW w:w="1843" w:type="dxa"/>
            <w:tcBorders>
              <w:top w:val="single" w:sz="6" w:space="0" w:color="auto"/>
              <w:left w:val="single" w:sz="6" w:space="0" w:color="auto"/>
              <w:bottom w:val="single" w:sz="6" w:space="0" w:color="auto"/>
              <w:right w:val="single" w:sz="6" w:space="0" w:color="auto"/>
            </w:tcBorders>
            <w:vAlign w:val="center"/>
          </w:tcPr>
          <w:p w:rsidR="00934093" w:rsidRPr="00E81B2A" w:rsidRDefault="00934093" w:rsidP="00934093">
            <w:pPr>
              <w:jc w:val="right"/>
              <w:rPr>
                <w:rFonts w:ascii="Arial" w:hAnsi="Arial" w:cs="Arial"/>
                <w:b/>
                <w:bCs/>
                <w:sz w:val="18"/>
                <w:szCs w:val="18"/>
                <w:lang/>
              </w:rPr>
            </w:pPr>
            <w:r w:rsidRPr="00E81B2A">
              <w:rPr>
                <w:rFonts w:ascii="Arial" w:hAnsi="Arial" w:cs="Arial"/>
                <w:b/>
                <w:bCs/>
                <w:sz w:val="18"/>
                <w:szCs w:val="18"/>
                <w:lang/>
              </w:rPr>
              <w:t>785.434</w:t>
            </w:r>
          </w:p>
        </w:tc>
      </w:tr>
      <w:tr w:rsidR="00934093" w:rsidRPr="000D70AA" w:rsidTr="000D70AA">
        <w:trPr>
          <w:trHeight w:val="240"/>
        </w:trPr>
        <w:tc>
          <w:tcPr>
            <w:tcW w:w="863" w:type="dxa"/>
            <w:tcBorders>
              <w:top w:val="single" w:sz="6" w:space="0" w:color="auto"/>
              <w:left w:val="single" w:sz="6" w:space="0" w:color="auto"/>
              <w:bottom w:val="single" w:sz="6" w:space="0" w:color="auto"/>
              <w:right w:val="single" w:sz="6" w:space="0" w:color="auto"/>
            </w:tcBorders>
          </w:tcPr>
          <w:p w:rsidR="00934093" w:rsidRPr="000D70AA" w:rsidRDefault="00934093" w:rsidP="00934093">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2133</w:t>
            </w:r>
          </w:p>
        </w:tc>
        <w:tc>
          <w:tcPr>
            <w:tcW w:w="854" w:type="dxa"/>
            <w:tcBorders>
              <w:top w:val="single" w:sz="6" w:space="0" w:color="auto"/>
              <w:left w:val="single" w:sz="6" w:space="0" w:color="auto"/>
              <w:bottom w:val="single" w:sz="6" w:space="0" w:color="auto"/>
              <w:right w:val="single" w:sz="6" w:space="0" w:color="auto"/>
            </w:tcBorders>
          </w:tcPr>
          <w:p w:rsidR="00934093" w:rsidRPr="000D70AA" w:rsidRDefault="00934093" w:rsidP="00934093">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410000</w:t>
            </w:r>
          </w:p>
        </w:tc>
        <w:tc>
          <w:tcPr>
            <w:tcW w:w="3670" w:type="dxa"/>
            <w:tcBorders>
              <w:top w:val="single" w:sz="6" w:space="0" w:color="auto"/>
              <w:left w:val="single" w:sz="6" w:space="0" w:color="auto"/>
              <w:bottom w:val="single" w:sz="6" w:space="0" w:color="auto"/>
              <w:right w:val="single" w:sz="6" w:space="0" w:color="auto"/>
            </w:tcBorders>
          </w:tcPr>
          <w:p w:rsidR="00934093" w:rsidRPr="000D70AA" w:rsidRDefault="00934093" w:rsidP="00934093">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РАСХОДИ ЗА ЗАПОСЛЕНЕ (2134 + 2136 + 2140 + 2142 + 2147 + 2149 + 2151 + 2153)</w:t>
            </w:r>
          </w:p>
        </w:tc>
        <w:tc>
          <w:tcPr>
            <w:tcW w:w="2126" w:type="dxa"/>
            <w:tcBorders>
              <w:top w:val="single" w:sz="6" w:space="0" w:color="auto"/>
              <w:left w:val="single" w:sz="6" w:space="0" w:color="auto"/>
              <w:bottom w:val="single" w:sz="6" w:space="0" w:color="auto"/>
              <w:right w:val="single" w:sz="6" w:space="0" w:color="auto"/>
            </w:tcBorders>
            <w:vAlign w:val="center"/>
          </w:tcPr>
          <w:p w:rsidR="00934093" w:rsidRPr="00E81B2A" w:rsidRDefault="00934093" w:rsidP="00934093">
            <w:pPr>
              <w:jc w:val="right"/>
              <w:rPr>
                <w:rFonts w:ascii="Arial" w:hAnsi="Arial" w:cs="Arial"/>
                <w:b/>
                <w:bCs/>
                <w:sz w:val="18"/>
                <w:szCs w:val="18"/>
                <w:lang/>
              </w:rPr>
            </w:pPr>
            <w:r w:rsidRPr="00E81B2A">
              <w:rPr>
                <w:rFonts w:ascii="Arial" w:hAnsi="Arial" w:cs="Arial"/>
                <w:b/>
                <w:bCs/>
                <w:sz w:val="18"/>
                <w:szCs w:val="18"/>
                <w:lang/>
              </w:rPr>
              <w:t>190.287</w:t>
            </w:r>
          </w:p>
        </w:tc>
        <w:tc>
          <w:tcPr>
            <w:tcW w:w="1843" w:type="dxa"/>
            <w:tcBorders>
              <w:top w:val="single" w:sz="6" w:space="0" w:color="auto"/>
              <w:left w:val="single" w:sz="6" w:space="0" w:color="auto"/>
              <w:bottom w:val="single" w:sz="6" w:space="0" w:color="auto"/>
              <w:right w:val="single" w:sz="6" w:space="0" w:color="auto"/>
            </w:tcBorders>
            <w:vAlign w:val="center"/>
          </w:tcPr>
          <w:p w:rsidR="00934093" w:rsidRPr="00E81B2A" w:rsidRDefault="00934093" w:rsidP="00934093">
            <w:pPr>
              <w:jc w:val="right"/>
              <w:rPr>
                <w:rFonts w:ascii="Arial" w:hAnsi="Arial" w:cs="Arial"/>
                <w:b/>
                <w:bCs/>
                <w:sz w:val="18"/>
                <w:szCs w:val="18"/>
                <w:lang/>
              </w:rPr>
            </w:pPr>
            <w:r w:rsidRPr="00E81B2A">
              <w:rPr>
                <w:rFonts w:ascii="Arial" w:hAnsi="Arial" w:cs="Arial"/>
                <w:b/>
                <w:bCs/>
                <w:sz w:val="18"/>
                <w:szCs w:val="18"/>
                <w:lang/>
              </w:rPr>
              <w:t>205.086</w:t>
            </w:r>
          </w:p>
        </w:tc>
      </w:tr>
      <w:tr w:rsidR="00016C67" w:rsidRPr="000D70AA" w:rsidTr="000D70AA">
        <w:trPr>
          <w:trHeight w:val="240"/>
        </w:trPr>
        <w:tc>
          <w:tcPr>
            <w:tcW w:w="863"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2155</w:t>
            </w:r>
          </w:p>
        </w:tc>
        <w:tc>
          <w:tcPr>
            <w:tcW w:w="854"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420000</w:t>
            </w:r>
          </w:p>
        </w:tc>
        <w:tc>
          <w:tcPr>
            <w:tcW w:w="3670"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КОРИШЋЕЊЕ УСЛУГА И РОБА (2156 + 2164 + 2170 + 2179 + 2187 + 2190)</w:t>
            </w:r>
          </w:p>
        </w:tc>
        <w:tc>
          <w:tcPr>
            <w:tcW w:w="2126" w:type="dxa"/>
            <w:tcBorders>
              <w:top w:val="single" w:sz="6" w:space="0" w:color="auto"/>
              <w:left w:val="single" w:sz="6" w:space="0" w:color="auto"/>
              <w:bottom w:val="single" w:sz="6" w:space="0" w:color="auto"/>
              <w:right w:val="single" w:sz="6" w:space="0" w:color="auto"/>
            </w:tcBorders>
            <w:vAlign w:val="center"/>
          </w:tcPr>
          <w:p w:rsidR="00016C67" w:rsidRPr="00E81B2A" w:rsidRDefault="00016C67" w:rsidP="00016C67">
            <w:pPr>
              <w:jc w:val="right"/>
              <w:rPr>
                <w:rFonts w:ascii="Arial" w:hAnsi="Arial" w:cs="Arial"/>
                <w:b/>
                <w:bCs/>
                <w:sz w:val="18"/>
                <w:szCs w:val="18"/>
                <w:lang/>
              </w:rPr>
            </w:pPr>
            <w:r w:rsidRPr="00E81B2A">
              <w:rPr>
                <w:rFonts w:ascii="Arial" w:hAnsi="Arial" w:cs="Arial"/>
                <w:b/>
                <w:bCs/>
                <w:sz w:val="18"/>
                <w:szCs w:val="18"/>
                <w:lang/>
              </w:rPr>
              <w:t>343.535</w:t>
            </w:r>
          </w:p>
        </w:tc>
        <w:tc>
          <w:tcPr>
            <w:tcW w:w="1843" w:type="dxa"/>
            <w:tcBorders>
              <w:top w:val="single" w:sz="6" w:space="0" w:color="auto"/>
              <w:left w:val="single" w:sz="6" w:space="0" w:color="auto"/>
              <w:bottom w:val="single" w:sz="6" w:space="0" w:color="auto"/>
              <w:right w:val="single" w:sz="6" w:space="0" w:color="auto"/>
            </w:tcBorders>
            <w:vAlign w:val="center"/>
          </w:tcPr>
          <w:p w:rsidR="00016C67" w:rsidRPr="00E81B2A" w:rsidRDefault="00016C67" w:rsidP="00016C67">
            <w:pPr>
              <w:jc w:val="right"/>
              <w:rPr>
                <w:rFonts w:ascii="Arial" w:hAnsi="Arial" w:cs="Arial"/>
                <w:b/>
                <w:bCs/>
                <w:sz w:val="18"/>
                <w:szCs w:val="18"/>
                <w:lang/>
              </w:rPr>
            </w:pPr>
            <w:r w:rsidRPr="00E81B2A">
              <w:rPr>
                <w:rFonts w:ascii="Arial" w:hAnsi="Arial" w:cs="Arial"/>
                <w:b/>
                <w:bCs/>
                <w:sz w:val="18"/>
                <w:szCs w:val="18"/>
                <w:lang/>
              </w:rPr>
              <w:t>362.017</w:t>
            </w:r>
          </w:p>
        </w:tc>
      </w:tr>
      <w:tr w:rsidR="00016C67" w:rsidRPr="000D70AA" w:rsidTr="000D70AA">
        <w:trPr>
          <w:trHeight w:val="240"/>
        </w:trPr>
        <w:tc>
          <w:tcPr>
            <w:tcW w:w="863"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2200</w:t>
            </w:r>
          </w:p>
        </w:tc>
        <w:tc>
          <w:tcPr>
            <w:tcW w:w="854"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430000</w:t>
            </w:r>
          </w:p>
        </w:tc>
        <w:tc>
          <w:tcPr>
            <w:tcW w:w="3670"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АМОРТИЗАЦИЈА И УПОТРЕБА СРЕДСТАВА ЗА РАД (2201 + 2205 + 2207 + 2209 + 2213)</w:t>
            </w:r>
          </w:p>
        </w:tc>
        <w:tc>
          <w:tcPr>
            <w:tcW w:w="2126" w:type="dxa"/>
            <w:tcBorders>
              <w:top w:val="single" w:sz="6" w:space="0" w:color="auto"/>
              <w:left w:val="single" w:sz="6" w:space="0" w:color="auto"/>
              <w:bottom w:val="single" w:sz="6" w:space="0" w:color="auto"/>
              <w:right w:val="single" w:sz="6" w:space="0" w:color="auto"/>
            </w:tcBorders>
            <w:vAlign w:val="center"/>
          </w:tcPr>
          <w:p w:rsidR="00016C67" w:rsidRPr="00E81B2A" w:rsidRDefault="00016C67" w:rsidP="00016C67">
            <w:pPr>
              <w:jc w:val="right"/>
              <w:rPr>
                <w:rFonts w:ascii="Arial" w:hAnsi="Arial" w:cs="Arial"/>
                <w:b/>
                <w:bCs/>
                <w:color w:val="969696"/>
                <w:sz w:val="18"/>
                <w:szCs w:val="18"/>
                <w:lang/>
              </w:rPr>
            </w:pPr>
            <w:r w:rsidRPr="00E81B2A">
              <w:rPr>
                <w:rFonts w:ascii="Arial" w:hAnsi="Arial" w:cs="Arial"/>
                <w:b/>
                <w:bCs/>
                <w:color w:val="969696"/>
                <w:sz w:val="18"/>
                <w:szCs w:val="18"/>
                <w:lang/>
              </w:rPr>
              <w:t>0</w:t>
            </w:r>
          </w:p>
        </w:tc>
        <w:tc>
          <w:tcPr>
            <w:tcW w:w="1843" w:type="dxa"/>
            <w:tcBorders>
              <w:top w:val="single" w:sz="6" w:space="0" w:color="auto"/>
              <w:left w:val="single" w:sz="6" w:space="0" w:color="auto"/>
              <w:bottom w:val="single" w:sz="6" w:space="0" w:color="auto"/>
              <w:right w:val="single" w:sz="6" w:space="0" w:color="auto"/>
            </w:tcBorders>
            <w:vAlign w:val="center"/>
          </w:tcPr>
          <w:p w:rsidR="00016C67" w:rsidRPr="00E81B2A" w:rsidRDefault="00016C67" w:rsidP="00016C67">
            <w:pPr>
              <w:jc w:val="right"/>
              <w:rPr>
                <w:rFonts w:ascii="Arial" w:hAnsi="Arial" w:cs="Arial"/>
                <w:b/>
                <w:bCs/>
                <w:color w:val="969696"/>
                <w:sz w:val="18"/>
                <w:szCs w:val="18"/>
                <w:lang/>
              </w:rPr>
            </w:pPr>
            <w:r w:rsidRPr="00E81B2A">
              <w:rPr>
                <w:rFonts w:ascii="Arial" w:hAnsi="Arial" w:cs="Arial"/>
                <w:b/>
                <w:bCs/>
                <w:color w:val="969696"/>
                <w:sz w:val="18"/>
                <w:szCs w:val="18"/>
                <w:lang/>
              </w:rPr>
              <w:t>0</w:t>
            </w:r>
          </w:p>
        </w:tc>
      </w:tr>
      <w:tr w:rsidR="00016C67" w:rsidRPr="000D70AA" w:rsidTr="000D70AA">
        <w:trPr>
          <w:trHeight w:val="240"/>
        </w:trPr>
        <w:tc>
          <w:tcPr>
            <w:tcW w:w="863"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2215</w:t>
            </w:r>
          </w:p>
        </w:tc>
        <w:tc>
          <w:tcPr>
            <w:tcW w:w="854"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440000</w:t>
            </w:r>
          </w:p>
        </w:tc>
        <w:tc>
          <w:tcPr>
            <w:tcW w:w="3670"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ОТПЛАТА КАМАТА И ПРАТЕЋИ ТРОШКОВИ ЗАДУЖИВАЊА (2216 + 2226 + 2233 + 2235)</w:t>
            </w:r>
          </w:p>
        </w:tc>
        <w:tc>
          <w:tcPr>
            <w:tcW w:w="2126" w:type="dxa"/>
            <w:tcBorders>
              <w:top w:val="single" w:sz="6" w:space="0" w:color="auto"/>
              <w:left w:val="single" w:sz="6" w:space="0" w:color="auto"/>
              <w:bottom w:val="single" w:sz="6" w:space="0" w:color="auto"/>
              <w:right w:val="single" w:sz="6" w:space="0" w:color="auto"/>
            </w:tcBorders>
            <w:vAlign w:val="center"/>
          </w:tcPr>
          <w:p w:rsidR="00016C67" w:rsidRPr="00E81B2A" w:rsidRDefault="00016C67" w:rsidP="00016C67">
            <w:pPr>
              <w:jc w:val="right"/>
              <w:rPr>
                <w:rFonts w:ascii="Arial" w:hAnsi="Arial" w:cs="Arial"/>
                <w:b/>
                <w:bCs/>
                <w:sz w:val="18"/>
                <w:szCs w:val="18"/>
                <w:lang/>
              </w:rPr>
            </w:pPr>
            <w:r w:rsidRPr="00E81B2A">
              <w:rPr>
                <w:rFonts w:ascii="Arial" w:hAnsi="Arial" w:cs="Arial"/>
                <w:b/>
                <w:bCs/>
                <w:sz w:val="18"/>
                <w:szCs w:val="18"/>
                <w:lang/>
              </w:rPr>
              <w:t>428</w:t>
            </w:r>
          </w:p>
        </w:tc>
        <w:tc>
          <w:tcPr>
            <w:tcW w:w="1843" w:type="dxa"/>
            <w:tcBorders>
              <w:top w:val="single" w:sz="6" w:space="0" w:color="auto"/>
              <w:left w:val="single" w:sz="6" w:space="0" w:color="auto"/>
              <w:bottom w:val="single" w:sz="6" w:space="0" w:color="auto"/>
              <w:right w:val="single" w:sz="6" w:space="0" w:color="auto"/>
            </w:tcBorders>
            <w:vAlign w:val="center"/>
          </w:tcPr>
          <w:p w:rsidR="00016C67" w:rsidRPr="00E81B2A" w:rsidRDefault="00016C67" w:rsidP="00016C67">
            <w:pPr>
              <w:jc w:val="right"/>
              <w:rPr>
                <w:rFonts w:ascii="Arial" w:hAnsi="Arial" w:cs="Arial"/>
                <w:b/>
                <w:bCs/>
                <w:sz w:val="18"/>
                <w:szCs w:val="18"/>
                <w:lang/>
              </w:rPr>
            </w:pPr>
            <w:r w:rsidRPr="00E81B2A">
              <w:rPr>
                <w:rFonts w:ascii="Arial" w:hAnsi="Arial" w:cs="Arial"/>
                <w:b/>
                <w:bCs/>
                <w:sz w:val="18"/>
                <w:szCs w:val="18"/>
                <w:lang/>
              </w:rPr>
              <w:t>1.466</w:t>
            </w:r>
          </w:p>
        </w:tc>
      </w:tr>
      <w:tr w:rsidR="00016C67" w:rsidRPr="000D70AA" w:rsidTr="000D70AA">
        <w:trPr>
          <w:trHeight w:val="240"/>
        </w:trPr>
        <w:tc>
          <w:tcPr>
            <w:tcW w:w="863"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2239</w:t>
            </w:r>
          </w:p>
        </w:tc>
        <w:tc>
          <w:tcPr>
            <w:tcW w:w="854"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450000</w:t>
            </w:r>
          </w:p>
        </w:tc>
        <w:tc>
          <w:tcPr>
            <w:tcW w:w="3670"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СУБВЕНЦИЈЕ (2240 + 2243 + 2246 + 2249)</w:t>
            </w:r>
          </w:p>
        </w:tc>
        <w:tc>
          <w:tcPr>
            <w:tcW w:w="2126" w:type="dxa"/>
            <w:tcBorders>
              <w:top w:val="single" w:sz="6" w:space="0" w:color="auto"/>
              <w:left w:val="single" w:sz="6" w:space="0" w:color="auto"/>
              <w:bottom w:val="single" w:sz="6" w:space="0" w:color="auto"/>
              <w:right w:val="single" w:sz="6" w:space="0" w:color="auto"/>
            </w:tcBorders>
            <w:vAlign w:val="center"/>
          </w:tcPr>
          <w:p w:rsidR="00016C67" w:rsidRPr="00E81B2A" w:rsidRDefault="00016C67" w:rsidP="00016C67">
            <w:pPr>
              <w:jc w:val="right"/>
              <w:rPr>
                <w:rFonts w:ascii="Arial" w:hAnsi="Arial" w:cs="Arial"/>
                <w:b/>
                <w:bCs/>
                <w:sz w:val="18"/>
                <w:szCs w:val="18"/>
                <w:lang/>
              </w:rPr>
            </w:pPr>
            <w:r w:rsidRPr="00E81B2A">
              <w:rPr>
                <w:rFonts w:ascii="Arial" w:hAnsi="Arial" w:cs="Arial"/>
                <w:b/>
                <w:bCs/>
                <w:sz w:val="18"/>
                <w:szCs w:val="18"/>
                <w:lang/>
              </w:rPr>
              <w:t>48.902</w:t>
            </w:r>
          </w:p>
        </w:tc>
        <w:tc>
          <w:tcPr>
            <w:tcW w:w="1843" w:type="dxa"/>
            <w:tcBorders>
              <w:top w:val="single" w:sz="6" w:space="0" w:color="auto"/>
              <w:left w:val="single" w:sz="6" w:space="0" w:color="auto"/>
              <w:bottom w:val="single" w:sz="6" w:space="0" w:color="auto"/>
              <w:right w:val="single" w:sz="6" w:space="0" w:color="auto"/>
            </w:tcBorders>
            <w:vAlign w:val="center"/>
          </w:tcPr>
          <w:p w:rsidR="00016C67" w:rsidRPr="00E81B2A" w:rsidRDefault="00016C67" w:rsidP="00016C67">
            <w:pPr>
              <w:jc w:val="right"/>
              <w:rPr>
                <w:rFonts w:ascii="Arial" w:hAnsi="Arial" w:cs="Arial"/>
                <w:b/>
                <w:bCs/>
                <w:sz w:val="18"/>
                <w:szCs w:val="18"/>
                <w:lang/>
              </w:rPr>
            </w:pPr>
            <w:r w:rsidRPr="00E81B2A">
              <w:rPr>
                <w:rFonts w:ascii="Arial" w:hAnsi="Arial" w:cs="Arial"/>
                <w:b/>
                <w:bCs/>
                <w:sz w:val="18"/>
                <w:szCs w:val="18"/>
                <w:lang/>
              </w:rPr>
              <w:t>49.744</w:t>
            </w:r>
          </w:p>
        </w:tc>
      </w:tr>
      <w:tr w:rsidR="00016C67" w:rsidRPr="000D70AA" w:rsidTr="000D70AA">
        <w:trPr>
          <w:trHeight w:val="240"/>
        </w:trPr>
        <w:tc>
          <w:tcPr>
            <w:tcW w:w="863"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2252</w:t>
            </w:r>
          </w:p>
        </w:tc>
        <w:tc>
          <w:tcPr>
            <w:tcW w:w="854"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460000</w:t>
            </w:r>
          </w:p>
        </w:tc>
        <w:tc>
          <w:tcPr>
            <w:tcW w:w="3670"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ДОНАЦИЈЕ, ДОТАЦИЈЕ И ТРАНСФЕРИ (2253 + 2256 + 2259 + 2262 + 2265)</w:t>
            </w:r>
          </w:p>
        </w:tc>
        <w:tc>
          <w:tcPr>
            <w:tcW w:w="2126" w:type="dxa"/>
            <w:tcBorders>
              <w:top w:val="single" w:sz="6" w:space="0" w:color="auto"/>
              <w:left w:val="single" w:sz="6" w:space="0" w:color="auto"/>
              <w:bottom w:val="single" w:sz="6" w:space="0" w:color="auto"/>
              <w:right w:val="single" w:sz="6" w:space="0" w:color="auto"/>
            </w:tcBorders>
            <w:vAlign w:val="center"/>
          </w:tcPr>
          <w:p w:rsidR="00016C67" w:rsidRPr="00E81B2A" w:rsidRDefault="00016C67" w:rsidP="00016C67">
            <w:pPr>
              <w:jc w:val="right"/>
              <w:rPr>
                <w:rFonts w:ascii="Arial" w:hAnsi="Arial" w:cs="Arial"/>
                <w:b/>
                <w:bCs/>
                <w:sz w:val="18"/>
                <w:szCs w:val="18"/>
                <w:lang/>
              </w:rPr>
            </w:pPr>
            <w:r w:rsidRPr="00E81B2A">
              <w:rPr>
                <w:rFonts w:ascii="Arial" w:hAnsi="Arial" w:cs="Arial"/>
                <w:b/>
                <w:bCs/>
                <w:sz w:val="18"/>
                <w:szCs w:val="18"/>
                <w:lang/>
              </w:rPr>
              <w:t>71.893</w:t>
            </w:r>
          </w:p>
        </w:tc>
        <w:tc>
          <w:tcPr>
            <w:tcW w:w="1843" w:type="dxa"/>
            <w:tcBorders>
              <w:top w:val="single" w:sz="6" w:space="0" w:color="auto"/>
              <w:left w:val="single" w:sz="6" w:space="0" w:color="auto"/>
              <w:bottom w:val="single" w:sz="6" w:space="0" w:color="auto"/>
              <w:right w:val="single" w:sz="6" w:space="0" w:color="auto"/>
            </w:tcBorders>
            <w:vAlign w:val="center"/>
          </w:tcPr>
          <w:p w:rsidR="00016C67" w:rsidRPr="00E81B2A" w:rsidRDefault="00016C67" w:rsidP="00016C67">
            <w:pPr>
              <w:jc w:val="right"/>
              <w:rPr>
                <w:rFonts w:ascii="Arial" w:hAnsi="Arial" w:cs="Arial"/>
                <w:b/>
                <w:bCs/>
                <w:sz w:val="18"/>
                <w:szCs w:val="18"/>
                <w:lang/>
              </w:rPr>
            </w:pPr>
            <w:r w:rsidRPr="00E81B2A">
              <w:rPr>
                <w:rFonts w:ascii="Arial" w:hAnsi="Arial" w:cs="Arial"/>
                <w:b/>
                <w:bCs/>
                <w:sz w:val="18"/>
                <w:szCs w:val="18"/>
                <w:lang/>
              </w:rPr>
              <w:t>80.003</w:t>
            </w:r>
          </w:p>
        </w:tc>
      </w:tr>
      <w:tr w:rsidR="00016C67" w:rsidRPr="000D70AA" w:rsidTr="000D70AA">
        <w:trPr>
          <w:trHeight w:val="240"/>
        </w:trPr>
        <w:tc>
          <w:tcPr>
            <w:tcW w:w="863"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2268</w:t>
            </w:r>
          </w:p>
        </w:tc>
        <w:tc>
          <w:tcPr>
            <w:tcW w:w="854"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470000</w:t>
            </w:r>
          </w:p>
        </w:tc>
        <w:tc>
          <w:tcPr>
            <w:tcW w:w="3670"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СОЦИЈАЛНО ОСИГУРАЊЕ И СОЦИЈАЛНА ЗАШТИТА (2269 + 2273)</w:t>
            </w:r>
          </w:p>
        </w:tc>
        <w:tc>
          <w:tcPr>
            <w:tcW w:w="2126" w:type="dxa"/>
            <w:tcBorders>
              <w:top w:val="single" w:sz="6" w:space="0" w:color="auto"/>
              <w:left w:val="single" w:sz="6" w:space="0" w:color="auto"/>
              <w:bottom w:val="single" w:sz="6" w:space="0" w:color="auto"/>
              <w:right w:val="single" w:sz="6" w:space="0" w:color="auto"/>
            </w:tcBorders>
            <w:vAlign w:val="center"/>
          </w:tcPr>
          <w:p w:rsidR="00016C67" w:rsidRPr="00E81B2A" w:rsidRDefault="00016C67" w:rsidP="00016C67">
            <w:pPr>
              <w:jc w:val="right"/>
              <w:rPr>
                <w:rFonts w:ascii="Arial" w:hAnsi="Arial" w:cs="Arial"/>
                <w:b/>
                <w:bCs/>
                <w:sz w:val="18"/>
                <w:szCs w:val="18"/>
                <w:lang/>
              </w:rPr>
            </w:pPr>
            <w:r w:rsidRPr="00E81B2A">
              <w:rPr>
                <w:rFonts w:ascii="Arial" w:hAnsi="Arial" w:cs="Arial"/>
                <w:b/>
                <w:bCs/>
                <w:sz w:val="18"/>
                <w:szCs w:val="18"/>
                <w:lang/>
              </w:rPr>
              <w:t>49.764</w:t>
            </w:r>
          </w:p>
        </w:tc>
        <w:tc>
          <w:tcPr>
            <w:tcW w:w="1843" w:type="dxa"/>
            <w:tcBorders>
              <w:top w:val="single" w:sz="6" w:space="0" w:color="auto"/>
              <w:left w:val="single" w:sz="6" w:space="0" w:color="auto"/>
              <w:bottom w:val="single" w:sz="6" w:space="0" w:color="auto"/>
              <w:right w:val="single" w:sz="6" w:space="0" w:color="auto"/>
            </w:tcBorders>
            <w:vAlign w:val="center"/>
          </w:tcPr>
          <w:p w:rsidR="00016C67" w:rsidRPr="00E81B2A" w:rsidRDefault="00016C67" w:rsidP="00016C67">
            <w:pPr>
              <w:jc w:val="right"/>
              <w:rPr>
                <w:rFonts w:ascii="Arial" w:hAnsi="Arial" w:cs="Arial"/>
                <w:b/>
                <w:bCs/>
                <w:sz w:val="18"/>
                <w:szCs w:val="18"/>
                <w:lang/>
              </w:rPr>
            </w:pPr>
            <w:r w:rsidRPr="00E81B2A">
              <w:rPr>
                <w:rFonts w:ascii="Arial" w:hAnsi="Arial" w:cs="Arial"/>
                <w:b/>
                <w:bCs/>
                <w:sz w:val="18"/>
                <w:szCs w:val="18"/>
                <w:lang/>
              </w:rPr>
              <w:t>55.303</w:t>
            </w:r>
          </w:p>
        </w:tc>
      </w:tr>
      <w:tr w:rsidR="00016C67" w:rsidRPr="000D70AA" w:rsidTr="000D70AA">
        <w:trPr>
          <w:trHeight w:val="240"/>
        </w:trPr>
        <w:tc>
          <w:tcPr>
            <w:tcW w:w="863"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2283</w:t>
            </w:r>
          </w:p>
        </w:tc>
        <w:tc>
          <w:tcPr>
            <w:tcW w:w="854"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480000</w:t>
            </w:r>
          </w:p>
        </w:tc>
        <w:tc>
          <w:tcPr>
            <w:tcW w:w="3670" w:type="dxa"/>
            <w:tcBorders>
              <w:top w:val="single" w:sz="6" w:space="0" w:color="auto"/>
              <w:left w:val="single" w:sz="6" w:space="0" w:color="auto"/>
              <w:bottom w:val="single" w:sz="6" w:space="0" w:color="auto"/>
              <w:right w:val="single" w:sz="6" w:space="0" w:color="auto"/>
            </w:tcBorders>
          </w:tcPr>
          <w:p w:rsidR="00016C67" w:rsidRPr="000D70AA" w:rsidRDefault="00016C67" w:rsidP="00016C67">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ОСТАЛИ РАСХОДИ (2284 + 2287 + 2291 + 2293 + 2296 + 2298)</w:t>
            </w:r>
          </w:p>
        </w:tc>
        <w:tc>
          <w:tcPr>
            <w:tcW w:w="2126" w:type="dxa"/>
            <w:tcBorders>
              <w:top w:val="single" w:sz="6" w:space="0" w:color="auto"/>
              <w:left w:val="single" w:sz="6" w:space="0" w:color="auto"/>
              <w:bottom w:val="single" w:sz="6" w:space="0" w:color="auto"/>
              <w:right w:val="single" w:sz="6" w:space="0" w:color="auto"/>
            </w:tcBorders>
            <w:vAlign w:val="center"/>
          </w:tcPr>
          <w:p w:rsidR="00016C67" w:rsidRPr="00E81B2A" w:rsidRDefault="00016C67" w:rsidP="00016C67">
            <w:pPr>
              <w:jc w:val="right"/>
              <w:rPr>
                <w:rFonts w:ascii="Arial" w:hAnsi="Arial" w:cs="Arial"/>
                <w:b/>
                <w:bCs/>
                <w:sz w:val="18"/>
                <w:szCs w:val="18"/>
                <w:lang/>
              </w:rPr>
            </w:pPr>
            <w:r w:rsidRPr="00E81B2A">
              <w:rPr>
                <w:rFonts w:ascii="Arial" w:hAnsi="Arial" w:cs="Arial"/>
                <w:b/>
                <w:bCs/>
                <w:sz w:val="18"/>
                <w:szCs w:val="18"/>
                <w:lang/>
              </w:rPr>
              <w:t>31.630</w:t>
            </w:r>
          </w:p>
        </w:tc>
        <w:tc>
          <w:tcPr>
            <w:tcW w:w="1843" w:type="dxa"/>
            <w:tcBorders>
              <w:top w:val="single" w:sz="6" w:space="0" w:color="auto"/>
              <w:left w:val="single" w:sz="6" w:space="0" w:color="auto"/>
              <w:bottom w:val="single" w:sz="6" w:space="0" w:color="auto"/>
              <w:right w:val="single" w:sz="6" w:space="0" w:color="auto"/>
            </w:tcBorders>
            <w:vAlign w:val="center"/>
          </w:tcPr>
          <w:p w:rsidR="00016C67" w:rsidRPr="00E81B2A" w:rsidRDefault="00016C67" w:rsidP="00016C67">
            <w:pPr>
              <w:jc w:val="right"/>
              <w:rPr>
                <w:rFonts w:ascii="Arial" w:hAnsi="Arial" w:cs="Arial"/>
                <w:b/>
                <w:bCs/>
                <w:sz w:val="18"/>
                <w:szCs w:val="18"/>
                <w:lang/>
              </w:rPr>
            </w:pPr>
            <w:r w:rsidRPr="00E81B2A">
              <w:rPr>
                <w:rFonts w:ascii="Arial" w:hAnsi="Arial" w:cs="Arial"/>
                <w:b/>
                <w:bCs/>
                <w:sz w:val="18"/>
                <w:szCs w:val="18"/>
                <w:lang/>
              </w:rPr>
              <w:t>31.815</w:t>
            </w:r>
          </w:p>
        </w:tc>
      </w:tr>
    </w:tbl>
    <w:p w:rsidR="00D330F2" w:rsidRPr="009429A9" w:rsidRDefault="00D330F2" w:rsidP="00D330F2">
      <w:pPr>
        <w:pStyle w:val="pasus"/>
        <w:ind w:firstLine="0"/>
        <w:rPr>
          <w:noProof/>
          <w:color w:val="FF0000"/>
          <w:szCs w:val="22"/>
          <w:lang/>
        </w:rPr>
      </w:pPr>
    </w:p>
    <w:p w:rsidR="00E60B24" w:rsidRDefault="00D330F2" w:rsidP="00D330F2">
      <w:pPr>
        <w:pStyle w:val="pasus"/>
        <w:rPr>
          <w:noProof/>
          <w:szCs w:val="22"/>
          <w:lang/>
        </w:rPr>
      </w:pPr>
      <w:bookmarkStart w:id="154" w:name="_Toc359333195"/>
      <w:bookmarkStart w:id="155" w:name="_Toc392579359"/>
      <w:r w:rsidRPr="00BB6057">
        <w:rPr>
          <w:noProof/>
          <w:szCs w:val="22"/>
          <w:lang/>
        </w:rPr>
        <w:t xml:space="preserve">На ОП-2132 у оквиру категорије конта 400000 – Текући расходи, исказан је износ од </w:t>
      </w:r>
      <w:r w:rsidR="00BB6057" w:rsidRPr="00BB6057">
        <w:rPr>
          <w:noProof/>
          <w:szCs w:val="22"/>
          <w:lang/>
        </w:rPr>
        <w:t>785.434</w:t>
      </w:r>
      <w:r w:rsidRPr="00BB6057">
        <w:rPr>
          <w:noProof/>
          <w:szCs w:val="22"/>
          <w:lang/>
        </w:rPr>
        <w:t>хиљаде динара. Највећи расходи настали су у оквиру:</w:t>
      </w:r>
    </w:p>
    <w:p w:rsidR="00BB6057" w:rsidRPr="00E60B24" w:rsidRDefault="00E60B24" w:rsidP="00E60B24">
      <w:pPr>
        <w:pStyle w:val="ListParagraph"/>
        <w:numPr>
          <w:ilvl w:val="0"/>
          <w:numId w:val="37"/>
        </w:numPr>
        <w:rPr>
          <w:rFonts w:cs="Arial"/>
          <w:szCs w:val="22"/>
          <w:lang w:val="sr-Cyrl-CS"/>
        </w:rPr>
      </w:pPr>
      <w:r w:rsidRPr="00E60B24">
        <w:rPr>
          <w:rFonts w:cs="Arial"/>
          <w:szCs w:val="22"/>
          <w:lang w:val="sr-Cyrl-CS"/>
        </w:rPr>
        <w:t>Коришћење услуга и роба у износу од 362.017 хиљада динара, односно 46,09%,</w:t>
      </w:r>
    </w:p>
    <w:p w:rsidR="00BB6057" w:rsidRPr="00BB6057" w:rsidRDefault="00D36DF8" w:rsidP="00BB6057">
      <w:pPr>
        <w:pStyle w:val="ListParagraph"/>
        <w:numPr>
          <w:ilvl w:val="0"/>
          <w:numId w:val="37"/>
        </w:numPr>
        <w:rPr>
          <w:rFonts w:cs="Arial"/>
          <w:szCs w:val="22"/>
          <w:lang w:val="sr-Cyrl-CS"/>
        </w:rPr>
      </w:pPr>
      <w:r w:rsidRPr="00BB6057">
        <w:rPr>
          <w:rFonts w:cs="Arial"/>
          <w:szCs w:val="22"/>
          <w:lang w:val="sr-Cyrl-CS"/>
        </w:rPr>
        <w:t xml:space="preserve">Расходи за запослене </w:t>
      </w:r>
      <w:r w:rsidR="00BB6057" w:rsidRPr="00BB6057">
        <w:rPr>
          <w:rFonts w:cs="Arial"/>
          <w:szCs w:val="22"/>
          <w:lang w:val="sr-Cyrl-CS"/>
        </w:rPr>
        <w:t>уизносуод</w:t>
      </w:r>
      <w:r w:rsidRPr="00BB6057">
        <w:rPr>
          <w:rFonts w:cs="Arial"/>
          <w:szCs w:val="22"/>
          <w:lang w:val="sr-Cyrl-CS"/>
        </w:rPr>
        <w:t xml:space="preserve"> 205.086 </w:t>
      </w:r>
      <w:r w:rsidR="00BB6057" w:rsidRPr="00BB6057">
        <w:rPr>
          <w:rFonts w:cs="Arial"/>
          <w:szCs w:val="22"/>
          <w:lang w:val="sr-Cyrl-CS"/>
        </w:rPr>
        <w:t>хиљададинара</w:t>
      </w:r>
      <w:r w:rsidRPr="00BB6057">
        <w:rPr>
          <w:rFonts w:cs="Arial"/>
          <w:szCs w:val="22"/>
          <w:lang w:val="sr-Cyrl-CS"/>
        </w:rPr>
        <w:t xml:space="preserve">, </w:t>
      </w:r>
      <w:r w:rsidR="00BB6057" w:rsidRPr="00BB6057">
        <w:rPr>
          <w:rFonts w:cs="Arial"/>
          <w:szCs w:val="22"/>
          <w:lang w:val="sr-Cyrl-CS"/>
        </w:rPr>
        <w:t>односно</w:t>
      </w:r>
      <w:r w:rsidRPr="00BB6057">
        <w:rPr>
          <w:rFonts w:cs="Arial"/>
          <w:szCs w:val="22"/>
          <w:lang w:val="sr-Cyrl-CS"/>
        </w:rPr>
        <w:t xml:space="preserve"> 26,11%,</w:t>
      </w:r>
    </w:p>
    <w:p w:rsidR="00BB6057" w:rsidRPr="00BB6057" w:rsidRDefault="00D36DF8" w:rsidP="00BB6057">
      <w:pPr>
        <w:pStyle w:val="ListParagraph"/>
        <w:numPr>
          <w:ilvl w:val="0"/>
          <w:numId w:val="37"/>
        </w:numPr>
        <w:rPr>
          <w:rFonts w:cs="Arial"/>
          <w:szCs w:val="22"/>
          <w:lang w:val="sr-Cyrl-CS"/>
        </w:rPr>
      </w:pPr>
      <w:r w:rsidRPr="00BB6057">
        <w:rPr>
          <w:rFonts w:cs="Arial"/>
          <w:szCs w:val="22"/>
          <w:lang w:val="sr-Cyrl-CS"/>
        </w:rPr>
        <w:t xml:space="preserve">Субвенције </w:t>
      </w:r>
      <w:r w:rsidR="00BB6057" w:rsidRPr="00BB6057">
        <w:rPr>
          <w:rFonts w:cs="Arial"/>
          <w:szCs w:val="22"/>
          <w:lang w:val="sr-Cyrl-CS"/>
        </w:rPr>
        <w:t>уизносуод</w:t>
      </w:r>
      <w:r w:rsidRPr="00BB6057">
        <w:rPr>
          <w:rFonts w:cs="Arial"/>
          <w:szCs w:val="22"/>
          <w:lang w:val="sr-Cyrl-CS"/>
        </w:rPr>
        <w:t xml:space="preserve"> 49.744 </w:t>
      </w:r>
      <w:r w:rsidR="00BB6057" w:rsidRPr="00BB6057">
        <w:rPr>
          <w:rFonts w:cs="Arial"/>
          <w:szCs w:val="22"/>
          <w:lang w:val="sr-Cyrl-CS"/>
        </w:rPr>
        <w:t>хиљададинара</w:t>
      </w:r>
      <w:r w:rsidRPr="00BB6057">
        <w:rPr>
          <w:rFonts w:cs="Arial"/>
          <w:szCs w:val="22"/>
          <w:lang w:val="sr-Cyrl-CS"/>
        </w:rPr>
        <w:t xml:space="preserve">, </w:t>
      </w:r>
      <w:r w:rsidR="00BB6057" w:rsidRPr="00BB6057">
        <w:rPr>
          <w:rFonts w:cs="Arial"/>
          <w:szCs w:val="22"/>
          <w:lang w:val="sr-Cyrl-CS"/>
        </w:rPr>
        <w:t>односно</w:t>
      </w:r>
      <w:r w:rsidRPr="00BB6057">
        <w:rPr>
          <w:rFonts w:cs="Arial"/>
          <w:szCs w:val="22"/>
          <w:lang w:val="sr-Cyrl-CS"/>
        </w:rPr>
        <w:t xml:space="preserve"> 6,33%, </w:t>
      </w:r>
    </w:p>
    <w:p w:rsidR="00BB6057" w:rsidRPr="00BB6057" w:rsidRDefault="00D36DF8" w:rsidP="00BB6057">
      <w:pPr>
        <w:pStyle w:val="ListParagraph"/>
        <w:numPr>
          <w:ilvl w:val="0"/>
          <w:numId w:val="37"/>
        </w:numPr>
        <w:rPr>
          <w:rFonts w:cs="Arial"/>
          <w:szCs w:val="22"/>
          <w:lang w:val="sr-Cyrl-CS"/>
        </w:rPr>
      </w:pPr>
      <w:r w:rsidRPr="00BB6057">
        <w:rPr>
          <w:rFonts w:cs="Arial"/>
          <w:szCs w:val="22"/>
          <w:lang w:val="sr-Cyrl-CS"/>
        </w:rPr>
        <w:t xml:space="preserve">Донације, дотације и трансфери </w:t>
      </w:r>
      <w:r w:rsidR="00BB6057" w:rsidRPr="00BB6057">
        <w:rPr>
          <w:rFonts w:cs="Arial"/>
          <w:szCs w:val="22"/>
          <w:lang w:val="sr-Cyrl-CS"/>
        </w:rPr>
        <w:t>уизносуод</w:t>
      </w:r>
      <w:r w:rsidRPr="00BB6057">
        <w:rPr>
          <w:rFonts w:cs="Arial"/>
          <w:szCs w:val="22"/>
          <w:lang w:val="sr-Cyrl-CS"/>
        </w:rPr>
        <w:t xml:space="preserve"> 80.003 </w:t>
      </w:r>
      <w:r w:rsidR="00BB6057" w:rsidRPr="00BB6057">
        <w:rPr>
          <w:rFonts w:cs="Arial"/>
          <w:szCs w:val="22"/>
          <w:lang w:val="sr-Cyrl-CS"/>
        </w:rPr>
        <w:t>хиљададинара</w:t>
      </w:r>
      <w:r w:rsidRPr="00BB6057">
        <w:rPr>
          <w:rFonts w:cs="Arial"/>
          <w:szCs w:val="22"/>
          <w:lang w:val="sr-Cyrl-CS"/>
        </w:rPr>
        <w:t xml:space="preserve">, </w:t>
      </w:r>
      <w:r w:rsidR="00BB6057" w:rsidRPr="00BB6057">
        <w:rPr>
          <w:rFonts w:cs="Arial"/>
          <w:szCs w:val="22"/>
          <w:lang w:val="sr-Cyrl-CS"/>
        </w:rPr>
        <w:t>односно</w:t>
      </w:r>
      <w:r w:rsidRPr="00BB6057">
        <w:rPr>
          <w:rFonts w:cs="Arial"/>
          <w:szCs w:val="22"/>
          <w:lang w:val="sr-Cyrl-CS"/>
        </w:rPr>
        <w:t xml:space="preserve"> 10,19%,</w:t>
      </w:r>
    </w:p>
    <w:p w:rsidR="00BB6057" w:rsidRPr="00BB6057" w:rsidRDefault="00D36DF8" w:rsidP="00BB6057">
      <w:pPr>
        <w:pStyle w:val="ListParagraph"/>
        <w:numPr>
          <w:ilvl w:val="0"/>
          <w:numId w:val="37"/>
        </w:numPr>
        <w:rPr>
          <w:rFonts w:cs="Arial"/>
          <w:szCs w:val="22"/>
          <w:lang w:val="sr-Cyrl-CS"/>
        </w:rPr>
      </w:pPr>
      <w:r w:rsidRPr="00BB6057">
        <w:rPr>
          <w:rFonts w:cs="Arial"/>
          <w:szCs w:val="22"/>
          <w:lang w:val="sr-Cyrl-CS"/>
        </w:rPr>
        <w:t xml:space="preserve">Социјално осигурање и социјална заштита </w:t>
      </w:r>
      <w:r w:rsidR="00BB6057" w:rsidRPr="00BB6057">
        <w:rPr>
          <w:rFonts w:cs="Arial"/>
          <w:szCs w:val="22"/>
          <w:lang w:val="sr-Cyrl-CS"/>
        </w:rPr>
        <w:t>уизносуод</w:t>
      </w:r>
      <w:r w:rsidRPr="00BB6057">
        <w:rPr>
          <w:rFonts w:cs="Arial"/>
          <w:szCs w:val="22"/>
          <w:lang w:val="sr-Cyrl-CS"/>
        </w:rPr>
        <w:t xml:space="preserve"> 55.303 </w:t>
      </w:r>
      <w:r w:rsidR="00BB6057" w:rsidRPr="00BB6057">
        <w:rPr>
          <w:rFonts w:cs="Arial"/>
          <w:szCs w:val="22"/>
          <w:lang w:val="sr-Cyrl-CS"/>
        </w:rPr>
        <w:t>хиљададинара</w:t>
      </w:r>
      <w:r w:rsidRPr="00BB6057">
        <w:rPr>
          <w:rFonts w:cs="Arial"/>
          <w:szCs w:val="22"/>
          <w:lang w:val="sr-Cyrl-CS"/>
        </w:rPr>
        <w:t xml:space="preserve">, </w:t>
      </w:r>
      <w:r w:rsidR="00BB6057" w:rsidRPr="00BB6057">
        <w:rPr>
          <w:rFonts w:cs="Arial"/>
          <w:szCs w:val="22"/>
          <w:lang w:val="sr-Cyrl-CS"/>
        </w:rPr>
        <w:t>односно</w:t>
      </w:r>
      <w:r w:rsidRPr="00BB6057">
        <w:rPr>
          <w:rFonts w:cs="Arial"/>
          <w:szCs w:val="22"/>
          <w:lang w:val="sr-Cyrl-CS"/>
        </w:rPr>
        <w:t xml:space="preserve"> 7,04%</w:t>
      </w:r>
      <w:r w:rsidR="00E60B24">
        <w:rPr>
          <w:rFonts w:cs="Arial"/>
          <w:szCs w:val="22"/>
          <w:lang/>
        </w:rPr>
        <w:t>,</w:t>
      </w:r>
    </w:p>
    <w:p w:rsidR="00D36DF8" w:rsidRDefault="00D36DF8" w:rsidP="00E60B24">
      <w:pPr>
        <w:pStyle w:val="ListParagraph"/>
        <w:numPr>
          <w:ilvl w:val="0"/>
          <w:numId w:val="37"/>
        </w:numPr>
        <w:rPr>
          <w:rFonts w:cs="Arial"/>
          <w:szCs w:val="22"/>
          <w:lang w:val="sr-Cyrl-CS"/>
        </w:rPr>
      </w:pPr>
      <w:r w:rsidRPr="00BB6057">
        <w:rPr>
          <w:rFonts w:cs="Arial"/>
          <w:szCs w:val="22"/>
          <w:lang w:val="sr-Cyrl-CS"/>
        </w:rPr>
        <w:t xml:space="preserve">Остали расходи </w:t>
      </w:r>
      <w:r w:rsidR="00BB6057" w:rsidRPr="00BB6057">
        <w:rPr>
          <w:rFonts w:cs="Arial"/>
          <w:szCs w:val="22"/>
          <w:lang w:val="sr-Cyrl-CS"/>
        </w:rPr>
        <w:t>уизносуод</w:t>
      </w:r>
      <w:r w:rsidRPr="00BB6057">
        <w:rPr>
          <w:rFonts w:cs="Arial"/>
          <w:szCs w:val="22"/>
          <w:lang w:val="sr-Cyrl-CS"/>
        </w:rPr>
        <w:t xml:space="preserve"> 31.815 </w:t>
      </w:r>
      <w:r w:rsidR="00BB6057" w:rsidRPr="00BB6057">
        <w:rPr>
          <w:rFonts w:cs="Arial"/>
          <w:szCs w:val="22"/>
          <w:lang w:val="sr-Cyrl-CS"/>
        </w:rPr>
        <w:t>хиљададинара</w:t>
      </w:r>
      <w:r w:rsidRPr="00BB6057">
        <w:rPr>
          <w:rFonts w:cs="Arial"/>
          <w:szCs w:val="22"/>
          <w:lang w:val="sr-Cyrl-CS"/>
        </w:rPr>
        <w:t xml:space="preserve">, </w:t>
      </w:r>
      <w:r w:rsidR="00BB6057" w:rsidRPr="00BB6057">
        <w:rPr>
          <w:rFonts w:cs="Arial"/>
          <w:szCs w:val="22"/>
          <w:lang w:val="sr-Cyrl-CS"/>
        </w:rPr>
        <w:t>односно</w:t>
      </w:r>
      <w:r w:rsidRPr="00BB6057">
        <w:rPr>
          <w:rFonts w:cs="Arial"/>
          <w:szCs w:val="22"/>
          <w:lang w:val="sr-Cyrl-CS"/>
        </w:rPr>
        <w:t xml:space="preserve"> 4,05%</w:t>
      </w:r>
      <w:r w:rsidR="00E60B24">
        <w:rPr>
          <w:rFonts w:cs="Arial"/>
          <w:szCs w:val="22"/>
          <w:lang/>
        </w:rPr>
        <w:t>,</w:t>
      </w:r>
      <w:r w:rsidR="00E60B24" w:rsidRPr="00E60B24">
        <w:rPr>
          <w:rFonts w:cs="Arial"/>
          <w:szCs w:val="22"/>
          <w:lang w:val="sr-Cyrl-CS"/>
        </w:rPr>
        <w:t xml:space="preserve"> и</w:t>
      </w:r>
    </w:p>
    <w:p w:rsidR="00E60B24" w:rsidRPr="00E60B24" w:rsidRDefault="00E60B24" w:rsidP="00E60B24">
      <w:pPr>
        <w:pStyle w:val="ListParagraph"/>
        <w:numPr>
          <w:ilvl w:val="0"/>
          <w:numId w:val="37"/>
        </w:numPr>
        <w:rPr>
          <w:rFonts w:cs="Arial"/>
          <w:szCs w:val="22"/>
          <w:lang w:val="sr-Cyrl-CS"/>
        </w:rPr>
      </w:pPr>
      <w:r w:rsidRPr="00E60B24">
        <w:rPr>
          <w:rFonts w:cs="Arial"/>
          <w:szCs w:val="22"/>
          <w:lang w:val="sr-Cyrl-CS"/>
        </w:rPr>
        <w:t>Отплата камата и пратећи трошкови задуживања у износу од 1.46</w:t>
      </w:r>
      <w:r>
        <w:rPr>
          <w:rFonts w:cs="Arial"/>
          <w:szCs w:val="22"/>
          <w:lang w:val="sr-Cyrl-CS"/>
        </w:rPr>
        <w:t>6 хиљада динара, односно 0,19%</w:t>
      </w:r>
      <w:r>
        <w:rPr>
          <w:rFonts w:cs="Arial"/>
          <w:szCs w:val="22"/>
          <w:lang/>
        </w:rPr>
        <w:t>.</w:t>
      </w:r>
    </w:p>
    <w:p w:rsidR="002D2E0C" w:rsidRPr="00D36DF8" w:rsidRDefault="002D2E0C" w:rsidP="002D2E0C">
      <w:pPr>
        <w:jc w:val="both"/>
        <w:rPr>
          <w:rFonts w:ascii="Arial" w:hAnsi="Arial" w:cs="Arial"/>
          <w:color w:val="000000"/>
          <w:sz w:val="22"/>
          <w:szCs w:val="22"/>
          <w:lang w:val="sr-Cyrl-CS"/>
        </w:rPr>
      </w:pPr>
    </w:p>
    <w:p w:rsidR="00D330F2" w:rsidRPr="009429A9" w:rsidRDefault="00D330F2" w:rsidP="00FC2ABF">
      <w:pPr>
        <w:pStyle w:val="Heading4"/>
        <w:rPr>
          <w:noProof/>
          <w:lang/>
        </w:rPr>
      </w:pPr>
      <w:bookmarkStart w:id="156" w:name="_Toc205549311"/>
      <w:r w:rsidRPr="009429A9">
        <w:rPr>
          <w:noProof/>
          <w:lang/>
        </w:rPr>
        <w:t>8.2.1.1. Расходи за запослене</w:t>
      </w:r>
      <w:bookmarkEnd w:id="153"/>
      <w:bookmarkEnd w:id="154"/>
      <w:bookmarkEnd w:id="155"/>
      <w:bookmarkEnd w:id="156"/>
    </w:p>
    <w:p w:rsidR="00D330F2" w:rsidRPr="009429A9" w:rsidRDefault="00D330F2" w:rsidP="00D330F2">
      <w:pPr>
        <w:pStyle w:val="pasus"/>
        <w:rPr>
          <w:noProof/>
          <w:szCs w:val="22"/>
          <w:lang/>
        </w:rPr>
      </w:pPr>
      <w:r w:rsidRPr="009429A9">
        <w:rPr>
          <w:noProof/>
          <w:szCs w:val="22"/>
          <w:lang/>
        </w:rPr>
        <w:t>Расходи за запослене обухватају: расходе за плате и додатке запослених; социјалне доприносе на терет послодавца; накнаде у натури; социјална давања запосленима; накнаде за запослене; награде, бонуси и остали посебни расходи и судијски и посланички додатак.</w:t>
      </w:r>
      <w:bookmarkStart w:id="157" w:name="_Hlk82533227"/>
      <w:r w:rsidRPr="009429A9">
        <w:rPr>
          <w:noProof/>
          <w:szCs w:val="22"/>
          <w:lang/>
        </w:rPr>
        <w:t xml:space="preserve"> Расходи за запослене исказани су у износу од </w:t>
      </w:r>
      <w:r w:rsidR="00EC5DBE" w:rsidRPr="00EC5DBE">
        <w:rPr>
          <w:noProof/>
          <w:szCs w:val="22"/>
          <w:lang/>
        </w:rPr>
        <w:t xml:space="preserve">205.086 </w:t>
      </w:r>
      <w:r w:rsidRPr="00EC5DBE">
        <w:rPr>
          <w:noProof/>
          <w:szCs w:val="22"/>
          <w:lang/>
        </w:rPr>
        <w:t xml:space="preserve">хиљада динара </w:t>
      </w:r>
      <w:r w:rsidRPr="009429A9">
        <w:rPr>
          <w:noProof/>
          <w:szCs w:val="22"/>
          <w:lang/>
        </w:rPr>
        <w:t>и чине:</w:t>
      </w:r>
      <w:bookmarkEnd w:id="157"/>
    </w:p>
    <w:p w:rsidR="00D330F2" w:rsidRPr="009429A9" w:rsidRDefault="00D330F2" w:rsidP="00D330F2">
      <w:pPr>
        <w:pStyle w:val="pasus"/>
        <w:rPr>
          <w:noProof/>
          <w:color w:val="FF0000"/>
          <w:szCs w:val="22"/>
          <w:lang/>
        </w:rPr>
      </w:pPr>
      <w:r w:rsidRPr="009429A9">
        <w:rPr>
          <w:noProof/>
          <w:szCs w:val="22"/>
          <w:lang/>
        </w:rPr>
        <w:t xml:space="preserve">  (у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0D70AA" w:rsidRPr="000D70AA" w:rsidTr="00FC2B5E">
        <w:trPr>
          <w:trHeight w:val="245"/>
          <w:tblHeader/>
        </w:trPr>
        <w:tc>
          <w:tcPr>
            <w:tcW w:w="863" w:type="dxa"/>
            <w:vMerge w:val="restart"/>
            <w:tcBorders>
              <w:top w:val="single" w:sz="6" w:space="0" w:color="auto"/>
              <w:left w:val="single" w:sz="6" w:space="0" w:color="auto"/>
              <w:right w:val="single" w:sz="6" w:space="0" w:color="auto"/>
            </w:tcBorders>
            <w:vAlign w:val="center"/>
          </w:tcPr>
          <w:p w:rsidR="00D330F2" w:rsidRPr="000D70AA" w:rsidRDefault="00D330F2" w:rsidP="000D70AA">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D330F2" w:rsidRPr="000D70AA" w:rsidRDefault="00D330F2" w:rsidP="000D70AA">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D330F2" w:rsidRPr="000D70AA" w:rsidRDefault="00D330F2" w:rsidP="007C3041">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Опис</w:t>
            </w:r>
          </w:p>
          <w:p w:rsidR="00D330F2" w:rsidRPr="000D70AA" w:rsidRDefault="00D330F2" w:rsidP="007C3041">
            <w:pPr>
              <w:jc w:val="center"/>
              <w:rPr>
                <w:rStyle w:val="FontStyle26"/>
                <w:rFonts w:ascii="Arial" w:hAnsi="Arial" w:cs="Arial"/>
                <w:noProof/>
                <w:sz w:val="18"/>
                <w:szCs w:val="18"/>
                <w:lang w:eastAsia="sr-Cyrl-CS"/>
              </w:rPr>
            </w:pPr>
          </w:p>
          <w:p w:rsidR="00D330F2" w:rsidRPr="000D70AA"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D330F2" w:rsidRPr="000D70AA" w:rsidRDefault="00D330F2" w:rsidP="007C3041">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Износ</w:t>
            </w:r>
          </w:p>
        </w:tc>
      </w:tr>
      <w:tr w:rsidR="000D70AA" w:rsidRPr="000D70AA" w:rsidTr="00FC2B5E">
        <w:trPr>
          <w:trHeight w:val="240"/>
          <w:tblHeader/>
        </w:trPr>
        <w:tc>
          <w:tcPr>
            <w:tcW w:w="863" w:type="dxa"/>
            <w:vMerge/>
            <w:tcBorders>
              <w:left w:val="single" w:sz="6" w:space="0" w:color="auto"/>
              <w:bottom w:val="single" w:sz="6" w:space="0" w:color="auto"/>
              <w:right w:val="single" w:sz="6" w:space="0" w:color="auto"/>
            </w:tcBorders>
          </w:tcPr>
          <w:p w:rsidR="00D330F2" w:rsidRPr="000D70AA" w:rsidRDefault="00D330F2" w:rsidP="000D70AA">
            <w:pPr>
              <w:jc w:val="cente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D330F2" w:rsidRPr="000D70AA" w:rsidRDefault="00D330F2" w:rsidP="000D70AA">
            <w:pPr>
              <w:jc w:val="cente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D330F2" w:rsidRPr="000D70AA" w:rsidRDefault="00D330F2"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D330F2" w:rsidRPr="000D70AA" w:rsidRDefault="00D330F2" w:rsidP="007C3041">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D330F2" w:rsidRPr="000D70AA" w:rsidRDefault="00D330F2" w:rsidP="007C3041">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Текућа година</w:t>
            </w:r>
          </w:p>
        </w:tc>
      </w:tr>
      <w:tr w:rsidR="000D70AA" w:rsidRPr="000D70AA" w:rsidTr="00FC2B5E">
        <w:trPr>
          <w:trHeight w:val="240"/>
          <w:tblHeader/>
        </w:trPr>
        <w:tc>
          <w:tcPr>
            <w:tcW w:w="863" w:type="dxa"/>
            <w:tcBorders>
              <w:top w:val="single" w:sz="6" w:space="0" w:color="auto"/>
              <w:left w:val="single" w:sz="6" w:space="0" w:color="auto"/>
              <w:bottom w:val="single" w:sz="6" w:space="0" w:color="auto"/>
              <w:right w:val="single" w:sz="6" w:space="0" w:color="auto"/>
            </w:tcBorders>
          </w:tcPr>
          <w:p w:rsidR="00D330F2" w:rsidRPr="000D70AA" w:rsidRDefault="00D330F2" w:rsidP="000D70AA">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D330F2" w:rsidRPr="000D70AA" w:rsidRDefault="00D330F2" w:rsidP="000D70AA">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D330F2" w:rsidRPr="000D70AA" w:rsidRDefault="00D330F2" w:rsidP="007C3041">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D330F2" w:rsidRPr="000D70AA" w:rsidRDefault="00D330F2" w:rsidP="007C3041">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D330F2" w:rsidRPr="000D70AA" w:rsidRDefault="00D330F2" w:rsidP="007C3041">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5</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2133</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410000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РАСХОДИ ЗА ЗАПОСЛЕНЕ (2134 + 2136 + 2140 + 2142 + 2147 + 2149 + 2151 + 2153)</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b/>
                <w:bCs/>
                <w:sz w:val="18"/>
                <w:szCs w:val="18"/>
                <w:lang/>
              </w:rPr>
            </w:pPr>
            <w:r w:rsidRPr="00E81B2A">
              <w:rPr>
                <w:rFonts w:ascii="Arial" w:hAnsi="Arial" w:cs="Arial"/>
                <w:b/>
                <w:bCs/>
                <w:sz w:val="18"/>
                <w:szCs w:val="18"/>
                <w:lang/>
              </w:rPr>
              <w:t>190.287</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b/>
                <w:bCs/>
                <w:sz w:val="18"/>
                <w:szCs w:val="18"/>
                <w:lang/>
              </w:rPr>
            </w:pPr>
            <w:r w:rsidRPr="00E81B2A">
              <w:rPr>
                <w:rFonts w:ascii="Arial" w:hAnsi="Arial" w:cs="Arial"/>
                <w:b/>
                <w:bCs/>
                <w:sz w:val="18"/>
                <w:szCs w:val="18"/>
                <w:lang/>
              </w:rPr>
              <w:t>205.086</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2134</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411000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ПЛАТЕ, ДОДАЦИ И НАКНАДЕ ЗАПОСЛЕНИХ (ЗАРАДЕ) (2135)</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b/>
                <w:bCs/>
                <w:sz w:val="18"/>
                <w:szCs w:val="18"/>
                <w:lang/>
              </w:rPr>
            </w:pPr>
            <w:r w:rsidRPr="00E81B2A">
              <w:rPr>
                <w:rFonts w:ascii="Arial" w:hAnsi="Arial" w:cs="Arial"/>
                <w:b/>
                <w:bCs/>
                <w:sz w:val="18"/>
                <w:szCs w:val="18"/>
                <w:lang/>
              </w:rPr>
              <w:t>150.450</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b/>
                <w:bCs/>
                <w:sz w:val="18"/>
                <w:szCs w:val="18"/>
                <w:lang/>
              </w:rPr>
            </w:pPr>
            <w:r w:rsidRPr="00E81B2A">
              <w:rPr>
                <w:rFonts w:ascii="Arial" w:hAnsi="Arial" w:cs="Arial"/>
                <w:b/>
                <w:bCs/>
                <w:sz w:val="18"/>
                <w:szCs w:val="18"/>
                <w:lang/>
              </w:rPr>
              <w:t>167.543</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2135</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411100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Плате, додаци и накнаде запослених</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150.450</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167.543</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2136</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412000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СОЦИЈАЛНИ ДОПРИНОСИ ХА ТЕРЕТ ПОСЛОДАВЦА (од 2137 до 2139)</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b/>
                <w:bCs/>
                <w:sz w:val="18"/>
                <w:szCs w:val="18"/>
                <w:lang/>
              </w:rPr>
            </w:pPr>
            <w:r w:rsidRPr="00E81B2A">
              <w:rPr>
                <w:rFonts w:ascii="Arial" w:hAnsi="Arial" w:cs="Arial"/>
                <w:b/>
                <w:bCs/>
                <w:sz w:val="18"/>
                <w:szCs w:val="18"/>
                <w:lang/>
              </w:rPr>
              <w:t>22.804</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b/>
                <w:bCs/>
                <w:sz w:val="18"/>
                <w:szCs w:val="18"/>
                <w:lang/>
              </w:rPr>
            </w:pPr>
            <w:r w:rsidRPr="00E81B2A">
              <w:rPr>
                <w:rFonts w:ascii="Arial" w:hAnsi="Arial" w:cs="Arial"/>
                <w:b/>
                <w:bCs/>
                <w:sz w:val="18"/>
                <w:szCs w:val="18"/>
                <w:lang/>
              </w:rPr>
              <w:t>25.388</w:t>
            </w:r>
          </w:p>
        </w:tc>
      </w:tr>
      <w:tr w:rsidR="00EC5DBE" w:rsidRPr="000D70AA" w:rsidTr="007C3041">
        <w:trPr>
          <w:trHeight w:val="235"/>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2137</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412100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Допринос за пензијско и инвалидско осигурање</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15.054</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16.758</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2138</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412200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Допринос за здравствено осигурање</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7.750</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8.630</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2139</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412300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Допринос за незапосленост</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 </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 </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2140</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413000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НАКНАДЕ У НАТУРИ (2141)</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b/>
                <w:bCs/>
                <w:sz w:val="18"/>
                <w:szCs w:val="18"/>
                <w:lang/>
              </w:rPr>
            </w:pPr>
            <w:r w:rsidRPr="00E81B2A">
              <w:rPr>
                <w:rFonts w:ascii="Arial" w:hAnsi="Arial" w:cs="Arial"/>
                <w:b/>
                <w:bCs/>
                <w:sz w:val="18"/>
                <w:szCs w:val="18"/>
                <w:lang/>
              </w:rPr>
              <w:t>165</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b/>
                <w:bCs/>
                <w:sz w:val="18"/>
                <w:szCs w:val="18"/>
                <w:lang/>
              </w:rPr>
            </w:pPr>
            <w:r w:rsidRPr="00E81B2A">
              <w:rPr>
                <w:rFonts w:ascii="Arial" w:hAnsi="Arial" w:cs="Arial"/>
                <w:b/>
                <w:bCs/>
                <w:sz w:val="18"/>
                <w:szCs w:val="18"/>
                <w:lang/>
              </w:rPr>
              <w:t>214</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2141</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413100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Накнаде у натури</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165</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214</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2142</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414000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СОЦИЈАЛНА ДАВАЊА ЗАПОСЛЕНИМА (од 2143 до 2146)</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b/>
                <w:bCs/>
                <w:sz w:val="18"/>
                <w:szCs w:val="18"/>
                <w:lang/>
              </w:rPr>
            </w:pPr>
            <w:r w:rsidRPr="00E81B2A">
              <w:rPr>
                <w:rFonts w:ascii="Arial" w:hAnsi="Arial" w:cs="Arial"/>
                <w:b/>
                <w:bCs/>
                <w:sz w:val="18"/>
                <w:szCs w:val="18"/>
                <w:lang/>
              </w:rPr>
              <w:t>8.308</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b/>
                <w:bCs/>
                <w:sz w:val="18"/>
                <w:szCs w:val="18"/>
                <w:lang/>
              </w:rPr>
            </w:pPr>
            <w:r w:rsidRPr="00E81B2A">
              <w:rPr>
                <w:rFonts w:ascii="Arial" w:hAnsi="Arial" w:cs="Arial"/>
                <w:b/>
                <w:bCs/>
                <w:sz w:val="18"/>
                <w:szCs w:val="18"/>
                <w:lang/>
              </w:rPr>
              <w:t>2.436</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2143</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414100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Исплата накнада за време одсуствовања с посла на терет фондова</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144</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459</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2145</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414300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Отпремнине и помоћи</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1.245</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1.146</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2146</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414400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Помоћ у медицинском лечењу запосленог или чланова уже породице и друге помоћи запосленом</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6.919</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831</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2147</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415000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НАКНАДЕ ТРОШКОВА ЗА ЗАПОСЛЕНЕ (2148)</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b/>
                <w:bCs/>
                <w:sz w:val="18"/>
                <w:szCs w:val="18"/>
                <w:lang/>
              </w:rPr>
            </w:pPr>
            <w:r w:rsidRPr="00E81B2A">
              <w:rPr>
                <w:rFonts w:ascii="Arial" w:hAnsi="Arial" w:cs="Arial"/>
                <w:b/>
                <w:bCs/>
                <w:sz w:val="18"/>
                <w:szCs w:val="18"/>
                <w:lang/>
              </w:rPr>
              <w:t>4.256</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b/>
                <w:bCs/>
                <w:sz w:val="18"/>
                <w:szCs w:val="18"/>
                <w:lang/>
              </w:rPr>
            </w:pPr>
            <w:r w:rsidRPr="00E81B2A">
              <w:rPr>
                <w:rFonts w:ascii="Arial" w:hAnsi="Arial" w:cs="Arial"/>
                <w:b/>
                <w:bCs/>
                <w:sz w:val="18"/>
                <w:szCs w:val="18"/>
                <w:lang/>
              </w:rPr>
              <w:t>4.676</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2148</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415100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Накнаде трошкова за запослене</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4.256</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4.676</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2149</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416000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НАГРАДЕ ЗАПОСЛЕНИМА И ОСТАЛИ ПОСЕБНИ РАСХОДИ (2150)</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b/>
                <w:bCs/>
                <w:sz w:val="18"/>
                <w:szCs w:val="18"/>
                <w:lang/>
              </w:rPr>
            </w:pPr>
            <w:r w:rsidRPr="00E81B2A">
              <w:rPr>
                <w:rFonts w:ascii="Arial" w:hAnsi="Arial" w:cs="Arial"/>
                <w:b/>
                <w:bCs/>
                <w:sz w:val="18"/>
                <w:szCs w:val="18"/>
                <w:lang/>
              </w:rPr>
              <w:t>4.304</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b/>
                <w:bCs/>
                <w:sz w:val="18"/>
                <w:szCs w:val="18"/>
                <w:lang/>
              </w:rPr>
            </w:pPr>
            <w:r w:rsidRPr="00E81B2A">
              <w:rPr>
                <w:rFonts w:ascii="Arial" w:hAnsi="Arial" w:cs="Arial"/>
                <w:b/>
                <w:bCs/>
                <w:sz w:val="18"/>
                <w:szCs w:val="18"/>
                <w:lang/>
              </w:rPr>
              <w:t>4.829</w:t>
            </w:r>
          </w:p>
        </w:tc>
      </w:tr>
      <w:tr w:rsidR="00EC5DBE"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2150</w:t>
            </w:r>
          </w:p>
        </w:tc>
        <w:tc>
          <w:tcPr>
            <w:tcW w:w="854"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416100</w:t>
            </w:r>
          </w:p>
        </w:tc>
        <w:tc>
          <w:tcPr>
            <w:tcW w:w="3670" w:type="dxa"/>
            <w:tcBorders>
              <w:top w:val="single" w:sz="6" w:space="0" w:color="auto"/>
              <w:left w:val="single" w:sz="6" w:space="0" w:color="auto"/>
              <w:bottom w:val="single" w:sz="6" w:space="0" w:color="auto"/>
              <w:right w:val="single" w:sz="6" w:space="0" w:color="auto"/>
            </w:tcBorders>
          </w:tcPr>
          <w:p w:rsidR="00EC5DBE" w:rsidRPr="000D70AA" w:rsidRDefault="00EC5DBE" w:rsidP="00EC5DBE">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Награде запосленима и остали посебни расходи</w:t>
            </w:r>
          </w:p>
        </w:tc>
        <w:tc>
          <w:tcPr>
            <w:tcW w:w="2126"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4.304</w:t>
            </w:r>
          </w:p>
        </w:tc>
        <w:tc>
          <w:tcPr>
            <w:tcW w:w="1843" w:type="dxa"/>
            <w:tcBorders>
              <w:top w:val="single" w:sz="6" w:space="0" w:color="auto"/>
              <w:left w:val="single" w:sz="6" w:space="0" w:color="auto"/>
              <w:bottom w:val="single" w:sz="6" w:space="0" w:color="auto"/>
              <w:right w:val="single" w:sz="6" w:space="0" w:color="auto"/>
            </w:tcBorders>
            <w:vAlign w:val="center"/>
          </w:tcPr>
          <w:p w:rsidR="00EC5DBE" w:rsidRPr="00E81B2A" w:rsidRDefault="00EC5DBE" w:rsidP="00EC5DBE">
            <w:pPr>
              <w:jc w:val="right"/>
              <w:rPr>
                <w:rFonts w:ascii="Arial" w:hAnsi="Arial" w:cs="Arial"/>
                <w:sz w:val="18"/>
                <w:szCs w:val="18"/>
                <w:lang/>
              </w:rPr>
            </w:pPr>
            <w:r w:rsidRPr="00E81B2A">
              <w:rPr>
                <w:rFonts w:ascii="Arial" w:hAnsi="Arial" w:cs="Arial"/>
                <w:sz w:val="18"/>
                <w:szCs w:val="18"/>
                <w:lang/>
              </w:rPr>
              <w:t>4.829</w:t>
            </w:r>
          </w:p>
        </w:tc>
      </w:tr>
    </w:tbl>
    <w:p w:rsidR="0038449C" w:rsidRDefault="0038449C" w:rsidP="00D330F2">
      <w:pPr>
        <w:pStyle w:val="pasus"/>
        <w:ind w:firstLine="0"/>
        <w:rPr>
          <w:noProof/>
          <w:color w:val="FF0000"/>
          <w:szCs w:val="22"/>
          <w:lang/>
        </w:rPr>
      </w:pPr>
    </w:p>
    <w:p w:rsidR="00D330F2" w:rsidRPr="00EF1668" w:rsidRDefault="00D330F2" w:rsidP="00D330F2">
      <w:pPr>
        <w:ind w:firstLine="709"/>
        <w:jc w:val="both"/>
        <w:rPr>
          <w:rFonts w:ascii="Arial" w:hAnsi="Arial" w:cs="Arial"/>
          <w:noProof/>
          <w:sz w:val="22"/>
          <w:szCs w:val="22"/>
          <w:lang/>
        </w:rPr>
      </w:pPr>
      <w:r w:rsidRPr="00EF1668">
        <w:rPr>
          <w:rFonts w:ascii="Arial" w:hAnsi="Arial" w:cs="Arial"/>
          <w:noProof/>
          <w:sz w:val="22"/>
          <w:szCs w:val="22"/>
          <w:lang/>
        </w:rPr>
        <w:t>Средстава за плате за све директне и индиректне кориснике буџетских средстава за 202</w:t>
      </w:r>
      <w:r w:rsidR="00EF1668" w:rsidRPr="00EF1668">
        <w:rPr>
          <w:rFonts w:ascii="Arial" w:hAnsi="Arial" w:cs="Arial"/>
          <w:noProof/>
          <w:sz w:val="22"/>
          <w:szCs w:val="22"/>
          <w:lang/>
        </w:rPr>
        <w:t>4</w:t>
      </w:r>
      <w:r w:rsidRPr="00EF1668">
        <w:rPr>
          <w:rFonts w:ascii="Arial" w:hAnsi="Arial" w:cs="Arial"/>
          <w:noProof/>
          <w:sz w:val="22"/>
          <w:szCs w:val="22"/>
          <w:lang/>
        </w:rPr>
        <w:t xml:space="preserve">. годину планирана је на </w:t>
      </w:r>
      <w:r w:rsidR="00A076C1" w:rsidRPr="00EF1668">
        <w:rPr>
          <w:rFonts w:ascii="Arial" w:hAnsi="Arial" w:cs="Arial"/>
          <w:noProof/>
          <w:sz w:val="22"/>
          <w:szCs w:val="22"/>
          <w:lang/>
        </w:rPr>
        <w:t>вишем</w:t>
      </w:r>
      <w:r w:rsidRPr="00EF1668">
        <w:rPr>
          <w:rFonts w:ascii="Arial" w:hAnsi="Arial" w:cs="Arial"/>
          <w:noProof/>
          <w:sz w:val="22"/>
          <w:szCs w:val="22"/>
          <w:lang/>
        </w:rPr>
        <w:t xml:space="preserve"> нивоу </w:t>
      </w:r>
      <w:r w:rsidR="00A076C1" w:rsidRPr="00EF1668">
        <w:rPr>
          <w:rFonts w:ascii="Arial" w:hAnsi="Arial" w:cs="Arial"/>
          <w:noProof/>
          <w:sz w:val="22"/>
          <w:szCs w:val="22"/>
          <w:lang/>
        </w:rPr>
        <w:t>од</w:t>
      </w:r>
      <w:r w:rsidRPr="00EF1668">
        <w:rPr>
          <w:rFonts w:ascii="Arial" w:hAnsi="Arial" w:cs="Arial"/>
          <w:noProof/>
          <w:sz w:val="22"/>
          <w:szCs w:val="22"/>
          <w:lang/>
        </w:rPr>
        <w:t xml:space="preserve"> планираних плата у 202</w:t>
      </w:r>
      <w:r w:rsidR="00EF1668" w:rsidRPr="00EF1668">
        <w:rPr>
          <w:rFonts w:ascii="Arial" w:hAnsi="Arial" w:cs="Arial"/>
          <w:noProof/>
          <w:sz w:val="22"/>
          <w:szCs w:val="22"/>
          <w:lang/>
        </w:rPr>
        <w:t>4</w:t>
      </w:r>
      <w:r w:rsidRPr="00EF1668">
        <w:rPr>
          <w:rFonts w:ascii="Arial" w:hAnsi="Arial" w:cs="Arial"/>
          <w:noProof/>
          <w:sz w:val="22"/>
          <w:szCs w:val="22"/>
          <w:lang/>
        </w:rPr>
        <w:t>. години, а у складу са Упутством Министарства финансија за припрему Одлуке о буџету локалне власти за 202</w:t>
      </w:r>
      <w:r w:rsidR="00EF1668" w:rsidRPr="00EF1668">
        <w:rPr>
          <w:rFonts w:ascii="Arial" w:hAnsi="Arial" w:cs="Arial"/>
          <w:noProof/>
          <w:sz w:val="22"/>
          <w:szCs w:val="22"/>
          <w:lang/>
        </w:rPr>
        <w:t>4</w:t>
      </w:r>
      <w:r w:rsidRPr="00EF1668">
        <w:rPr>
          <w:rFonts w:ascii="Arial" w:hAnsi="Arial" w:cs="Arial"/>
          <w:noProof/>
          <w:sz w:val="22"/>
          <w:szCs w:val="22"/>
          <w:lang/>
        </w:rPr>
        <w:t>. годину. Расходи за запослене (плате, социјални доприноси на терет послодавца, превоз запослених) учествују у укупном износу од 1</w:t>
      </w:r>
      <w:r w:rsidR="00EF1668" w:rsidRPr="00EF1668">
        <w:rPr>
          <w:rFonts w:ascii="Arial" w:hAnsi="Arial" w:cs="Arial"/>
          <w:noProof/>
          <w:sz w:val="22"/>
          <w:szCs w:val="22"/>
          <w:lang/>
        </w:rPr>
        <w:t>92</w:t>
      </w:r>
      <w:r w:rsidRPr="00EF1668">
        <w:rPr>
          <w:rFonts w:ascii="Arial" w:hAnsi="Arial" w:cs="Arial"/>
          <w:noProof/>
          <w:sz w:val="22"/>
          <w:szCs w:val="22"/>
          <w:lang/>
        </w:rPr>
        <w:t>.</w:t>
      </w:r>
      <w:r w:rsidR="00EF1668" w:rsidRPr="00EF1668">
        <w:rPr>
          <w:rFonts w:ascii="Arial" w:hAnsi="Arial" w:cs="Arial"/>
          <w:noProof/>
          <w:sz w:val="22"/>
          <w:szCs w:val="22"/>
          <w:lang/>
        </w:rPr>
        <w:t>931</w:t>
      </w:r>
      <w:r w:rsidRPr="00EF1668">
        <w:rPr>
          <w:rFonts w:ascii="Arial" w:hAnsi="Arial" w:cs="Arial"/>
          <w:noProof/>
          <w:sz w:val="22"/>
          <w:szCs w:val="22"/>
          <w:lang/>
        </w:rPr>
        <w:t>, (</w:t>
      </w:r>
      <w:r w:rsidRPr="00EF1668">
        <w:rPr>
          <w:rFonts w:ascii="Arial" w:hAnsi="Arial" w:cs="Arial"/>
          <w:noProof/>
          <w:sz w:val="22"/>
          <w:szCs w:val="22"/>
          <w:lang/>
        </w:rPr>
        <w:t>1</w:t>
      </w:r>
      <w:r w:rsidR="00EF1668" w:rsidRPr="00EF1668">
        <w:rPr>
          <w:rFonts w:ascii="Arial" w:hAnsi="Arial" w:cs="Arial"/>
          <w:noProof/>
          <w:sz w:val="22"/>
          <w:szCs w:val="22"/>
          <w:lang/>
        </w:rPr>
        <w:t>67</w:t>
      </w:r>
      <w:r w:rsidRPr="00EF1668">
        <w:rPr>
          <w:rFonts w:ascii="Arial" w:hAnsi="Arial" w:cs="Arial"/>
          <w:noProof/>
          <w:sz w:val="22"/>
          <w:szCs w:val="22"/>
          <w:lang/>
        </w:rPr>
        <w:t>.5</w:t>
      </w:r>
      <w:r w:rsidR="00EF1668" w:rsidRPr="00EF1668">
        <w:rPr>
          <w:rFonts w:ascii="Arial" w:hAnsi="Arial" w:cs="Arial"/>
          <w:noProof/>
          <w:sz w:val="22"/>
          <w:szCs w:val="22"/>
          <w:lang/>
        </w:rPr>
        <w:t>43</w:t>
      </w:r>
      <w:r w:rsidRPr="00EF1668">
        <w:rPr>
          <w:rFonts w:ascii="Arial" w:hAnsi="Arial" w:cs="Arial"/>
          <w:noProof/>
          <w:sz w:val="22"/>
          <w:szCs w:val="22"/>
          <w:lang/>
        </w:rPr>
        <w:t>+</w:t>
      </w:r>
      <w:r w:rsidRPr="00EF1668">
        <w:rPr>
          <w:rFonts w:ascii="Arial" w:hAnsi="Arial" w:cs="Arial"/>
          <w:bCs/>
          <w:noProof/>
          <w:sz w:val="22"/>
          <w:szCs w:val="22"/>
          <w:lang/>
        </w:rPr>
        <w:t>2</w:t>
      </w:r>
      <w:r w:rsidR="00EF1668" w:rsidRPr="00EF1668">
        <w:rPr>
          <w:rFonts w:ascii="Arial" w:hAnsi="Arial" w:cs="Arial"/>
          <w:bCs/>
          <w:noProof/>
          <w:sz w:val="22"/>
          <w:szCs w:val="22"/>
          <w:lang/>
        </w:rPr>
        <w:t>5</w:t>
      </w:r>
      <w:r w:rsidRPr="00EF1668">
        <w:rPr>
          <w:rFonts w:ascii="Arial" w:hAnsi="Arial" w:cs="Arial"/>
          <w:bCs/>
          <w:noProof/>
          <w:sz w:val="22"/>
          <w:szCs w:val="22"/>
          <w:lang/>
        </w:rPr>
        <w:t>.</w:t>
      </w:r>
      <w:r w:rsidR="00EF1668" w:rsidRPr="00EF1668">
        <w:rPr>
          <w:rFonts w:ascii="Arial" w:hAnsi="Arial" w:cs="Arial"/>
          <w:bCs/>
          <w:noProof/>
          <w:sz w:val="22"/>
          <w:szCs w:val="22"/>
          <w:lang/>
        </w:rPr>
        <w:t>38</w:t>
      </w:r>
      <w:r w:rsidRPr="00EF1668">
        <w:rPr>
          <w:rFonts w:ascii="Arial" w:hAnsi="Arial" w:cs="Arial"/>
          <w:bCs/>
          <w:noProof/>
          <w:sz w:val="22"/>
          <w:szCs w:val="22"/>
          <w:lang/>
        </w:rPr>
        <w:t>8</w:t>
      </w:r>
      <w:r w:rsidRPr="00EF1668">
        <w:rPr>
          <w:rFonts w:ascii="Arial" w:hAnsi="Arial" w:cs="Arial"/>
          <w:noProof/>
          <w:sz w:val="22"/>
          <w:szCs w:val="22"/>
          <w:lang/>
        </w:rPr>
        <w:t>) хиљада динара, односно 9</w:t>
      </w:r>
      <w:r w:rsidR="00EF1668" w:rsidRPr="00EF1668">
        <w:rPr>
          <w:rFonts w:ascii="Arial" w:hAnsi="Arial" w:cs="Arial"/>
          <w:noProof/>
          <w:sz w:val="22"/>
          <w:szCs w:val="22"/>
          <w:lang/>
        </w:rPr>
        <w:t>4</w:t>
      </w:r>
      <w:r w:rsidRPr="00EF1668">
        <w:rPr>
          <w:rFonts w:ascii="Arial" w:hAnsi="Arial" w:cs="Arial"/>
          <w:noProof/>
          <w:sz w:val="22"/>
          <w:szCs w:val="22"/>
          <w:lang/>
        </w:rPr>
        <w:t>,0</w:t>
      </w:r>
      <w:r w:rsidR="00EF1668" w:rsidRPr="00EF1668">
        <w:rPr>
          <w:rFonts w:ascii="Arial" w:hAnsi="Arial" w:cs="Arial"/>
          <w:noProof/>
          <w:sz w:val="22"/>
          <w:szCs w:val="22"/>
          <w:lang/>
        </w:rPr>
        <w:t>7</w:t>
      </w:r>
      <w:r w:rsidRPr="00EF1668">
        <w:rPr>
          <w:rFonts w:ascii="Arial" w:hAnsi="Arial" w:cs="Arial"/>
          <w:noProof/>
          <w:sz w:val="22"/>
          <w:szCs w:val="22"/>
          <w:lang/>
        </w:rPr>
        <w:t xml:space="preserve">%. </w:t>
      </w:r>
    </w:p>
    <w:p w:rsidR="000D70AA" w:rsidRPr="009429A9" w:rsidRDefault="000D70AA" w:rsidP="00D330F2">
      <w:pPr>
        <w:ind w:firstLine="709"/>
        <w:jc w:val="both"/>
        <w:rPr>
          <w:rFonts w:ascii="Arial" w:hAnsi="Arial" w:cs="Arial"/>
          <w:noProof/>
          <w:sz w:val="22"/>
          <w:szCs w:val="22"/>
          <w:lang/>
        </w:rPr>
      </w:pPr>
    </w:p>
    <w:p w:rsidR="00D330F2" w:rsidRPr="009429A9" w:rsidRDefault="00D330F2" w:rsidP="00FC2ABF">
      <w:pPr>
        <w:pStyle w:val="Heading4"/>
        <w:rPr>
          <w:noProof/>
          <w:lang/>
        </w:rPr>
      </w:pPr>
      <w:bookmarkStart w:id="158" w:name="_Toc392579360"/>
      <w:bookmarkStart w:id="159" w:name="_Toc205549312"/>
      <w:r w:rsidRPr="009429A9">
        <w:rPr>
          <w:noProof/>
          <w:lang/>
        </w:rPr>
        <w:t>Обрачун и исплата плата</w:t>
      </w:r>
      <w:bookmarkStart w:id="160" w:name="_Toc392579361"/>
      <w:bookmarkEnd w:id="158"/>
      <w:bookmarkEnd w:id="159"/>
    </w:p>
    <w:p w:rsidR="00D330F2" w:rsidRPr="009429A9" w:rsidRDefault="00D330F2" w:rsidP="00D330F2">
      <w:pPr>
        <w:pStyle w:val="pasus"/>
        <w:rPr>
          <w:b/>
          <w:noProof/>
          <w:lang w:eastAsia="en-US"/>
        </w:rPr>
      </w:pPr>
      <w:r w:rsidRPr="009429A9">
        <w:rPr>
          <w:rFonts w:eastAsia="Lucida Sans Unicode"/>
          <w:noProof/>
          <w:kern w:val="1"/>
          <w:szCs w:val="22"/>
          <w:lang/>
        </w:rPr>
        <w:t xml:space="preserve">Општинска управ Топола плате изабраних, постављених и запослених лица обрачунавала је  и исплаћивала  у </w:t>
      </w:r>
      <w:r w:rsidR="003A4506" w:rsidRPr="009429A9">
        <w:rPr>
          <w:noProof/>
          <w:lang/>
        </w:rPr>
        <w:t xml:space="preserve">плате изабраних, постављених и запослених лица обрачунавала је  и исплаћивала  у складу са Законом о платама у државним органима и јавним службама (Сл. гласник бр 34.2001.. и 123/2021, Закључком Владе Републике Србије бр. 121-11134/2022 од 29. децембар 2022. год, Уредбом о коефицијентима за обрачун и исплату плата именовани и постављених лица и запослених у државним органима ( Службени гласник РС, бр. 44/2008, 2/2012. . . и </w:t>
      </w:r>
      <w:r w:rsidR="003A4506" w:rsidRPr="009429A9">
        <w:rPr>
          <w:noProof/>
          <w:szCs w:val="22"/>
          <w:lang/>
        </w:rPr>
        <w:t>92/2023</w:t>
      </w:r>
      <w:r w:rsidR="003A4506" w:rsidRPr="009429A9">
        <w:rPr>
          <w:noProof/>
          <w:lang/>
        </w:rPr>
        <w:t>)</w:t>
      </w:r>
      <w:r w:rsidRPr="009429A9">
        <w:rPr>
          <w:rFonts w:eastAsia="Lucida Sans Unicode"/>
          <w:noProof/>
          <w:kern w:val="1"/>
          <w:szCs w:val="22"/>
          <w:lang/>
        </w:rPr>
        <w:t>). Ревизијом  обрачуна и исплате плата именованих, посатављених  и запослених лица, ревизорски тим је утврдио да је обрачун и исплата плата коректно извршена.</w:t>
      </w:r>
    </w:p>
    <w:p w:rsidR="00D330F2" w:rsidRPr="009429A9" w:rsidRDefault="00D330F2" w:rsidP="00D330F2">
      <w:pPr>
        <w:pStyle w:val="pasus"/>
        <w:ind w:firstLine="0"/>
        <w:rPr>
          <w:noProof/>
          <w:szCs w:val="22"/>
          <w:lang/>
        </w:rPr>
      </w:pPr>
    </w:p>
    <w:p w:rsidR="00D330F2" w:rsidRPr="009429A9" w:rsidRDefault="00D330F2" w:rsidP="00FC2ABF">
      <w:pPr>
        <w:pStyle w:val="Heading4"/>
        <w:rPr>
          <w:i/>
          <w:noProof/>
          <w:lang/>
        </w:rPr>
      </w:pPr>
      <w:bookmarkStart w:id="161" w:name="_Toc205549313"/>
      <w:r w:rsidRPr="009429A9">
        <w:rPr>
          <w:noProof/>
          <w:lang/>
        </w:rPr>
        <w:t>Јубиларне награде</w:t>
      </w:r>
      <w:bookmarkEnd w:id="160"/>
      <w:bookmarkEnd w:id="161"/>
    </w:p>
    <w:p w:rsidR="00D330F2" w:rsidRPr="009429A9" w:rsidRDefault="00D330F2" w:rsidP="00D330F2">
      <w:pPr>
        <w:pStyle w:val="pasus"/>
        <w:rPr>
          <w:rFonts w:eastAsia="Lucida Sans Unicode"/>
          <w:noProof/>
          <w:color w:val="FF0000"/>
          <w:kern w:val="1"/>
          <w:szCs w:val="22"/>
          <w:lang/>
        </w:rPr>
      </w:pPr>
      <w:r w:rsidRPr="009429A9">
        <w:rPr>
          <w:noProof/>
          <w:szCs w:val="22"/>
          <w:shd w:val="clear" w:color="auto" w:fill="FFFFFF"/>
          <w:lang/>
        </w:rPr>
        <w:t>Увидом у релевантну документацију о обрачуну и исплати јубиларних награда ревизорски тим је утврдио да је у 202</w:t>
      </w:r>
      <w:r w:rsidR="00405C87" w:rsidRPr="009429A9">
        <w:rPr>
          <w:noProof/>
          <w:szCs w:val="22"/>
          <w:shd w:val="clear" w:color="auto" w:fill="FFFFFF"/>
          <w:lang/>
        </w:rPr>
        <w:t>4</w:t>
      </w:r>
      <w:r w:rsidRPr="009429A9">
        <w:rPr>
          <w:noProof/>
          <w:szCs w:val="22"/>
          <w:shd w:val="clear" w:color="auto" w:fill="FFFFFF"/>
          <w:lang/>
        </w:rPr>
        <w:t xml:space="preserve">. години исплаћено </w:t>
      </w:r>
      <w:r w:rsidR="00405C87" w:rsidRPr="009429A9">
        <w:rPr>
          <w:noProof/>
          <w:szCs w:val="22"/>
          <w:shd w:val="clear" w:color="auto" w:fill="FFFFFF"/>
          <w:lang/>
        </w:rPr>
        <w:t>3</w:t>
      </w:r>
      <w:r w:rsidRPr="009429A9">
        <w:rPr>
          <w:noProof/>
          <w:szCs w:val="22"/>
          <w:shd w:val="clear" w:color="auto" w:fill="FFFFFF"/>
          <w:lang/>
        </w:rPr>
        <w:t xml:space="preserve"> јубиларних награда и то за 20 и </w:t>
      </w:r>
      <w:r w:rsidR="00405C87" w:rsidRPr="009429A9">
        <w:rPr>
          <w:noProof/>
          <w:szCs w:val="22"/>
          <w:shd w:val="clear" w:color="auto" w:fill="FFFFFF"/>
          <w:lang/>
        </w:rPr>
        <w:t>3</w:t>
      </w:r>
      <w:r w:rsidRPr="009429A9">
        <w:rPr>
          <w:noProof/>
          <w:szCs w:val="22"/>
          <w:shd w:val="clear" w:color="auto" w:fill="FFFFFF"/>
          <w:lang/>
        </w:rPr>
        <w:t xml:space="preserve">0 година. Ревизију  обрачуна и исплате јубларних награда ревизорски тим је извршио за 4 јубиларне награде и том приликом утврдио да  је обрачун и исплата узоркованих јубиларних награда коректно обрачуната и исплаћена. </w:t>
      </w:r>
    </w:p>
    <w:p w:rsidR="00CA0802" w:rsidRDefault="00CA0802">
      <w:pPr>
        <w:spacing w:after="200" w:line="276" w:lineRule="auto"/>
        <w:rPr>
          <w:rFonts w:ascii="Arial" w:eastAsia="Calibri" w:hAnsi="Arial" w:cs="Arial"/>
          <w:noProof/>
          <w:sz w:val="22"/>
          <w:szCs w:val="22"/>
          <w:shd w:val="clear" w:color="auto" w:fill="FFFFFF"/>
          <w:lang/>
        </w:rPr>
      </w:pPr>
      <w:r>
        <w:rPr>
          <w:rFonts w:ascii="Arial" w:eastAsia="Calibri" w:hAnsi="Arial" w:cs="Arial"/>
          <w:noProof/>
          <w:sz w:val="22"/>
          <w:szCs w:val="22"/>
          <w:shd w:val="clear" w:color="auto" w:fill="FFFFFF"/>
          <w:lang/>
        </w:rPr>
        <w:br w:type="page"/>
      </w:r>
    </w:p>
    <w:p w:rsidR="00D330F2" w:rsidRPr="009429A9" w:rsidRDefault="00D330F2" w:rsidP="00D330F2">
      <w:pPr>
        <w:suppressAutoHyphens/>
        <w:autoSpaceDE w:val="0"/>
        <w:autoSpaceDN w:val="0"/>
        <w:adjustRightInd w:val="0"/>
        <w:spacing w:after="160" w:line="259" w:lineRule="auto"/>
        <w:jc w:val="both"/>
        <w:rPr>
          <w:rFonts w:ascii="Arial" w:eastAsia="Calibri" w:hAnsi="Arial" w:cs="Arial"/>
          <w:noProof/>
          <w:sz w:val="22"/>
          <w:szCs w:val="22"/>
          <w:shd w:val="clear" w:color="auto" w:fill="FFFFFF"/>
          <w:lang/>
        </w:rPr>
      </w:pPr>
    </w:p>
    <w:p w:rsidR="00D330F2" w:rsidRPr="009429A9" w:rsidRDefault="00D330F2" w:rsidP="00FC2ABF">
      <w:pPr>
        <w:pStyle w:val="Heading4"/>
        <w:rPr>
          <w:i/>
          <w:noProof/>
          <w:lang/>
        </w:rPr>
      </w:pPr>
      <w:bookmarkStart w:id="162" w:name="_Toc358116205"/>
      <w:bookmarkStart w:id="163" w:name="_Toc359333197"/>
      <w:bookmarkStart w:id="164" w:name="_Toc392579362"/>
      <w:bookmarkStart w:id="165" w:name="_Toc205549314"/>
      <w:r w:rsidRPr="009429A9">
        <w:rPr>
          <w:noProof/>
          <w:lang/>
        </w:rPr>
        <w:t>8.2.1.2. Коришћење услуга и роба</w:t>
      </w:r>
      <w:bookmarkEnd w:id="162"/>
      <w:bookmarkEnd w:id="163"/>
      <w:bookmarkEnd w:id="164"/>
      <w:bookmarkEnd w:id="165"/>
    </w:p>
    <w:p w:rsidR="00D330F2" w:rsidRPr="009429A9" w:rsidRDefault="00D330F2" w:rsidP="00D330F2">
      <w:pPr>
        <w:pStyle w:val="pasus"/>
        <w:rPr>
          <w:noProof/>
          <w:lang/>
        </w:rPr>
      </w:pPr>
      <w:r w:rsidRPr="009429A9">
        <w:rPr>
          <w:rFonts w:eastAsia="Times New Roman"/>
          <w:noProof/>
          <w:szCs w:val="22"/>
          <w:lang/>
        </w:rPr>
        <w:t>Коришћење услуга и роба обухвата: сталне трошкове; трошкове путовања; услуге по уговору; специјализоване услуге; текуће поправке и одржавање (услуге и материјал) и трошкове материјала.</w:t>
      </w:r>
    </w:p>
    <w:p w:rsidR="00D330F2" w:rsidRPr="009429A9" w:rsidRDefault="00D330F2" w:rsidP="00D330F2">
      <w:pPr>
        <w:tabs>
          <w:tab w:val="right" w:pos="9072"/>
        </w:tabs>
        <w:ind w:firstLine="720"/>
        <w:jc w:val="both"/>
        <w:rPr>
          <w:rFonts w:ascii="Arial" w:hAnsi="Arial" w:cs="Arial"/>
          <w:noProof/>
          <w:sz w:val="22"/>
          <w:szCs w:val="22"/>
          <w:lang/>
        </w:rPr>
      </w:pPr>
      <w:bookmarkStart w:id="166" w:name="_Hlk144202175"/>
      <w:r w:rsidRPr="009429A9">
        <w:rPr>
          <w:rFonts w:ascii="Arial" w:hAnsi="Arial" w:cs="Arial"/>
          <w:noProof/>
          <w:sz w:val="22"/>
          <w:szCs w:val="22"/>
          <w:lang/>
        </w:rPr>
        <w:t xml:space="preserve">Структура коришћења услуга и роба, исказана је у износу од </w:t>
      </w:r>
      <w:r w:rsidR="00086966" w:rsidRPr="00086966">
        <w:rPr>
          <w:rFonts w:ascii="Arial" w:hAnsi="Arial" w:cs="Arial"/>
          <w:noProof/>
          <w:sz w:val="22"/>
          <w:szCs w:val="22"/>
          <w:lang/>
        </w:rPr>
        <w:t>362.017</w:t>
      </w:r>
      <w:r w:rsidRPr="009429A9">
        <w:rPr>
          <w:rFonts w:ascii="Arial" w:hAnsi="Arial" w:cs="Arial"/>
          <w:noProof/>
          <w:sz w:val="22"/>
          <w:szCs w:val="22"/>
          <w:lang/>
        </w:rPr>
        <w:t>хиљада динара и односи се на:</w:t>
      </w:r>
    </w:p>
    <w:bookmarkEnd w:id="166"/>
    <w:p w:rsidR="00D330F2" w:rsidRPr="009429A9" w:rsidRDefault="00D330F2" w:rsidP="00D330F2">
      <w:pPr>
        <w:pStyle w:val="pasus"/>
        <w:rPr>
          <w:noProof/>
          <w:color w:val="FF0000"/>
          <w:lang/>
        </w:rPr>
      </w:pPr>
      <w:r w:rsidRPr="009429A9">
        <w:rPr>
          <w:noProof/>
          <w:lang/>
        </w:rPr>
        <w:t xml:space="preserve">     (у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0D70AA" w:rsidRPr="000D70AA" w:rsidTr="007C3041">
        <w:trPr>
          <w:trHeight w:val="245"/>
          <w:tblHeader/>
        </w:trPr>
        <w:tc>
          <w:tcPr>
            <w:tcW w:w="863" w:type="dxa"/>
            <w:vMerge w:val="restart"/>
            <w:tcBorders>
              <w:top w:val="single" w:sz="6" w:space="0" w:color="auto"/>
              <w:left w:val="single" w:sz="6" w:space="0" w:color="auto"/>
              <w:right w:val="single" w:sz="6" w:space="0" w:color="auto"/>
            </w:tcBorders>
            <w:vAlign w:val="center"/>
          </w:tcPr>
          <w:p w:rsidR="00D330F2" w:rsidRPr="000D70AA" w:rsidRDefault="00D330F2" w:rsidP="000D70AA">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D330F2" w:rsidRPr="000D70AA" w:rsidRDefault="00D330F2" w:rsidP="000D70AA">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D330F2" w:rsidRPr="000D70AA" w:rsidRDefault="00D330F2" w:rsidP="000D70AA">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Опис</w:t>
            </w: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D330F2" w:rsidRPr="000D70AA" w:rsidRDefault="00D330F2" w:rsidP="007C3041">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Износ</w:t>
            </w:r>
          </w:p>
        </w:tc>
      </w:tr>
      <w:tr w:rsidR="000D70AA" w:rsidRPr="000D70AA" w:rsidTr="007C3041">
        <w:trPr>
          <w:trHeight w:val="240"/>
          <w:tblHeader/>
        </w:trPr>
        <w:tc>
          <w:tcPr>
            <w:tcW w:w="863" w:type="dxa"/>
            <w:vMerge/>
            <w:tcBorders>
              <w:left w:val="single" w:sz="6" w:space="0" w:color="auto"/>
              <w:bottom w:val="single" w:sz="6" w:space="0" w:color="auto"/>
              <w:right w:val="single" w:sz="6" w:space="0" w:color="auto"/>
            </w:tcBorders>
          </w:tcPr>
          <w:p w:rsidR="00D330F2" w:rsidRPr="000D70AA" w:rsidRDefault="00D330F2" w:rsidP="007C3041">
            <w:pP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D330F2" w:rsidRPr="000D70AA" w:rsidRDefault="00D330F2" w:rsidP="007C3041">
            <w:pP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D330F2" w:rsidRPr="000D70AA" w:rsidRDefault="00D330F2"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D330F2" w:rsidRPr="000D70AA" w:rsidRDefault="00D330F2" w:rsidP="007C3041">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D330F2" w:rsidRPr="000D70AA" w:rsidRDefault="00D330F2" w:rsidP="007C3041">
            <w:pPr>
              <w:pStyle w:val="Style11"/>
              <w:widowControl/>
              <w:jc w:val="center"/>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Текућа година</w:t>
            </w:r>
          </w:p>
        </w:tc>
      </w:tr>
      <w:tr w:rsidR="000D70AA" w:rsidRPr="000D70AA" w:rsidTr="007C3041">
        <w:trPr>
          <w:trHeight w:val="240"/>
          <w:tblHeader/>
        </w:trPr>
        <w:tc>
          <w:tcPr>
            <w:tcW w:w="863" w:type="dxa"/>
            <w:tcBorders>
              <w:top w:val="single" w:sz="6" w:space="0" w:color="auto"/>
              <w:left w:val="single" w:sz="6" w:space="0" w:color="auto"/>
              <w:bottom w:val="single" w:sz="6" w:space="0" w:color="auto"/>
              <w:right w:val="single" w:sz="6" w:space="0" w:color="auto"/>
            </w:tcBorders>
          </w:tcPr>
          <w:p w:rsidR="00D330F2" w:rsidRPr="000D70AA" w:rsidRDefault="00D330F2" w:rsidP="007C3041">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D330F2" w:rsidRPr="000D70AA" w:rsidRDefault="00D330F2" w:rsidP="007C3041">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D330F2" w:rsidRPr="000D70AA" w:rsidRDefault="00D330F2" w:rsidP="007C3041">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D330F2" w:rsidRPr="000D70AA" w:rsidRDefault="00D330F2" w:rsidP="007C3041">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D330F2" w:rsidRPr="000D70AA" w:rsidRDefault="00D330F2" w:rsidP="007C3041">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5</w:t>
            </w:r>
          </w:p>
        </w:tc>
      </w:tr>
      <w:tr w:rsidR="0038449C"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2155</w:t>
            </w:r>
          </w:p>
        </w:tc>
        <w:tc>
          <w:tcPr>
            <w:tcW w:w="854"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11"/>
              <w:widowControl/>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420000</w:t>
            </w:r>
          </w:p>
        </w:tc>
        <w:tc>
          <w:tcPr>
            <w:tcW w:w="3670"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КОРИШЋЕЊЕ УСЛУГА И РОБА (2156 + 2164 + 2170 + 2179 + 2187 + 2190)</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b/>
                <w:bCs/>
                <w:sz w:val="18"/>
                <w:szCs w:val="18"/>
                <w:lang/>
              </w:rPr>
            </w:pPr>
            <w:r w:rsidRPr="00E81B2A">
              <w:rPr>
                <w:rFonts w:ascii="Arial" w:hAnsi="Arial" w:cs="Arial"/>
                <w:b/>
                <w:bCs/>
                <w:sz w:val="18"/>
                <w:szCs w:val="18"/>
                <w:lang/>
              </w:rPr>
              <w:t>343.535</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b/>
                <w:bCs/>
                <w:sz w:val="18"/>
                <w:szCs w:val="18"/>
                <w:lang/>
              </w:rPr>
            </w:pPr>
            <w:r w:rsidRPr="00E81B2A">
              <w:rPr>
                <w:rFonts w:ascii="Arial" w:hAnsi="Arial" w:cs="Arial"/>
                <w:b/>
                <w:bCs/>
                <w:sz w:val="18"/>
                <w:szCs w:val="18"/>
                <w:lang/>
              </w:rPr>
              <w:t>362.017</w:t>
            </w:r>
          </w:p>
        </w:tc>
      </w:tr>
      <w:tr w:rsidR="0038449C"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2156</w:t>
            </w:r>
          </w:p>
        </w:tc>
        <w:tc>
          <w:tcPr>
            <w:tcW w:w="854"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11"/>
              <w:widowControl/>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421000</w:t>
            </w:r>
          </w:p>
        </w:tc>
        <w:tc>
          <w:tcPr>
            <w:tcW w:w="3670"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СТАЛНИ ТРОШКОВИ (од 2157 до 2163)</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b/>
                <w:bCs/>
                <w:sz w:val="18"/>
                <w:szCs w:val="18"/>
                <w:lang/>
              </w:rPr>
            </w:pPr>
            <w:r w:rsidRPr="00E81B2A">
              <w:rPr>
                <w:rFonts w:ascii="Arial" w:hAnsi="Arial" w:cs="Arial"/>
                <w:b/>
                <w:bCs/>
                <w:sz w:val="18"/>
                <w:szCs w:val="18"/>
                <w:lang/>
              </w:rPr>
              <w:t>91.539</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b/>
                <w:bCs/>
                <w:sz w:val="18"/>
                <w:szCs w:val="18"/>
                <w:lang/>
              </w:rPr>
            </w:pPr>
            <w:r w:rsidRPr="00E81B2A">
              <w:rPr>
                <w:rFonts w:ascii="Arial" w:hAnsi="Arial" w:cs="Arial"/>
                <w:b/>
                <w:bCs/>
                <w:sz w:val="18"/>
                <w:szCs w:val="18"/>
                <w:lang/>
              </w:rPr>
              <w:t>99.085</w:t>
            </w:r>
          </w:p>
        </w:tc>
      </w:tr>
      <w:tr w:rsidR="0038449C"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2157</w:t>
            </w:r>
          </w:p>
        </w:tc>
        <w:tc>
          <w:tcPr>
            <w:tcW w:w="854"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421100</w:t>
            </w:r>
          </w:p>
        </w:tc>
        <w:tc>
          <w:tcPr>
            <w:tcW w:w="3670"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Трошкови платног промета и банкарских услуга</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2.062</w:t>
            </w:r>
          </w:p>
        </w:tc>
      </w:tr>
      <w:tr w:rsidR="0038449C"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2158</w:t>
            </w:r>
          </w:p>
        </w:tc>
        <w:tc>
          <w:tcPr>
            <w:tcW w:w="854"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421200</w:t>
            </w:r>
          </w:p>
        </w:tc>
        <w:tc>
          <w:tcPr>
            <w:tcW w:w="3670"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Енергетске услуге</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52.605</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61.273</w:t>
            </w:r>
          </w:p>
        </w:tc>
      </w:tr>
      <w:tr w:rsidR="0038449C"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2159</w:t>
            </w:r>
          </w:p>
        </w:tc>
        <w:tc>
          <w:tcPr>
            <w:tcW w:w="854"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421300</w:t>
            </w:r>
          </w:p>
        </w:tc>
        <w:tc>
          <w:tcPr>
            <w:tcW w:w="3670"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Комуналне услуге</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28.932</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26.617</w:t>
            </w:r>
          </w:p>
        </w:tc>
      </w:tr>
      <w:tr w:rsidR="0038449C"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2160</w:t>
            </w:r>
          </w:p>
        </w:tc>
        <w:tc>
          <w:tcPr>
            <w:tcW w:w="854"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421400</w:t>
            </w:r>
          </w:p>
        </w:tc>
        <w:tc>
          <w:tcPr>
            <w:tcW w:w="3670"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Услуге комуникација</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6.994</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7.590</w:t>
            </w:r>
          </w:p>
        </w:tc>
      </w:tr>
      <w:tr w:rsidR="0038449C"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2161</w:t>
            </w:r>
          </w:p>
        </w:tc>
        <w:tc>
          <w:tcPr>
            <w:tcW w:w="854"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421500</w:t>
            </w:r>
          </w:p>
        </w:tc>
        <w:tc>
          <w:tcPr>
            <w:tcW w:w="3670"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Трошкови осигурања</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1.234</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1.341</w:t>
            </w:r>
          </w:p>
        </w:tc>
      </w:tr>
      <w:tr w:rsidR="0038449C"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2162</w:t>
            </w:r>
          </w:p>
        </w:tc>
        <w:tc>
          <w:tcPr>
            <w:tcW w:w="854"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421600</w:t>
            </w:r>
          </w:p>
        </w:tc>
        <w:tc>
          <w:tcPr>
            <w:tcW w:w="3670"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Закуп имовине и опреме</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120</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113</w:t>
            </w:r>
          </w:p>
        </w:tc>
      </w:tr>
      <w:tr w:rsidR="0038449C" w:rsidRPr="000D70AA" w:rsidTr="007C3041">
        <w:trPr>
          <w:trHeight w:val="250"/>
        </w:trPr>
        <w:tc>
          <w:tcPr>
            <w:tcW w:w="863"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2163</w:t>
            </w:r>
          </w:p>
        </w:tc>
        <w:tc>
          <w:tcPr>
            <w:tcW w:w="854"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421900</w:t>
            </w:r>
          </w:p>
        </w:tc>
        <w:tc>
          <w:tcPr>
            <w:tcW w:w="3670"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Остали трошкови</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54</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89</w:t>
            </w:r>
          </w:p>
        </w:tc>
      </w:tr>
      <w:tr w:rsidR="0038449C"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2164</w:t>
            </w:r>
          </w:p>
        </w:tc>
        <w:tc>
          <w:tcPr>
            <w:tcW w:w="854"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11"/>
              <w:widowControl/>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422000</w:t>
            </w:r>
          </w:p>
        </w:tc>
        <w:tc>
          <w:tcPr>
            <w:tcW w:w="3670"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ТРОШКОВИ ПУТОВАЊА (од 2165 до 2169)</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b/>
                <w:bCs/>
                <w:sz w:val="18"/>
                <w:szCs w:val="18"/>
                <w:lang/>
              </w:rPr>
            </w:pPr>
            <w:r w:rsidRPr="00E81B2A">
              <w:rPr>
                <w:rFonts w:ascii="Arial" w:hAnsi="Arial" w:cs="Arial"/>
                <w:b/>
                <w:bCs/>
                <w:sz w:val="18"/>
                <w:szCs w:val="18"/>
                <w:lang/>
              </w:rPr>
              <w:t>1.056</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b/>
                <w:bCs/>
                <w:sz w:val="18"/>
                <w:szCs w:val="18"/>
                <w:lang/>
              </w:rPr>
            </w:pPr>
            <w:r w:rsidRPr="00E81B2A">
              <w:rPr>
                <w:rFonts w:ascii="Arial" w:hAnsi="Arial" w:cs="Arial"/>
                <w:b/>
                <w:bCs/>
                <w:sz w:val="18"/>
                <w:szCs w:val="18"/>
                <w:lang/>
              </w:rPr>
              <w:t>1.282</w:t>
            </w:r>
          </w:p>
        </w:tc>
      </w:tr>
      <w:tr w:rsidR="0038449C"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2165</w:t>
            </w:r>
          </w:p>
        </w:tc>
        <w:tc>
          <w:tcPr>
            <w:tcW w:w="854"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422100</w:t>
            </w:r>
          </w:p>
        </w:tc>
        <w:tc>
          <w:tcPr>
            <w:tcW w:w="3670"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Трошкови службених путовања у земљи</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1.039</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1.271</w:t>
            </w:r>
          </w:p>
        </w:tc>
      </w:tr>
      <w:tr w:rsidR="0038449C"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2166</w:t>
            </w:r>
          </w:p>
        </w:tc>
        <w:tc>
          <w:tcPr>
            <w:tcW w:w="854"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422200</w:t>
            </w:r>
          </w:p>
        </w:tc>
        <w:tc>
          <w:tcPr>
            <w:tcW w:w="3670"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Трошкови службених путовања у иностранство</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17</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 </w:t>
            </w:r>
          </w:p>
        </w:tc>
      </w:tr>
      <w:tr w:rsidR="0038449C"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2168</w:t>
            </w:r>
          </w:p>
        </w:tc>
        <w:tc>
          <w:tcPr>
            <w:tcW w:w="854"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422400</w:t>
            </w:r>
          </w:p>
        </w:tc>
        <w:tc>
          <w:tcPr>
            <w:tcW w:w="3670"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Трошкови путовања ученика</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 </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11</w:t>
            </w:r>
          </w:p>
        </w:tc>
      </w:tr>
      <w:tr w:rsidR="0038449C"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2170</w:t>
            </w:r>
          </w:p>
        </w:tc>
        <w:tc>
          <w:tcPr>
            <w:tcW w:w="854"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11"/>
              <w:widowControl/>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423000</w:t>
            </w:r>
          </w:p>
        </w:tc>
        <w:tc>
          <w:tcPr>
            <w:tcW w:w="3670" w:type="dxa"/>
            <w:tcBorders>
              <w:top w:val="single" w:sz="6" w:space="0" w:color="auto"/>
              <w:left w:val="single" w:sz="6" w:space="0" w:color="auto"/>
              <w:bottom w:val="single" w:sz="6" w:space="0" w:color="auto"/>
              <w:right w:val="single" w:sz="6" w:space="0" w:color="auto"/>
            </w:tcBorders>
          </w:tcPr>
          <w:p w:rsidR="0038449C" w:rsidRPr="000D70AA" w:rsidRDefault="0038449C" w:rsidP="0038449C">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УСЛУГЕ ПО УГОВОРУ (од 2171 до 2178)</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b/>
                <w:bCs/>
                <w:sz w:val="18"/>
                <w:szCs w:val="18"/>
                <w:lang/>
              </w:rPr>
            </w:pPr>
            <w:r w:rsidRPr="00E81B2A">
              <w:rPr>
                <w:rFonts w:ascii="Arial" w:hAnsi="Arial" w:cs="Arial"/>
                <w:b/>
                <w:bCs/>
                <w:sz w:val="18"/>
                <w:szCs w:val="18"/>
                <w:lang/>
              </w:rPr>
              <w:t>116.963</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b/>
                <w:bCs/>
                <w:sz w:val="18"/>
                <w:szCs w:val="18"/>
                <w:lang/>
              </w:rPr>
            </w:pPr>
            <w:r w:rsidRPr="00E81B2A">
              <w:rPr>
                <w:rFonts w:ascii="Arial" w:hAnsi="Arial" w:cs="Arial"/>
                <w:b/>
                <w:bCs/>
                <w:sz w:val="18"/>
                <w:szCs w:val="18"/>
                <w:lang/>
              </w:rPr>
              <w:t>136.297</w:t>
            </w:r>
          </w:p>
        </w:tc>
      </w:tr>
      <w:tr w:rsidR="0038449C" w:rsidRPr="000D70AA" w:rsidTr="00C64A6A">
        <w:trPr>
          <w:trHeight w:val="240"/>
        </w:trPr>
        <w:tc>
          <w:tcPr>
            <w:tcW w:w="86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center"/>
              <w:rPr>
                <w:rFonts w:ascii="Arial" w:hAnsi="Arial" w:cs="Arial"/>
                <w:sz w:val="18"/>
                <w:szCs w:val="18"/>
                <w:lang/>
              </w:rPr>
            </w:pPr>
            <w:r w:rsidRPr="00E81B2A">
              <w:rPr>
                <w:rFonts w:ascii="Arial" w:hAnsi="Arial" w:cs="Arial"/>
                <w:sz w:val="18"/>
                <w:szCs w:val="18"/>
                <w:lang/>
              </w:rPr>
              <w:t>2171</w:t>
            </w:r>
          </w:p>
        </w:tc>
        <w:tc>
          <w:tcPr>
            <w:tcW w:w="854"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rPr>
                <w:rFonts w:ascii="Arial" w:hAnsi="Arial" w:cs="Arial"/>
                <w:sz w:val="18"/>
                <w:szCs w:val="18"/>
                <w:lang/>
              </w:rPr>
            </w:pPr>
            <w:r w:rsidRPr="00E81B2A">
              <w:rPr>
                <w:rFonts w:ascii="Arial" w:hAnsi="Arial" w:cs="Arial"/>
                <w:sz w:val="18"/>
                <w:szCs w:val="18"/>
                <w:lang/>
              </w:rPr>
              <w:t>423100</w:t>
            </w:r>
          </w:p>
        </w:tc>
        <w:tc>
          <w:tcPr>
            <w:tcW w:w="3670"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rPr>
                <w:rFonts w:ascii="Arial" w:hAnsi="Arial" w:cs="Arial"/>
                <w:sz w:val="18"/>
                <w:szCs w:val="18"/>
                <w:lang/>
              </w:rPr>
            </w:pPr>
            <w:r w:rsidRPr="00E81B2A">
              <w:rPr>
                <w:rFonts w:ascii="Arial" w:hAnsi="Arial" w:cs="Arial"/>
                <w:sz w:val="18"/>
                <w:szCs w:val="18"/>
                <w:lang/>
              </w:rPr>
              <w:t>Административне услуге</w:t>
            </w:r>
          </w:p>
        </w:tc>
        <w:tc>
          <w:tcPr>
            <w:tcW w:w="2126"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 </w:t>
            </w:r>
          </w:p>
        </w:tc>
        <w:tc>
          <w:tcPr>
            <w:tcW w:w="1843" w:type="dxa"/>
            <w:tcBorders>
              <w:top w:val="single" w:sz="6" w:space="0" w:color="auto"/>
              <w:left w:val="single" w:sz="6" w:space="0" w:color="auto"/>
              <w:bottom w:val="single" w:sz="6" w:space="0" w:color="auto"/>
              <w:right w:val="single" w:sz="6" w:space="0" w:color="auto"/>
            </w:tcBorders>
            <w:vAlign w:val="center"/>
          </w:tcPr>
          <w:p w:rsidR="0038449C" w:rsidRPr="00E81B2A" w:rsidRDefault="0038449C" w:rsidP="0038449C">
            <w:pPr>
              <w:jc w:val="right"/>
              <w:rPr>
                <w:rFonts w:ascii="Arial" w:hAnsi="Arial" w:cs="Arial"/>
                <w:sz w:val="18"/>
                <w:szCs w:val="18"/>
                <w:lang/>
              </w:rPr>
            </w:pPr>
            <w:r w:rsidRPr="00E81B2A">
              <w:rPr>
                <w:rFonts w:ascii="Arial" w:hAnsi="Arial" w:cs="Arial"/>
                <w:sz w:val="18"/>
                <w:szCs w:val="18"/>
                <w:lang/>
              </w:rPr>
              <w:t>16</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2173</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423300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Услуге образовања и усавршавања запослених</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1.132</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973</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2174</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423400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Услуге информисања</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4.743</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5.802</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2175</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423500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Стручне услуге</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2.323</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1.602</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2176</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423600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Услуге за домаћинство и угоститељство</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1.328</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1.335</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2177</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423700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Репрезентација</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2.609</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1.649</w:t>
            </w:r>
          </w:p>
        </w:tc>
      </w:tr>
      <w:tr w:rsidR="00086966" w:rsidRPr="000D70AA" w:rsidTr="007C3041">
        <w:trPr>
          <w:trHeight w:val="235"/>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2178</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423900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Остале опште услуге</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101.918</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122.361</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2179</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11"/>
              <w:widowControl/>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424000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СПЕЦИЈАЛИЗОВАНЕ УСЛУГЕ (од 2180 до 2186)</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b/>
                <w:bCs/>
                <w:sz w:val="18"/>
                <w:szCs w:val="18"/>
                <w:lang/>
              </w:rPr>
            </w:pPr>
            <w:r w:rsidRPr="00E81B2A">
              <w:rPr>
                <w:rFonts w:ascii="Arial" w:hAnsi="Arial" w:cs="Arial"/>
                <w:b/>
                <w:bCs/>
                <w:sz w:val="18"/>
                <w:szCs w:val="18"/>
                <w:lang/>
              </w:rPr>
              <w:t>1.593</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b/>
                <w:bCs/>
                <w:sz w:val="18"/>
                <w:szCs w:val="18"/>
                <w:lang/>
              </w:rPr>
            </w:pPr>
            <w:r w:rsidRPr="00E81B2A">
              <w:rPr>
                <w:rFonts w:ascii="Arial" w:hAnsi="Arial" w:cs="Arial"/>
                <w:b/>
                <w:bCs/>
                <w:sz w:val="18"/>
                <w:szCs w:val="18"/>
                <w:lang/>
              </w:rPr>
              <w:t>1.978</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2181</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424200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Услуге образовања, културе и спорта</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0D70AA" w:rsidRDefault="00086966" w:rsidP="00086966">
            <w:pPr>
              <w:pStyle w:val="Style3"/>
              <w:widowControl/>
              <w:jc w:val="right"/>
              <w:rPr>
                <w:rStyle w:val="FontStyle27"/>
                <w:rFonts w:ascii="Arial" w:hAnsi="Arial" w:cs="Arial"/>
                <w:noProof/>
                <w:sz w:val="18"/>
                <w:szCs w:val="18"/>
                <w:lang w:eastAsia="hr-HR"/>
              </w:rPr>
            </w:pP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0D70AA" w:rsidRDefault="00086966" w:rsidP="00086966">
            <w:pPr>
              <w:pStyle w:val="Style3"/>
              <w:widowControl/>
              <w:jc w:val="right"/>
              <w:rPr>
                <w:rStyle w:val="FontStyle27"/>
                <w:rFonts w:ascii="Arial" w:hAnsi="Arial" w:cs="Arial"/>
                <w:noProof/>
                <w:sz w:val="18"/>
                <w:szCs w:val="18"/>
                <w:lang w:eastAsia="hr-HR"/>
              </w:rPr>
            </w:pP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2182</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424300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Медицинске услуге</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488</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632</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2185</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424600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Услуге очувања животне средине, науке и геодетске услуге</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1.105</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1.346</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2186</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424900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Остале специјализоване услуге</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 </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 </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2187</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11"/>
              <w:widowControl/>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425000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ТЕКУЋЕ ПОПРАВКЕ И ОДРЖАВАЊЕ (УСЛУГЕ И МАТЕРИЈАЛИ) (2188 + 2189)</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b/>
                <w:bCs/>
                <w:sz w:val="18"/>
                <w:szCs w:val="18"/>
                <w:lang/>
              </w:rPr>
            </w:pPr>
            <w:r w:rsidRPr="00E81B2A">
              <w:rPr>
                <w:rFonts w:ascii="Arial" w:hAnsi="Arial" w:cs="Arial"/>
                <w:b/>
                <w:bCs/>
                <w:sz w:val="18"/>
                <w:szCs w:val="18"/>
                <w:lang/>
              </w:rPr>
              <w:t>116.585</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b/>
                <w:bCs/>
                <w:sz w:val="18"/>
                <w:szCs w:val="18"/>
                <w:lang/>
              </w:rPr>
            </w:pPr>
            <w:r w:rsidRPr="00E81B2A">
              <w:rPr>
                <w:rFonts w:ascii="Arial" w:hAnsi="Arial" w:cs="Arial"/>
                <w:b/>
                <w:bCs/>
                <w:sz w:val="18"/>
                <w:szCs w:val="18"/>
                <w:lang/>
              </w:rPr>
              <w:t>106.572</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2188</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425100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Текуће поправке и одржавање зграда и објеката</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114.680</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104.912</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2189</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425200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Текуће поправке и одржавање опреме</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1.905</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1.660</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11"/>
              <w:widowControl/>
              <w:jc w:val="center"/>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2190</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11"/>
              <w:widowControl/>
              <w:rPr>
                <w:rStyle w:val="FontStyle26"/>
                <w:rFonts w:ascii="Arial" w:hAnsi="Arial" w:cs="Arial"/>
                <w:noProof/>
                <w:sz w:val="18"/>
                <w:szCs w:val="18"/>
                <w:lang w:eastAsia="hr-HR"/>
              </w:rPr>
            </w:pPr>
            <w:r w:rsidRPr="000D70AA">
              <w:rPr>
                <w:rStyle w:val="FontStyle26"/>
                <w:rFonts w:ascii="Arial" w:hAnsi="Arial" w:cs="Arial"/>
                <w:noProof/>
                <w:sz w:val="18"/>
                <w:szCs w:val="18"/>
                <w:lang w:eastAsia="hr-HR"/>
              </w:rPr>
              <w:t>426000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11"/>
              <w:widowControl/>
              <w:rPr>
                <w:rStyle w:val="FontStyle26"/>
                <w:rFonts w:ascii="Arial" w:hAnsi="Arial" w:cs="Arial"/>
                <w:noProof/>
                <w:sz w:val="18"/>
                <w:szCs w:val="18"/>
                <w:lang w:eastAsia="sr-Cyrl-CS"/>
              </w:rPr>
            </w:pPr>
            <w:r w:rsidRPr="000D70AA">
              <w:rPr>
                <w:rStyle w:val="FontStyle26"/>
                <w:rFonts w:ascii="Arial" w:hAnsi="Arial" w:cs="Arial"/>
                <w:noProof/>
                <w:sz w:val="18"/>
                <w:szCs w:val="18"/>
                <w:lang w:eastAsia="sr-Cyrl-CS"/>
              </w:rPr>
              <w:t>МАТЕРИЈАЛ (од 2191 до 2199)</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b/>
                <w:bCs/>
                <w:sz w:val="18"/>
                <w:szCs w:val="18"/>
                <w:lang/>
              </w:rPr>
            </w:pPr>
            <w:r w:rsidRPr="00E81B2A">
              <w:rPr>
                <w:rFonts w:ascii="Arial" w:hAnsi="Arial" w:cs="Arial"/>
                <w:b/>
                <w:bCs/>
                <w:sz w:val="18"/>
                <w:szCs w:val="18"/>
                <w:lang/>
              </w:rPr>
              <w:t>15.799</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b/>
                <w:bCs/>
                <w:sz w:val="18"/>
                <w:szCs w:val="18"/>
                <w:lang/>
              </w:rPr>
            </w:pPr>
            <w:r w:rsidRPr="00E81B2A">
              <w:rPr>
                <w:rFonts w:ascii="Arial" w:hAnsi="Arial" w:cs="Arial"/>
                <w:b/>
                <w:bCs/>
                <w:sz w:val="18"/>
                <w:szCs w:val="18"/>
                <w:lang/>
              </w:rPr>
              <w:t>16.803</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2191</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426100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Административни материјал</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2.343</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1.949</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2193</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426300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Материјали за образовање и усавршавање запослених</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618</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669</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2194</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426400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Материјали за саобраћај</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1.800</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1.882</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2196</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426600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Материјали за образовање, културу и спорт</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690</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600</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2198</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426800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Материјали за одржавање хигијене и угоститељство</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7.323</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7.356</w:t>
            </w:r>
          </w:p>
        </w:tc>
      </w:tr>
      <w:tr w:rsidR="00086966" w:rsidRPr="000D70AA"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jc w:val="center"/>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2199</w:t>
            </w:r>
          </w:p>
        </w:tc>
        <w:tc>
          <w:tcPr>
            <w:tcW w:w="854"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hr-HR"/>
              </w:rPr>
            </w:pPr>
            <w:r w:rsidRPr="000D70AA">
              <w:rPr>
                <w:rStyle w:val="FontStyle27"/>
                <w:rFonts w:ascii="Arial" w:hAnsi="Arial" w:cs="Arial"/>
                <w:noProof/>
                <w:sz w:val="18"/>
                <w:szCs w:val="18"/>
                <w:lang w:eastAsia="hr-HR"/>
              </w:rPr>
              <w:t>426900</w:t>
            </w:r>
          </w:p>
        </w:tc>
        <w:tc>
          <w:tcPr>
            <w:tcW w:w="3670" w:type="dxa"/>
            <w:tcBorders>
              <w:top w:val="single" w:sz="6" w:space="0" w:color="auto"/>
              <w:left w:val="single" w:sz="6" w:space="0" w:color="auto"/>
              <w:bottom w:val="single" w:sz="6" w:space="0" w:color="auto"/>
              <w:right w:val="single" w:sz="6" w:space="0" w:color="auto"/>
            </w:tcBorders>
          </w:tcPr>
          <w:p w:rsidR="00086966" w:rsidRPr="000D70AA" w:rsidRDefault="00086966" w:rsidP="00086966">
            <w:pPr>
              <w:pStyle w:val="Style3"/>
              <w:widowControl/>
              <w:rPr>
                <w:rStyle w:val="FontStyle27"/>
                <w:rFonts w:ascii="Arial" w:hAnsi="Arial" w:cs="Arial"/>
                <w:noProof/>
                <w:sz w:val="18"/>
                <w:szCs w:val="18"/>
                <w:lang w:eastAsia="sr-Cyrl-CS"/>
              </w:rPr>
            </w:pPr>
            <w:r w:rsidRPr="000D70AA">
              <w:rPr>
                <w:rStyle w:val="FontStyle27"/>
                <w:rFonts w:ascii="Arial" w:hAnsi="Arial" w:cs="Arial"/>
                <w:noProof/>
                <w:sz w:val="18"/>
                <w:szCs w:val="18"/>
                <w:lang w:eastAsia="sr-Cyrl-CS"/>
              </w:rPr>
              <w:t>Материјали за посебне намене</w:t>
            </w:r>
          </w:p>
        </w:tc>
        <w:tc>
          <w:tcPr>
            <w:tcW w:w="2126"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2.937</w:t>
            </w:r>
          </w:p>
        </w:tc>
        <w:tc>
          <w:tcPr>
            <w:tcW w:w="1843" w:type="dxa"/>
            <w:tcBorders>
              <w:top w:val="single" w:sz="6" w:space="0" w:color="auto"/>
              <w:left w:val="single" w:sz="6" w:space="0" w:color="auto"/>
              <w:bottom w:val="single" w:sz="6" w:space="0" w:color="auto"/>
              <w:right w:val="single" w:sz="6" w:space="0" w:color="auto"/>
            </w:tcBorders>
            <w:vAlign w:val="center"/>
          </w:tcPr>
          <w:p w:rsidR="00086966" w:rsidRPr="00E81B2A" w:rsidRDefault="00086966" w:rsidP="00086966">
            <w:pPr>
              <w:jc w:val="right"/>
              <w:rPr>
                <w:rFonts w:ascii="Arial" w:hAnsi="Arial" w:cs="Arial"/>
                <w:sz w:val="18"/>
                <w:szCs w:val="18"/>
                <w:lang/>
              </w:rPr>
            </w:pPr>
            <w:r w:rsidRPr="00E81B2A">
              <w:rPr>
                <w:rFonts w:ascii="Arial" w:hAnsi="Arial" w:cs="Arial"/>
                <w:sz w:val="18"/>
                <w:szCs w:val="18"/>
                <w:lang/>
              </w:rPr>
              <w:t>4.209</w:t>
            </w:r>
          </w:p>
        </w:tc>
      </w:tr>
    </w:tbl>
    <w:p w:rsidR="00D330F2" w:rsidRPr="009429A9" w:rsidRDefault="00D330F2" w:rsidP="00D330F2">
      <w:pPr>
        <w:pStyle w:val="pasus"/>
        <w:rPr>
          <w:noProof/>
          <w:color w:val="FF0000"/>
          <w:lang/>
        </w:rPr>
      </w:pPr>
    </w:p>
    <w:p w:rsidR="00B76CFF" w:rsidRPr="00B76CFF" w:rsidRDefault="00D330F2" w:rsidP="00B76CFF">
      <w:pPr>
        <w:ind w:firstLine="567"/>
        <w:jc w:val="both"/>
        <w:rPr>
          <w:rFonts w:ascii="Arial" w:hAnsi="Arial" w:cs="Arial"/>
          <w:noProof/>
          <w:sz w:val="22"/>
          <w:szCs w:val="22"/>
          <w:lang/>
        </w:rPr>
      </w:pPr>
      <w:r w:rsidRPr="00B76CFF">
        <w:rPr>
          <w:rFonts w:ascii="Arial" w:hAnsi="Arial" w:cs="Arial"/>
          <w:noProof/>
          <w:sz w:val="22"/>
          <w:szCs w:val="22"/>
          <w:lang/>
        </w:rPr>
        <w:t>Из овог прегледа може се закључити да су у оквиру Коришћења услуга и ро</w:t>
      </w:r>
      <w:r w:rsidR="00B76CFF" w:rsidRPr="00B76CFF">
        <w:rPr>
          <w:rFonts w:ascii="Arial" w:hAnsi="Arial" w:cs="Arial"/>
          <w:noProof/>
          <w:sz w:val="22"/>
          <w:szCs w:val="22"/>
          <w:lang/>
        </w:rPr>
        <w:t>бе највећи остварени расходи од</w:t>
      </w:r>
      <w:r w:rsidR="00B76CFF" w:rsidRPr="00B76CFF">
        <w:rPr>
          <w:rFonts w:ascii="Arial" w:hAnsi="Arial" w:cs="Arial"/>
          <w:noProof/>
          <w:sz w:val="22"/>
          <w:szCs w:val="22"/>
          <w:lang/>
        </w:rPr>
        <w:t>:</w:t>
      </w:r>
    </w:p>
    <w:p w:rsidR="00B76CFF" w:rsidRPr="00B76CFF" w:rsidRDefault="00B76CFF" w:rsidP="00B76CFF">
      <w:pPr>
        <w:pStyle w:val="ListParagraph"/>
        <w:numPr>
          <w:ilvl w:val="0"/>
          <w:numId w:val="38"/>
        </w:numPr>
        <w:rPr>
          <w:rFonts w:cs="Arial"/>
          <w:noProof/>
          <w:szCs w:val="22"/>
          <w:lang/>
        </w:rPr>
      </w:pPr>
      <w:r w:rsidRPr="00B76CFF">
        <w:rPr>
          <w:rFonts w:cs="Arial"/>
          <w:noProof/>
          <w:szCs w:val="22"/>
          <w:lang/>
        </w:rPr>
        <w:t>Услуге по уговору у износу од 136.297 хиљада динара, односно 37,65%,</w:t>
      </w:r>
    </w:p>
    <w:p w:rsidR="00B76CFF" w:rsidRPr="00B76CFF" w:rsidRDefault="00B76CFF" w:rsidP="00B76CFF">
      <w:pPr>
        <w:pStyle w:val="ListParagraph"/>
        <w:numPr>
          <w:ilvl w:val="0"/>
          <w:numId w:val="38"/>
        </w:numPr>
        <w:rPr>
          <w:rFonts w:cs="Arial"/>
          <w:noProof/>
          <w:szCs w:val="22"/>
          <w:lang/>
        </w:rPr>
      </w:pPr>
      <w:r w:rsidRPr="00B76CFF">
        <w:rPr>
          <w:rFonts w:cs="Arial"/>
          <w:noProof/>
          <w:szCs w:val="22"/>
          <w:lang/>
        </w:rPr>
        <w:t>Текуће поправке и одржавање у износу од 106.572 хиљада динара, односно 29,44% и</w:t>
      </w:r>
    </w:p>
    <w:p w:rsidR="00B76CFF" w:rsidRPr="00B76CFF" w:rsidRDefault="00CA0802" w:rsidP="00B76CFF">
      <w:pPr>
        <w:pStyle w:val="ListParagraph"/>
        <w:numPr>
          <w:ilvl w:val="0"/>
          <w:numId w:val="38"/>
        </w:numPr>
        <w:rPr>
          <w:rFonts w:cs="Arial"/>
          <w:szCs w:val="22"/>
          <w:lang w:val="sr-Cyrl-CS"/>
        </w:rPr>
      </w:pPr>
      <w:r w:rsidRPr="00B76CFF">
        <w:rPr>
          <w:rFonts w:cs="Arial"/>
          <w:szCs w:val="22"/>
          <w:lang w:val="sr-Cyrl-CS"/>
        </w:rPr>
        <w:t xml:space="preserve">Стални трошкови </w:t>
      </w:r>
      <w:r w:rsidR="00B76CFF" w:rsidRPr="00B76CFF">
        <w:rPr>
          <w:rFonts w:cs="Arial"/>
          <w:szCs w:val="22"/>
          <w:lang w:val="sr-Cyrl-CS"/>
        </w:rPr>
        <w:t>уизносуод</w:t>
      </w:r>
      <w:r w:rsidRPr="00B76CFF">
        <w:rPr>
          <w:rFonts w:cs="Arial"/>
          <w:szCs w:val="22"/>
          <w:lang w:val="sr-Cyrl-CS"/>
        </w:rPr>
        <w:t xml:space="preserve"> 99.085 </w:t>
      </w:r>
      <w:r w:rsidR="00B76CFF" w:rsidRPr="00B76CFF">
        <w:rPr>
          <w:rFonts w:cs="Arial"/>
          <w:szCs w:val="22"/>
          <w:lang w:val="sr-Cyrl-CS"/>
        </w:rPr>
        <w:t>хиљададинара</w:t>
      </w:r>
      <w:r w:rsidRPr="00B76CFF">
        <w:rPr>
          <w:rFonts w:cs="Arial"/>
          <w:szCs w:val="22"/>
          <w:lang w:val="sr-Cyrl-CS"/>
        </w:rPr>
        <w:t xml:space="preserve">, </w:t>
      </w:r>
      <w:r w:rsidR="00B76CFF" w:rsidRPr="00B76CFF">
        <w:rPr>
          <w:rFonts w:cs="Arial"/>
          <w:szCs w:val="22"/>
          <w:lang w:val="sr-Cyrl-CS"/>
        </w:rPr>
        <w:t>односно</w:t>
      </w:r>
      <w:r w:rsidRPr="00B76CFF">
        <w:rPr>
          <w:rFonts w:cs="Arial"/>
          <w:szCs w:val="22"/>
          <w:lang w:val="sr-Cyrl-CS"/>
        </w:rPr>
        <w:t xml:space="preserve"> 27,37%,</w:t>
      </w:r>
    </w:p>
    <w:p w:rsidR="00B76CFF" w:rsidRPr="00B76CFF" w:rsidRDefault="00B76CFF" w:rsidP="00B76CFF">
      <w:pPr>
        <w:pStyle w:val="ListParagraph"/>
        <w:numPr>
          <w:ilvl w:val="0"/>
          <w:numId w:val="38"/>
        </w:numPr>
        <w:rPr>
          <w:rFonts w:cs="Arial"/>
          <w:szCs w:val="22"/>
          <w:lang w:val="sr-Cyrl-CS"/>
        </w:rPr>
      </w:pPr>
      <w:r w:rsidRPr="00B76CFF">
        <w:rPr>
          <w:rFonts w:cs="Arial"/>
          <w:szCs w:val="22"/>
          <w:lang w:val="sr-Cyrl-CS"/>
        </w:rPr>
        <w:t>Материјал у износу од 16.803 хиљада динара, односно 4,64%.</w:t>
      </w:r>
    </w:p>
    <w:p w:rsidR="00B76CFF" w:rsidRPr="00B76CFF" w:rsidRDefault="00CA0802" w:rsidP="00B76CFF">
      <w:pPr>
        <w:pStyle w:val="ListParagraph"/>
        <w:numPr>
          <w:ilvl w:val="0"/>
          <w:numId w:val="38"/>
        </w:numPr>
        <w:rPr>
          <w:rFonts w:cs="Arial"/>
          <w:szCs w:val="22"/>
          <w:lang w:val="sr-Cyrl-CS"/>
        </w:rPr>
      </w:pPr>
      <w:r w:rsidRPr="00B76CFF">
        <w:rPr>
          <w:rFonts w:cs="Arial"/>
          <w:szCs w:val="22"/>
          <w:lang w:val="sr-Cyrl-CS"/>
        </w:rPr>
        <w:t xml:space="preserve">Трошкови путовања </w:t>
      </w:r>
      <w:r w:rsidR="00B76CFF" w:rsidRPr="00B76CFF">
        <w:rPr>
          <w:rFonts w:cs="Arial"/>
          <w:szCs w:val="22"/>
          <w:lang w:val="sr-Cyrl-CS"/>
        </w:rPr>
        <w:t>уизносуод</w:t>
      </w:r>
      <w:r w:rsidRPr="00B76CFF">
        <w:rPr>
          <w:rFonts w:cs="Arial"/>
          <w:szCs w:val="22"/>
          <w:lang w:val="sr-Cyrl-CS"/>
        </w:rPr>
        <w:t xml:space="preserve"> 1.282 </w:t>
      </w:r>
      <w:r w:rsidR="00B76CFF" w:rsidRPr="00B76CFF">
        <w:rPr>
          <w:rFonts w:cs="Arial"/>
          <w:szCs w:val="22"/>
          <w:lang w:val="sr-Cyrl-CS"/>
        </w:rPr>
        <w:t>хиљададинара</w:t>
      </w:r>
      <w:r w:rsidRPr="00B76CFF">
        <w:rPr>
          <w:rFonts w:cs="Arial"/>
          <w:szCs w:val="22"/>
          <w:lang w:val="sr-Cyrl-CS"/>
        </w:rPr>
        <w:t xml:space="preserve">, </w:t>
      </w:r>
      <w:r w:rsidR="00B76CFF" w:rsidRPr="00B76CFF">
        <w:rPr>
          <w:rFonts w:cs="Arial"/>
          <w:szCs w:val="22"/>
          <w:lang w:val="sr-Cyrl-CS"/>
        </w:rPr>
        <w:t>односно</w:t>
      </w:r>
      <w:r w:rsidRPr="00B76CFF">
        <w:rPr>
          <w:rFonts w:cs="Arial"/>
          <w:szCs w:val="22"/>
          <w:lang w:val="sr-Cyrl-CS"/>
        </w:rPr>
        <w:t xml:space="preserve"> 0,35%, </w:t>
      </w:r>
    </w:p>
    <w:p w:rsidR="00B76CFF" w:rsidRDefault="00CA0802" w:rsidP="00B76CFF">
      <w:pPr>
        <w:pStyle w:val="ListParagraph"/>
        <w:numPr>
          <w:ilvl w:val="0"/>
          <w:numId w:val="38"/>
        </w:numPr>
        <w:rPr>
          <w:rFonts w:cs="Arial"/>
          <w:szCs w:val="22"/>
          <w:lang w:val="sr-Cyrl-CS"/>
        </w:rPr>
      </w:pPr>
      <w:r w:rsidRPr="00B76CFF">
        <w:rPr>
          <w:rFonts w:cs="Arial"/>
          <w:szCs w:val="22"/>
          <w:lang w:val="sr-Cyrl-CS"/>
        </w:rPr>
        <w:t xml:space="preserve">Специјализоване услуге </w:t>
      </w:r>
      <w:r w:rsidR="00B76CFF" w:rsidRPr="00B76CFF">
        <w:rPr>
          <w:rFonts w:cs="Arial"/>
          <w:szCs w:val="22"/>
          <w:lang w:val="sr-Cyrl-CS"/>
        </w:rPr>
        <w:t>уизносуод</w:t>
      </w:r>
      <w:r w:rsidRPr="00B76CFF">
        <w:rPr>
          <w:rFonts w:cs="Arial"/>
          <w:szCs w:val="22"/>
          <w:lang w:val="sr-Cyrl-CS"/>
        </w:rPr>
        <w:t xml:space="preserve"> 1.978 </w:t>
      </w:r>
      <w:r w:rsidR="00B76CFF" w:rsidRPr="00B76CFF">
        <w:rPr>
          <w:rFonts w:cs="Arial"/>
          <w:szCs w:val="22"/>
          <w:lang w:val="sr-Cyrl-CS"/>
        </w:rPr>
        <w:t>хиљададинара</w:t>
      </w:r>
      <w:r w:rsidRPr="00B76CFF">
        <w:rPr>
          <w:rFonts w:cs="Arial"/>
          <w:szCs w:val="22"/>
          <w:lang w:val="sr-Cyrl-CS"/>
        </w:rPr>
        <w:t xml:space="preserve">, </w:t>
      </w:r>
      <w:r w:rsidR="00B76CFF" w:rsidRPr="00B76CFF">
        <w:rPr>
          <w:rFonts w:cs="Arial"/>
          <w:szCs w:val="22"/>
          <w:lang w:val="sr-Cyrl-CS"/>
        </w:rPr>
        <w:t>односно</w:t>
      </w:r>
      <w:r w:rsidRPr="00B76CFF">
        <w:rPr>
          <w:rFonts w:cs="Arial"/>
          <w:szCs w:val="22"/>
          <w:lang w:val="sr-Cyrl-CS"/>
        </w:rPr>
        <w:t xml:space="preserve"> 0,55%</w:t>
      </w:r>
      <w:r w:rsidR="00EE3149">
        <w:rPr>
          <w:rFonts w:cs="Arial"/>
          <w:szCs w:val="22"/>
          <w:lang w:val="sr-Cyrl-CS"/>
        </w:rPr>
        <w:t>.</w:t>
      </w:r>
    </w:p>
    <w:p w:rsidR="00EE3149" w:rsidRDefault="00EE3149" w:rsidP="00EE3149">
      <w:pPr>
        <w:rPr>
          <w:rFonts w:cs="Arial"/>
          <w:szCs w:val="22"/>
          <w:lang w:val="sr-Cyrl-CS"/>
        </w:rPr>
      </w:pPr>
    </w:p>
    <w:p w:rsidR="00EE3149" w:rsidRDefault="00EE3149" w:rsidP="00EE3149">
      <w:pPr>
        <w:ind w:left="720"/>
        <w:rPr>
          <w:rFonts w:ascii="Arial" w:hAnsi="Arial" w:cs="Arial"/>
          <w:noProof/>
          <w:sz w:val="22"/>
          <w:szCs w:val="22"/>
          <w:lang/>
        </w:rPr>
      </w:pPr>
      <w:r w:rsidRPr="00EE3149">
        <w:rPr>
          <w:rFonts w:ascii="Arial" w:hAnsi="Arial" w:cs="Arial"/>
          <w:noProof/>
          <w:sz w:val="22"/>
          <w:szCs w:val="22"/>
          <w:lang/>
        </w:rPr>
        <w:t>На ОП 2158 у оквиру конта 421200 Енергетске услуге исказан је износ од</w:t>
      </w:r>
      <w:r>
        <w:rPr>
          <w:rFonts w:ascii="Arial" w:hAnsi="Arial" w:cs="Arial"/>
          <w:noProof/>
          <w:sz w:val="22"/>
          <w:szCs w:val="22"/>
          <w:lang/>
        </w:rPr>
        <w:t xml:space="preserve"> 61.273 хиљаде динара. Спроведен је поступак јавне набавке електричне енергије број 405-5/2024-03, и на основу понуде број 57868/1-24 од 02.02.2024. године закључен је уговор између Општине Топола и ЕПС АД Београд број 405-149/2024-05-</w:t>
      </w:r>
      <w:r>
        <w:rPr>
          <w:rFonts w:ascii="Arial" w:hAnsi="Arial" w:cs="Arial"/>
          <w:noProof/>
          <w:sz w:val="22"/>
          <w:szCs w:val="22"/>
          <w:lang/>
        </w:rPr>
        <w:t>II</w:t>
      </w:r>
      <w:r>
        <w:rPr>
          <w:rFonts w:ascii="Arial" w:hAnsi="Arial" w:cs="Arial"/>
          <w:noProof/>
          <w:sz w:val="22"/>
          <w:szCs w:val="22"/>
          <w:lang/>
        </w:rPr>
        <w:t xml:space="preserve"> од 01.04.2024. године. Укупна вредност уговора износи 27.799 хиљада динара. </w:t>
      </w:r>
    </w:p>
    <w:p w:rsidR="00EE3149" w:rsidRDefault="00EE3149" w:rsidP="00EE3149">
      <w:pPr>
        <w:ind w:left="720"/>
        <w:rPr>
          <w:rFonts w:ascii="Arial" w:hAnsi="Arial" w:cs="Arial"/>
          <w:noProof/>
          <w:sz w:val="22"/>
          <w:szCs w:val="22"/>
          <w:lang/>
        </w:rPr>
      </w:pPr>
    </w:p>
    <w:p w:rsidR="00EE3149" w:rsidRDefault="000D2996" w:rsidP="00EE3149">
      <w:pPr>
        <w:ind w:left="720"/>
        <w:rPr>
          <w:rFonts w:ascii="Arial" w:hAnsi="Arial" w:cs="Arial"/>
          <w:noProof/>
          <w:sz w:val="22"/>
          <w:szCs w:val="22"/>
          <w:lang/>
        </w:rPr>
      </w:pPr>
      <w:r>
        <w:rPr>
          <w:rFonts w:ascii="Arial" w:hAnsi="Arial" w:cs="Arial"/>
          <w:noProof/>
          <w:sz w:val="22"/>
          <w:szCs w:val="22"/>
          <w:lang/>
        </w:rPr>
        <w:t xml:space="preserve">На ОП 2178 у оквиру конта 423900 Остале опште услуге исказан је износ од 122.361 хиљада динара. Наведени износ се односи на услуге по уговору о привременим и повременим пословима, адвокатске услуге. Ревизорски тим је ревидирао 5 уговора о привременим и повременим пословима као и обрачунске листе за наведене уговоре. </w:t>
      </w:r>
    </w:p>
    <w:p w:rsidR="000D2996" w:rsidRDefault="000D2996" w:rsidP="00EE3149">
      <w:pPr>
        <w:ind w:left="720"/>
        <w:rPr>
          <w:rFonts w:ascii="Arial" w:hAnsi="Arial" w:cs="Arial"/>
          <w:noProof/>
          <w:sz w:val="22"/>
          <w:szCs w:val="22"/>
          <w:lang/>
        </w:rPr>
      </w:pPr>
    </w:p>
    <w:p w:rsidR="000D2996" w:rsidRPr="00EE3149" w:rsidRDefault="000D2996" w:rsidP="000D2996">
      <w:pPr>
        <w:rPr>
          <w:rFonts w:ascii="Arial" w:hAnsi="Arial" w:cs="Arial"/>
          <w:noProof/>
          <w:sz w:val="22"/>
          <w:szCs w:val="22"/>
          <w:lang/>
        </w:rPr>
      </w:pPr>
      <w:r>
        <w:rPr>
          <w:rFonts w:ascii="Arial" w:hAnsi="Arial" w:cs="Arial"/>
          <w:noProof/>
          <w:sz w:val="22"/>
          <w:szCs w:val="22"/>
          <w:lang/>
        </w:rPr>
        <w:t>На основу достављене документације ревизорски тим није уочио неправилности.</w:t>
      </w:r>
    </w:p>
    <w:p w:rsidR="00D330F2" w:rsidRPr="009429A9" w:rsidRDefault="00D330F2" w:rsidP="00D330F2">
      <w:pPr>
        <w:jc w:val="both"/>
        <w:rPr>
          <w:noProof/>
          <w:lang/>
        </w:rPr>
      </w:pPr>
    </w:p>
    <w:p w:rsidR="00D330F2" w:rsidRPr="009429A9" w:rsidRDefault="00D330F2" w:rsidP="00FC2ABF">
      <w:pPr>
        <w:pStyle w:val="Heading4"/>
        <w:rPr>
          <w:i/>
          <w:noProof/>
          <w:lang/>
        </w:rPr>
      </w:pPr>
      <w:bookmarkStart w:id="167" w:name="_Toc205549315"/>
      <w:r w:rsidRPr="009429A9">
        <w:rPr>
          <w:noProof/>
          <w:lang/>
        </w:rPr>
        <w:t>8.2.1.3. Отплата камата и пратећи трошкови задуживања</w:t>
      </w:r>
      <w:bookmarkEnd w:id="167"/>
    </w:p>
    <w:p w:rsidR="00D330F2" w:rsidRPr="009429A9" w:rsidRDefault="00D330F2" w:rsidP="00D330F2">
      <w:pPr>
        <w:tabs>
          <w:tab w:val="right" w:pos="9072"/>
        </w:tabs>
        <w:ind w:firstLine="709"/>
        <w:jc w:val="both"/>
        <w:rPr>
          <w:rFonts w:ascii="Arial" w:hAnsi="Arial" w:cs="Arial"/>
          <w:noProof/>
          <w:sz w:val="22"/>
          <w:szCs w:val="22"/>
          <w:lang/>
        </w:rPr>
      </w:pPr>
      <w:r w:rsidRPr="00700FF5">
        <w:rPr>
          <w:rFonts w:ascii="Arial" w:hAnsi="Arial" w:cs="Arial"/>
          <w:noProof/>
          <w:sz w:val="22"/>
          <w:szCs w:val="22"/>
          <w:lang/>
        </w:rPr>
        <w:t xml:space="preserve">На овој позицији исказано је </w:t>
      </w:r>
      <w:r w:rsidR="00700FF5" w:rsidRPr="00700FF5">
        <w:rPr>
          <w:rFonts w:ascii="Arial" w:hAnsi="Arial" w:cs="Arial"/>
          <w:bCs/>
          <w:noProof/>
          <w:sz w:val="22"/>
          <w:szCs w:val="22"/>
          <w:lang/>
        </w:rPr>
        <w:t>1.466</w:t>
      </w:r>
      <w:r w:rsidRPr="00700FF5">
        <w:rPr>
          <w:rFonts w:ascii="Arial" w:hAnsi="Arial" w:cs="Arial"/>
          <w:noProof/>
          <w:sz w:val="22"/>
          <w:szCs w:val="22"/>
          <w:lang/>
        </w:rPr>
        <w:t xml:space="preserve">хиљада динара, а наведени износ се односи </w:t>
      </w:r>
      <w:r w:rsidRPr="009429A9">
        <w:rPr>
          <w:rFonts w:ascii="Arial" w:hAnsi="Arial" w:cs="Arial"/>
          <w:noProof/>
          <w:sz w:val="22"/>
          <w:szCs w:val="22"/>
          <w:lang/>
        </w:rPr>
        <w:t xml:space="preserve">на отплату домаћих камата који је извршен </w:t>
      </w:r>
      <w:r w:rsidRPr="008A4271">
        <w:rPr>
          <w:rFonts w:ascii="Arial" w:hAnsi="Arial" w:cs="Arial"/>
          <w:noProof/>
          <w:sz w:val="22"/>
          <w:szCs w:val="22"/>
          <w:lang/>
        </w:rPr>
        <w:t>у 202</w:t>
      </w:r>
      <w:r w:rsidR="008A4271" w:rsidRPr="008A4271">
        <w:rPr>
          <w:rFonts w:ascii="Arial" w:hAnsi="Arial" w:cs="Arial"/>
          <w:noProof/>
          <w:sz w:val="22"/>
          <w:szCs w:val="22"/>
          <w:lang/>
        </w:rPr>
        <w:t>4</w:t>
      </w:r>
      <w:r w:rsidRPr="00700FF5">
        <w:rPr>
          <w:rFonts w:ascii="Arial" w:hAnsi="Arial" w:cs="Arial"/>
          <w:noProof/>
          <w:color w:val="FF0000"/>
          <w:sz w:val="22"/>
          <w:szCs w:val="22"/>
          <w:lang/>
        </w:rPr>
        <w:t>.</w:t>
      </w:r>
      <w:r w:rsidRPr="009429A9">
        <w:rPr>
          <w:rFonts w:ascii="Arial" w:hAnsi="Arial" w:cs="Arial"/>
          <w:noProof/>
          <w:sz w:val="22"/>
          <w:szCs w:val="22"/>
          <w:lang/>
        </w:rPr>
        <w:t xml:space="preserve"> години. Камате се евидентирају као расход у моменту плаћања.</w:t>
      </w:r>
    </w:p>
    <w:p w:rsidR="00D330F2" w:rsidRPr="009429A9" w:rsidRDefault="00D330F2" w:rsidP="00D330F2">
      <w:pPr>
        <w:tabs>
          <w:tab w:val="right" w:pos="9072"/>
        </w:tabs>
        <w:ind w:firstLine="709"/>
        <w:jc w:val="both"/>
        <w:rPr>
          <w:rFonts w:ascii="Arial" w:hAnsi="Arial" w:cs="Arial"/>
          <w:noProof/>
          <w:sz w:val="22"/>
          <w:szCs w:val="20"/>
          <w:lang/>
        </w:rPr>
      </w:pPr>
    </w:p>
    <w:p w:rsidR="00D330F2" w:rsidRPr="009429A9" w:rsidRDefault="00D330F2" w:rsidP="00D330F2">
      <w:pPr>
        <w:pStyle w:val="pasus"/>
        <w:rPr>
          <w:noProof/>
          <w:color w:val="FF0000"/>
          <w:lang/>
        </w:rPr>
      </w:pPr>
      <w:r w:rsidRPr="009429A9">
        <w:rPr>
          <w:noProof/>
          <w:lang/>
        </w:rPr>
        <w:t xml:space="preserve">    (у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346334" w:rsidRPr="00346334" w:rsidTr="00700FF5">
        <w:trPr>
          <w:trHeight w:val="245"/>
          <w:tblHeader/>
        </w:trPr>
        <w:tc>
          <w:tcPr>
            <w:tcW w:w="863" w:type="dxa"/>
            <w:vMerge w:val="restart"/>
            <w:tcBorders>
              <w:top w:val="single" w:sz="6" w:space="0" w:color="auto"/>
              <w:left w:val="single" w:sz="6" w:space="0" w:color="auto"/>
              <w:right w:val="single" w:sz="6" w:space="0" w:color="auto"/>
            </w:tcBorders>
            <w:vAlign w:val="center"/>
          </w:tcPr>
          <w:p w:rsidR="00D330F2" w:rsidRPr="00346334" w:rsidRDefault="00D330F2" w:rsidP="00346334">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D330F2" w:rsidRPr="00346334" w:rsidRDefault="00D330F2" w:rsidP="00346334">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Опис</w:t>
            </w:r>
          </w:p>
          <w:p w:rsidR="00D330F2" w:rsidRPr="00346334" w:rsidRDefault="00D330F2" w:rsidP="007C3041">
            <w:pPr>
              <w:jc w:val="center"/>
              <w:rPr>
                <w:rStyle w:val="FontStyle26"/>
                <w:rFonts w:ascii="Arial" w:hAnsi="Arial" w:cs="Arial"/>
                <w:noProof/>
                <w:sz w:val="18"/>
                <w:szCs w:val="18"/>
                <w:lang w:eastAsia="sr-Cyrl-CS"/>
              </w:rPr>
            </w:pPr>
          </w:p>
          <w:p w:rsidR="00D330F2" w:rsidRPr="00346334"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Износ</w:t>
            </w:r>
          </w:p>
        </w:tc>
      </w:tr>
      <w:tr w:rsidR="00346334" w:rsidRPr="00346334" w:rsidTr="00700FF5">
        <w:trPr>
          <w:trHeight w:val="240"/>
          <w:tblHeader/>
        </w:trPr>
        <w:tc>
          <w:tcPr>
            <w:tcW w:w="863" w:type="dxa"/>
            <w:vMerge/>
            <w:tcBorders>
              <w:left w:val="single" w:sz="6" w:space="0" w:color="auto"/>
              <w:bottom w:val="single" w:sz="6" w:space="0" w:color="auto"/>
              <w:right w:val="single" w:sz="6" w:space="0" w:color="auto"/>
            </w:tcBorders>
          </w:tcPr>
          <w:p w:rsidR="00D330F2" w:rsidRPr="00346334" w:rsidRDefault="00D330F2" w:rsidP="007C3041">
            <w:pP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D330F2" w:rsidRPr="00346334" w:rsidRDefault="00D330F2" w:rsidP="007C3041">
            <w:pP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D330F2" w:rsidRPr="00346334" w:rsidRDefault="00D330F2"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Текућа година</w:t>
            </w:r>
          </w:p>
        </w:tc>
      </w:tr>
      <w:tr w:rsidR="00346334" w:rsidRPr="00346334" w:rsidTr="00700FF5">
        <w:trPr>
          <w:trHeight w:val="240"/>
          <w:tblHeader/>
        </w:trPr>
        <w:tc>
          <w:tcPr>
            <w:tcW w:w="863"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w:t>
            </w:r>
          </w:p>
        </w:tc>
      </w:tr>
      <w:tr w:rsidR="00700FF5"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700FF5" w:rsidRPr="00346334" w:rsidRDefault="00700FF5" w:rsidP="00700FF5">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2215</w:t>
            </w:r>
          </w:p>
        </w:tc>
        <w:tc>
          <w:tcPr>
            <w:tcW w:w="854" w:type="dxa"/>
            <w:tcBorders>
              <w:top w:val="single" w:sz="6" w:space="0" w:color="auto"/>
              <w:left w:val="single" w:sz="6" w:space="0" w:color="auto"/>
              <w:bottom w:val="single" w:sz="6" w:space="0" w:color="auto"/>
              <w:right w:val="single" w:sz="6" w:space="0" w:color="auto"/>
            </w:tcBorders>
          </w:tcPr>
          <w:p w:rsidR="00700FF5" w:rsidRPr="00346334" w:rsidRDefault="00700FF5" w:rsidP="00700FF5">
            <w:pPr>
              <w:pStyle w:val="Style11"/>
              <w:widowControl/>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440000</w:t>
            </w:r>
          </w:p>
        </w:tc>
        <w:tc>
          <w:tcPr>
            <w:tcW w:w="3670" w:type="dxa"/>
            <w:tcBorders>
              <w:top w:val="single" w:sz="6" w:space="0" w:color="auto"/>
              <w:left w:val="single" w:sz="6" w:space="0" w:color="auto"/>
              <w:bottom w:val="single" w:sz="6" w:space="0" w:color="auto"/>
              <w:right w:val="single" w:sz="6" w:space="0" w:color="auto"/>
            </w:tcBorders>
          </w:tcPr>
          <w:p w:rsidR="00700FF5" w:rsidRPr="00346334" w:rsidRDefault="00700FF5" w:rsidP="00700FF5">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ОТПЛАТА КАМАТА И ПРАТЕЋИ ТРОШКОВИ ЗАДУЖИВАЊА (2216 + 2226 + 2233 + 2235)</w:t>
            </w:r>
          </w:p>
        </w:tc>
        <w:tc>
          <w:tcPr>
            <w:tcW w:w="2126" w:type="dxa"/>
            <w:tcBorders>
              <w:top w:val="single" w:sz="6" w:space="0" w:color="auto"/>
              <w:left w:val="single" w:sz="6" w:space="0" w:color="auto"/>
              <w:bottom w:val="single" w:sz="6" w:space="0" w:color="auto"/>
              <w:right w:val="single" w:sz="6" w:space="0" w:color="auto"/>
            </w:tcBorders>
            <w:vAlign w:val="center"/>
          </w:tcPr>
          <w:p w:rsidR="00700FF5" w:rsidRPr="00E81B2A" w:rsidRDefault="00700FF5" w:rsidP="00700FF5">
            <w:pPr>
              <w:jc w:val="right"/>
              <w:rPr>
                <w:rFonts w:ascii="Arial" w:hAnsi="Arial" w:cs="Arial"/>
                <w:b/>
                <w:bCs/>
                <w:sz w:val="18"/>
                <w:szCs w:val="18"/>
                <w:lang/>
              </w:rPr>
            </w:pPr>
            <w:r w:rsidRPr="00E81B2A">
              <w:rPr>
                <w:rFonts w:ascii="Arial" w:hAnsi="Arial" w:cs="Arial"/>
                <w:b/>
                <w:bCs/>
                <w:sz w:val="18"/>
                <w:szCs w:val="18"/>
                <w:lang/>
              </w:rPr>
              <w:t>428</w:t>
            </w:r>
          </w:p>
        </w:tc>
        <w:tc>
          <w:tcPr>
            <w:tcW w:w="1843" w:type="dxa"/>
            <w:tcBorders>
              <w:top w:val="single" w:sz="6" w:space="0" w:color="auto"/>
              <w:left w:val="single" w:sz="6" w:space="0" w:color="auto"/>
              <w:bottom w:val="single" w:sz="6" w:space="0" w:color="auto"/>
              <w:right w:val="single" w:sz="6" w:space="0" w:color="auto"/>
            </w:tcBorders>
            <w:vAlign w:val="center"/>
          </w:tcPr>
          <w:p w:rsidR="00700FF5" w:rsidRPr="00E81B2A" w:rsidRDefault="00700FF5" w:rsidP="00700FF5">
            <w:pPr>
              <w:jc w:val="right"/>
              <w:rPr>
                <w:rFonts w:ascii="Arial" w:hAnsi="Arial" w:cs="Arial"/>
                <w:b/>
                <w:bCs/>
                <w:sz w:val="18"/>
                <w:szCs w:val="18"/>
                <w:lang/>
              </w:rPr>
            </w:pPr>
            <w:r w:rsidRPr="00E81B2A">
              <w:rPr>
                <w:rFonts w:ascii="Arial" w:hAnsi="Arial" w:cs="Arial"/>
                <w:b/>
                <w:bCs/>
                <w:sz w:val="18"/>
                <w:szCs w:val="18"/>
                <w:lang/>
              </w:rPr>
              <w:t>1.466</w:t>
            </w:r>
          </w:p>
        </w:tc>
      </w:tr>
      <w:tr w:rsidR="00700FF5"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700FF5" w:rsidRPr="00346334" w:rsidRDefault="00700FF5" w:rsidP="00700FF5">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2216</w:t>
            </w:r>
          </w:p>
        </w:tc>
        <w:tc>
          <w:tcPr>
            <w:tcW w:w="854" w:type="dxa"/>
            <w:tcBorders>
              <w:top w:val="single" w:sz="6" w:space="0" w:color="auto"/>
              <w:left w:val="single" w:sz="6" w:space="0" w:color="auto"/>
              <w:bottom w:val="single" w:sz="6" w:space="0" w:color="auto"/>
              <w:right w:val="single" w:sz="6" w:space="0" w:color="auto"/>
            </w:tcBorders>
          </w:tcPr>
          <w:p w:rsidR="00700FF5" w:rsidRPr="00346334" w:rsidRDefault="00700FF5" w:rsidP="00700FF5">
            <w:pPr>
              <w:pStyle w:val="Style11"/>
              <w:widowControl/>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441000</w:t>
            </w:r>
          </w:p>
        </w:tc>
        <w:tc>
          <w:tcPr>
            <w:tcW w:w="3670" w:type="dxa"/>
            <w:tcBorders>
              <w:top w:val="single" w:sz="6" w:space="0" w:color="auto"/>
              <w:left w:val="single" w:sz="6" w:space="0" w:color="auto"/>
              <w:bottom w:val="single" w:sz="6" w:space="0" w:color="auto"/>
              <w:right w:val="single" w:sz="6" w:space="0" w:color="auto"/>
            </w:tcBorders>
          </w:tcPr>
          <w:p w:rsidR="00700FF5" w:rsidRPr="00346334" w:rsidRDefault="00700FF5" w:rsidP="00700FF5">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ОТПЛАТЕ ДОМАЋИХ КАМАТА (од 2117 до 2225)</w:t>
            </w:r>
          </w:p>
        </w:tc>
        <w:tc>
          <w:tcPr>
            <w:tcW w:w="2126" w:type="dxa"/>
            <w:tcBorders>
              <w:top w:val="single" w:sz="6" w:space="0" w:color="auto"/>
              <w:left w:val="single" w:sz="6" w:space="0" w:color="auto"/>
              <w:bottom w:val="single" w:sz="6" w:space="0" w:color="auto"/>
              <w:right w:val="single" w:sz="6" w:space="0" w:color="auto"/>
            </w:tcBorders>
            <w:vAlign w:val="center"/>
          </w:tcPr>
          <w:p w:rsidR="00700FF5" w:rsidRPr="00E81B2A" w:rsidRDefault="00700FF5" w:rsidP="00700FF5">
            <w:pPr>
              <w:jc w:val="right"/>
              <w:rPr>
                <w:rFonts w:ascii="Arial" w:hAnsi="Arial" w:cs="Arial"/>
                <w:b/>
                <w:bCs/>
                <w:sz w:val="18"/>
                <w:szCs w:val="18"/>
                <w:lang/>
              </w:rPr>
            </w:pPr>
            <w:r w:rsidRPr="00E81B2A">
              <w:rPr>
                <w:rFonts w:ascii="Arial" w:hAnsi="Arial" w:cs="Arial"/>
                <w:b/>
                <w:bCs/>
                <w:sz w:val="18"/>
                <w:szCs w:val="18"/>
                <w:lang/>
              </w:rPr>
              <w:t>428</w:t>
            </w:r>
          </w:p>
        </w:tc>
        <w:tc>
          <w:tcPr>
            <w:tcW w:w="1843" w:type="dxa"/>
            <w:tcBorders>
              <w:top w:val="single" w:sz="6" w:space="0" w:color="auto"/>
              <w:left w:val="single" w:sz="6" w:space="0" w:color="auto"/>
              <w:bottom w:val="single" w:sz="6" w:space="0" w:color="auto"/>
              <w:right w:val="single" w:sz="6" w:space="0" w:color="auto"/>
            </w:tcBorders>
            <w:vAlign w:val="center"/>
          </w:tcPr>
          <w:p w:rsidR="00700FF5" w:rsidRPr="00E81B2A" w:rsidRDefault="00700FF5" w:rsidP="00700FF5">
            <w:pPr>
              <w:jc w:val="right"/>
              <w:rPr>
                <w:rFonts w:ascii="Arial" w:hAnsi="Arial" w:cs="Arial"/>
                <w:b/>
                <w:bCs/>
                <w:sz w:val="18"/>
                <w:szCs w:val="18"/>
                <w:lang/>
              </w:rPr>
            </w:pPr>
            <w:r w:rsidRPr="00E81B2A">
              <w:rPr>
                <w:rFonts w:ascii="Arial" w:hAnsi="Arial" w:cs="Arial"/>
                <w:b/>
                <w:bCs/>
                <w:sz w:val="18"/>
                <w:szCs w:val="18"/>
                <w:lang/>
              </w:rPr>
              <w:t>1.466</w:t>
            </w:r>
          </w:p>
        </w:tc>
      </w:tr>
      <w:tr w:rsidR="00700FF5"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700FF5" w:rsidRPr="00346334" w:rsidRDefault="00700FF5" w:rsidP="00700FF5">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2220</w:t>
            </w:r>
          </w:p>
        </w:tc>
        <w:tc>
          <w:tcPr>
            <w:tcW w:w="854" w:type="dxa"/>
            <w:tcBorders>
              <w:top w:val="single" w:sz="6" w:space="0" w:color="auto"/>
              <w:left w:val="single" w:sz="6" w:space="0" w:color="auto"/>
              <w:bottom w:val="single" w:sz="6" w:space="0" w:color="auto"/>
              <w:right w:val="single" w:sz="6" w:space="0" w:color="auto"/>
            </w:tcBorders>
          </w:tcPr>
          <w:p w:rsidR="00700FF5" w:rsidRPr="00346334" w:rsidRDefault="00700FF5" w:rsidP="00700FF5">
            <w:pPr>
              <w:pStyle w:val="Style3"/>
              <w:widowControl/>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441400</w:t>
            </w:r>
          </w:p>
        </w:tc>
        <w:tc>
          <w:tcPr>
            <w:tcW w:w="3670" w:type="dxa"/>
            <w:tcBorders>
              <w:top w:val="single" w:sz="6" w:space="0" w:color="auto"/>
              <w:left w:val="single" w:sz="6" w:space="0" w:color="auto"/>
              <w:bottom w:val="single" w:sz="6" w:space="0" w:color="auto"/>
              <w:right w:val="single" w:sz="6" w:space="0" w:color="auto"/>
            </w:tcBorders>
          </w:tcPr>
          <w:p w:rsidR="00700FF5" w:rsidRPr="00346334" w:rsidRDefault="00700FF5" w:rsidP="00700FF5">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Отплата камата домаћим пословним банкама</w:t>
            </w:r>
          </w:p>
        </w:tc>
        <w:tc>
          <w:tcPr>
            <w:tcW w:w="2126" w:type="dxa"/>
            <w:tcBorders>
              <w:top w:val="single" w:sz="6" w:space="0" w:color="auto"/>
              <w:left w:val="single" w:sz="6" w:space="0" w:color="auto"/>
              <w:bottom w:val="single" w:sz="6" w:space="0" w:color="auto"/>
              <w:right w:val="single" w:sz="6" w:space="0" w:color="auto"/>
            </w:tcBorders>
            <w:vAlign w:val="center"/>
          </w:tcPr>
          <w:p w:rsidR="00700FF5" w:rsidRPr="00E81B2A" w:rsidRDefault="00700FF5" w:rsidP="00700FF5">
            <w:pPr>
              <w:jc w:val="right"/>
              <w:rPr>
                <w:rFonts w:ascii="Arial" w:hAnsi="Arial" w:cs="Arial"/>
                <w:sz w:val="18"/>
                <w:szCs w:val="18"/>
                <w:lang/>
              </w:rPr>
            </w:pPr>
            <w:r w:rsidRPr="00E81B2A">
              <w:rPr>
                <w:rFonts w:ascii="Arial" w:hAnsi="Arial" w:cs="Arial"/>
                <w:sz w:val="18"/>
                <w:szCs w:val="18"/>
                <w:lang/>
              </w:rPr>
              <w:t>428</w:t>
            </w:r>
          </w:p>
        </w:tc>
        <w:tc>
          <w:tcPr>
            <w:tcW w:w="1843" w:type="dxa"/>
            <w:tcBorders>
              <w:top w:val="single" w:sz="6" w:space="0" w:color="auto"/>
              <w:left w:val="single" w:sz="6" w:space="0" w:color="auto"/>
              <w:bottom w:val="single" w:sz="6" w:space="0" w:color="auto"/>
              <w:right w:val="single" w:sz="6" w:space="0" w:color="auto"/>
            </w:tcBorders>
            <w:vAlign w:val="center"/>
          </w:tcPr>
          <w:p w:rsidR="00700FF5" w:rsidRPr="00E81B2A" w:rsidRDefault="00700FF5" w:rsidP="00700FF5">
            <w:pPr>
              <w:jc w:val="right"/>
              <w:rPr>
                <w:rFonts w:ascii="Arial" w:hAnsi="Arial" w:cs="Arial"/>
                <w:sz w:val="18"/>
                <w:szCs w:val="18"/>
                <w:lang/>
              </w:rPr>
            </w:pPr>
            <w:r w:rsidRPr="00E81B2A">
              <w:rPr>
                <w:rFonts w:ascii="Arial" w:hAnsi="Arial" w:cs="Arial"/>
                <w:sz w:val="18"/>
                <w:szCs w:val="18"/>
                <w:lang/>
              </w:rPr>
              <w:t>1.466</w:t>
            </w:r>
          </w:p>
        </w:tc>
      </w:tr>
    </w:tbl>
    <w:p w:rsidR="00D330F2" w:rsidRDefault="00D330F2" w:rsidP="00D330F2">
      <w:pPr>
        <w:pStyle w:val="pasus"/>
        <w:rPr>
          <w:noProof/>
          <w:lang/>
        </w:rPr>
      </w:pPr>
    </w:p>
    <w:p w:rsidR="00520C9D" w:rsidRDefault="00520C9D" w:rsidP="00D330F2">
      <w:pPr>
        <w:pStyle w:val="pasus"/>
        <w:rPr>
          <w:noProof/>
          <w:lang/>
        </w:rPr>
      </w:pPr>
    </w:p>
    <w:p w:rsidR="00520C9D" w:rsidRDefault="00520C9D" w:rsidP="00D330F2">
      <w:pPr>
        <w:pStyle w:val="pasus"/>
        <w:rPr>
          <w:noProof/>
          <w:lang/>
        </w:rPr>
      </w:pPr>
    </w:p>
    <w:p w:rsidR="00520C9D" w:rsidRPr="00EB433A" w:rsidRDefault="00520C9D" w:rsidP="00D330F2">
      <w:pPr>
        <w:pStyle w:val="pasus"/>
        <w:rPr>
          <w:noProof/>
          <w:lang/>
        </w:rPr>
      </w:pPr>
    </w:p>
    <w:p w:rsidR="00F734A9" w:rsidRPr="009429A9" w:rsidRDefault="00F734A9" w:rsidP="00FC2ABF">
      <w:pPr>
        <w:pStyle w:val="Heading4"/>
        <w:rPr>
          <w:rFonts w:ascii="Univers Com 47 Light Cond" w:hAnsi="Univers Com 47 Light Cond"/>
          <w:noProof/>
          <w:lang/>
        </w:rPr>
      </w:pPr>
      <w:bookmarkStart w:id="168" w:name="_Toc205549316"/>
      <w:r w:rsidRPr="009429A9">
        <w:rPr>
          <w:noProof/>
          <w:lang/>
        </w:rPr>
        <w:t>8.2.1.4. Меснезаједнице</w:t>
      </w:r>
      <w:bookmarkEnd w:id="168"/>
    </w:p>
    <w:p w:rsidR="00F734A9" w:rsidRPr="009429A9" w:rsidRDefault="00F734A9" w:rsidP="00A01D61">
      <w:pPr>
        <w:jc w:val="both"/>
        <w:rPr>
          <w:rFonts w:ascii="Univers Com 47 Light Cond" w:hAnsi="Univers Com 47 Light Cond" w:cs="Arial"/>
          <w:noProof/>
          <w:sz w:val="22"/>
          <w:szCs w:val="22"/>
          <w:lang/>
        </w:rPr>
      </w:pPr>
      <w:r w:rsidRPr="009429A9">
        <w:rPr>
          <w:rFonts w:ascii="Arial" w:hAnsi="Arial" w:cs="Arial"/>
          <w:noProof/>
          <w:sz w:val="22"/>
          <w:szCs w:val="22"/>
          <w:lang/>
        </w:rPr>
        <w:t>Општина</w:t>
      </w:r>
      <w:r w:rsidR="0032195B" w:rsidRPr="009429A9">
        <w:rPr>
          <w:rFonts w:ascii="Arial" w:hAnsi="Arial" w:cs="Arial"/>
          <w:noProof/>
          <w:sz w:val="22"/>
          <w:szCs w:val="22"/>
          <w:lang/>
        </w:rPr>
        <w:t>Тополаима</w:t>
      </w:r>
      <w:r w:rsidRPr="009429A9">
        <w:rPr>
          <w:rFonts w:ascii="Univers Com 47 Light Cond" w:hAnsi="Univers Com 47 Light Cond" w:cs="Arial"/>
          <w:noProof/>
          <w:sz w:val="22"/>
          <w:szCs w:val="22"/>
          <w:lang/>
        </w:rPr>
        <w:t xml:space="preserve"> 30 </w:t>
      </w:r>
      <w:r w:rsidR="0032195B" w:rsidRPr="009429A9">
        <w:rPr>
          <w:rFonts w:ascii="Arial" w:hAnsi="Arial" w:cs="Arial"/>
          <w:noProof/>
          <w:sz w:val="22"/>
          <w:szCs w:val="22"/>
          <w:lang/>
        </w:rPr>
        <w:t>меснихзаједницакаоиндиректнихкорисника</w:t>
      </w:r>
      <w:r w:rsidRPr="009429A9">
        <w:rPr>
          <w:rFonts w:ascii="Univers Com 47 Light Cond" w:hAnsi="Univers Com 47 Light Cond" w:cs="Arial"/>
          <w:noProof/>
          <w:sz w:val="22"/>
          <w:szCs w:val="22"/>
          <w:lang/>
        </w:rPr>
        <w:t xml:space="preserve">. </w:t>
      </w:r>
      <w:r w:rsidR="0032195B" w:rsidRPr="009429A9">
        <w:rPr>
          <w:rFonts w:ascii="Arial" w:hAnsi="Arial" w:cs="Arial"/>
          <w:noProof/>
          <w:sz w:val="22"/>
          <w:szCs w:val="22"/>
          <w:lang/>
        </w:rPr>
        <w:t>Ревизорскитимјеревидираотрошковеза</w:t>
      </w:r>
      <w:r w:rsidR="003D1650" w:rsidRPr="003D1650">
        <w:rPr>
          <w:rFonts w:ascii="Arial" w:hAnsi="Arial" w:cs="Arial"/>
          <w:noProof/>
          <w:sz w:val="22"/>
          <w:szCs w:val="22"/>
          <w:lang/>
        </w:rPr>
        <w:t>три</w:t>
      </w:r>
      <w:r w:rsidR="0032195B" w:rsidRPr="009429A9">
        <w:rPr>
          <w:rFonts w:ascii="Arial" w:hAnsi="Arial" w:cs="Arial"/>
          <w:noProof/>
          <w:sz w:val="22"/>
          <w:szCs w:val="22"/>
          <w:lang/>
        </w:rPr>
        <w:t>меснезаједницесанајвећимпрометомито</w:t>
      </w:r>
      <w:r w:rsidRPr="009429A9">
        <w:rPr>
          <w:rFonts w:ascii="Univers Com 47 Light Cond" w:hAnsi="Univers Com 47 Light Cond" w:cs="Arial"/>
          <w:noProof/>
          <w:sz w:val="22"/>
          <w:szCs w:val="22"/>
          <w:lang/>
        </w:rPr>
        <w:t xml:space="preserve">:  </w:t>
      </w:r>
      <w:r w:rsidR="0032195B" w:rsidRPr="009429A9">
        <w:rPr>
          <w:rFonts w:ascii="Arial" w:hAnsi="Arial" w:cs="Arial"/>
          <w:noProof/>
          <w:sz w:val="22"/>
          <w:szCs w:val="22"/>
          <w:lang/>
        </w:rPr>
        <w:t>МЗ</w:t>
      </w:r>
      <w:r w:rsidRPr="009429A9">
        <w:rPr>
          <w:rFonts w:ascii="Univers Com 47 Light Cond" w:hAnsi="Univers Com 47 Light Cond" w:cs="Arial"/>
          <w:noProof/>
          <w:sz w:val="22"/>
          <w:szCs w:val="22"/>
          <w:lang/>
        </w:rPr>
        <w:t xml:space="preserve"> ,, </w:t>
      </w:r>
      <w:r w:rsidRPr="009429A9">
        <w:rPr>
          <w:rFonts w:ascii="Arial" w:hAnsi="Arial" w:cs="Arial"/>
          <w:noProof/>
          <w:sz w:val="22"/>
          <w:szCs w:val="22"/>
          <w:lang/>
        </w:rPr>
        <w:t>Блазнава</w:t>
      </w:r>
      <w:r w:rsidRPr="009429A9">
        <w:rPr>
          <w:rFonts w:ascii="Univers Com 47 Light Cond" w:hAnsi="Univers Com 47 Light Cond" w:cs="Arial"/>
          <w:noProof/>
          <w:sz w:val="22"/>
          <w:szCs w:val="22"/>
          <w:lang/>
        </w:rPr>
        <w:t xml:space="preserve"> “ </w:t>
      </w:r>
      <w:r w:rsidR="0032195B" w:rsidRPr="009429A9">
        <w:rPr>
          <w:rFonts w:ascii="Arial" w:hAnsi="Arial" w:cs="Arial"/>
          <w:noProof/>
          <w:sz w:val="22"/>
          <w:szCs w:val="22"/>
          <w:lang/>
        </w:rPr>
        <w:t>МЗ</w:t>
      </w:r>
      <w:r w:rsidRPr="009429A9">
        <w:rPr>
          <w:rFonts w:ascii="Univers Com 47 Light Cond" w:hAnsi="Univers Com 47 Light Cond" w:cs="Arial"/>
          <w:noProof/>
          <w:sz w:val="22"/>
          <w:szCs w:val="22"/>
          <w:lang/>
        </w:rPr>
        <w:t xml:space="preserve"> ,, </w:t>
      </w:r>
      <w:r w:rsidRPr="009429A9">
        <w:rPr>
          <w:rFonts w:ascii="Arial" w:hAnsi="Arial" w:cs="Arial"/>
          <w:noProof/>
          <w:sz w:val="22"/>
          <w:szCs w:val="22"/>
          <w:lang/>
        </w:rPr>
        <w:t>Осиште</w:t>
      </w:r>
      <w:r w:rsidRPr="009429A9">
        <w:rPr>
          <w:rFonts w:ascii="Univers Com 47 Light Cond" w:hAnsi="Univers Com 47 Light Cond" w:cs="Arial"/>
          <w:noProof/>
          <w:sz w:val="22"/>
          <w:szCs w:val="22"/>
          <w:lang/>
        </w:rPr>
        <w:t xml:space="preserve">  “ </w:t>
      </w:r>
      <w:r w:rsidRPr="009429A9">
        <w:rPr>
          <w:rFonts w:ascii="Arial" w:hAnsi="Arial" w:cs="Arial"/>
          <w:noProof/>
          <w:sz w:val="22"/>
          <w:szCs w:val="22"/>
          <w:lang/>
        </w:rPr>
        <w:t>и</w:t>
      </w:r>
      <w:r w:rsidR="0032195B" w:rsidRPr="009429A9">
        <w:rPr>
          <w:rFonts w:ascii="Arial" w:hAnsi="Arial" w:cs="Arial"/>
          <w:noProof/>
          <w:sz w:val="22"/>
          <w:szCs w:val="22"/>
          <w:lang/>
        </w:rPr>
        <w:t>МЗ</w:t>
      </w:r>
      <w:r w:rsidRPr="009429A9">
        <w:rPr>
          <w:rFonts w:ascii="Univers Com 47 Light Cond" w:hAnsi="Univers Com 47 Light Cond" w:cs="Arial"/>
          <w:noProof/>
          <w:sz w:val="22"/>
          <w:szCs w:val="22"/>
          <w:lang/>
        </w:rPr>
        <w:t xml:space="preserve"> ,, </w:t>
      </w:r>
      <w:r w:rsidRPr="009429A9">
        <w:rPr>
          <w:rFonts w:ascii="Arial" w:hAnsi="Arial" w:cs="Arial"/>
          <w:noProof/>
          <w:sz w:val="22"/>
          <w:szCs w:val="22"/>
          <w:lang/>
        </w:rPr>
        <w:t>Љубесело.</w:t>
      </w:r>
      <w:r w:rsidR="0032195B" w:rsidRPr="009429A9">
        <w:rPr>
          <w:rFonts w:ascii="Arial" w:hAnsi="Arial" w:cs="Arial"/>
          <w:noProof/>
          <w:sz w:val="22"/>
          <w:szCs w:val="22"/>
          <w:lang/>
        </w:rPr>
        <w:t>Усвимслучајевима</w:t>
      </w:r>
      <w:r w:rsidRPr="009429A9">
        <w:rPr>
          <w:rFonts w:ascii="Arial" w:hAnsi="Arial" w:cs="Arial"/>
          <w:noProof/>
          <w:sz w:val="22"/>
          <w:szCs w:val="22"/>
          <w:lang/>
        </w:rPr>
        <w:t xml:space="preserve">трошкови су безначајни и сведени су на објективан минимум. </w:t>
      </w:r>
    </w:p>
    <w:p w:rsidR="00F734A9" w:rsidRPr="009429A9" w:rsidRDefault="00F734A9" w:rsidP="00D330F2">
      <w:pPr>
        <w:pStyle w:val="Heading5"/>
        <w:ind w:left="0"/>
        <w:rPr>
          <w:b w:val="0"/>
          <w:i/>
          <w:noProof/>
          <w:lang/>
        </w:rPr>
      </w:pPr>
    </w:p>
    <w:p w:rsidR="00D330F2" w:rsidRPr="009429A9" w:rsidRDefault="00D330F2" w:rsidP="00FC2ABF">
      <w:pPr>
        <w:pStyle w:val="Heading4"/>
        <w:rPr>
          <w:noProof/>
          <w:lang/>
        </w:rPr>
      </w:pPr>
      <w:bookmarkStart w:id="169" w:name="_Toc205549317"/>
      <w:r w:rsidRPr="009429A9">
        <w:rPr>
          <w:noProof/>
          <w:lang/>
        </w:rPr>
        <w:t>8.2.1.4. Субвенције</w:t>
      </w:r>
      <w:bookmarkEnd w:id="169"/>
    </w:p>
    <w:p w:rsidR="00D330F2" w:rsidRDefault="00D330F2" w:rsidP="00D330F2">
      <w:pPr>
        <w:tabs>
          <w:tab w:val="right" w:pos="9072"/>
        </w:tabs>
        <w:ind w:firstLine="709"/>
        <w:jc w:val="both"/>
        <w:rPr>
          <w:rFonts w:ascii="Arial" w:hAnsi="Arial" w:cs="Arial"/>
          <w:noProof/>
          <w:sz w:val="22"/>
          <w:szCs w:val="20"/>
          <w:lang/>
        </w:rPr>
      </w:pPr>
      <w:r w:rsidRPr="009429A9">
        <w:rPr>
          <w:rFonts w:ascii="Arial" w:hAnsi="Arial" w:cs="Arial"/>
          <w:noProof/>
          <w:sz w:val="22"/>
          <w:szCs w:val="20"/>
          <w:lang/>
        </w:rPr>
        <w:t>Субвенције обухватају текући и капитални пренос средстава примаоцима ради подстицања производње и пружања услуга, односно субвенције јавним нефинансијским предузећима и организацијама; приватним финансијским институцијама; јавним финансијским институцијама и приватним предузећима.</w:t>
      </w:r>
    </w:p>
    <w:p w:rsidR="00CF7A4E" w:rsidRDefault="00CF7A4E" w:rsidP="00D330F2">
      <w:pPr>
        <w:tabs>
          <w:tab w:val="right" w:pos="9072"/>
        </w:tabs>
        <w:ind w:firstLine="709"/>
        <w:jc w:val="both"/>
        <w:rPr>
          <w:rFonts w:ascii="Arial" w:hAnsi="Arial" w:cs="Arial"/>
          <w:noProof/>
          <w:sz w:val="22"/>
          <w:szCs w:val="20"/>
          <w:lang/>
        </w:rPr>
      </w:pPr>
    </w:p>
    <w:p w:rsidR="00D330F2" w:rsidRPr="009429A9" w:rsidRDefault="00D330F2" w:rsidP="00D330F2">
      <w:pPr>
        <w:tabs>
          <w:tab w:val="right" w:pos="9072"/>
        </w:tabs>
        <w:ind w:firstLine="720"/>
        <w:jc w:val="both"/>
        <w:rPr>
          <w:rFonts w:ascii="Arial" w:hAnsi="Arial" w:cs="Arial"/>
          <w:noProof/>
          <w:sz w:val="22"/>
          <w:szCs w:val="22"/>
          <w:lang/>
        </w:rPr>
      </w:pPr>
      <w:r w:rsidRPr="003B5318">
        <w:rPr>
          <w:rFonts w:ascii="Arial" w:hAnsi="Arial" w:cs="Arial"/>
          <w:noProof/>
          <w:sz w:val="22"/>
          <w:szCs w:val="22"/>
          <w:lang/>
        </w:rPr>
        <w:t xml:space="preserve">Текуће Субвенције исказане су у износу од </w:t>
      </w:r>
      <w:r w:rsidR="003B5318" w:rsidRPr="003B5318">
        <w:rPr>
          <w:rFonts w:ascii="Arial" w:hAnsi="Arial" w:cs="Arial"/>
          <w:bCs/>
          <w:noProof/>
          <w:sz w:val="22"/>
          <w:szCs w:val="22"/>
          <w:lang/>
        </w:rPr>
        <w:t>49.744</w:t>
      </w:r>
      <w:r w:rsidRPr="003B5318">
        <w:rPr>
          <w:rFonts w:ascii="Arial" w:hAnsi="Arial" w:cs="Arial"/>
          <w:noProof/>
          <w:sz w:val="22"/>
          <w:szCs w:val="22"/>
          <w:lang/>
        </w:rPr>
        <w:t xml:space="preserve">хиљада динара и односи се </w:t>
      </w:r>
      <w:r w:rsidRPr="009429A9">
        <w:rPr>
          <w:rFonts w:ascii="Arial" w:hAnsi="Arial" w:cs="Arial"/>
          <w:noProof/>
          <w:sz w:val="22"/>
          <w:szCs w:val="22"/>
          <w:lang/>
        </w:rPr>
        <w:t>на:</w:t>
      </w:r>
    </w:p>
    <w:p w:rsidR="00D330F2" w:rsidRPr="009429A9" w:rsidRDefault="00D330F2" w:rsidP="00D330F2">
      <w:pPr>
        <w:pStyle w:val="pasus"/>
        <w:rPr>
          <w:noProof/>
          <w:lang/>
        </w:rPr>
      </w:pPr>
      <w:r w:rsidRPr="009429A9">
        <w:rPr>
          <w:noProof/>
          <w:lang/>
        </w:rPr>
        <w:tab/>
        <w:t xml:space="preserve">                                                                                                          (у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D330F2" w:rsidRPr="009429A9" w:rsidTr="007F0AEB">
        <w:trPr>
          <w:trHeight w:val="245"/>
          <w:tblHeader/>
        </w:trPr>
        <w:tc>
          <w:tcPr>
            <w:tcW w:w="863" w:type="dxa"/>
            <w:vMerge w:val="restart"/>
            <w:tcBorders>
              <w:top w:val="single" w:sz="6" w:space="0" w:color="auto"/>
              <w:left w:val="single" w:sz="6" w:space="0" w:color="auto"/>
              <w:right w:val="single" w:sz="6" w:space="0" w:color="auto"/>
            </w:tcBorders>
            <w:vAlign w:val="center"/>
          </w:tcPr>
          <w:p w:rsidR="00D330F2" w:rsidRPr="009429A9" w:rsidRDefault="00D330F2" w:rsidP="00346334">
            <w:pPr>
              <w:pStyle w:val="Style11"/>
              <w:widowControl/>
              <w:jc w:val="center"/>
              <w:rPr>
                <w:rStyle w:val="FontStyle26"/>
                <w:rFonts w:ascii="Arial" w:hAnsi="Arial" w:cs="Arial"/>
                <w:noProof/>
                <w:sz w:val="18"/>
                <w:szCs w:val="18"/>
                <w:lang w:eastAsia="sr-Cyrl-CS"/>
              </w:rPr>
            </w:pPr>
            <w:r w:rsidRPr="009429A9">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D330F2" w:rsidRPr="009429A9" w:rsidRDefault="00D330F2" w:rsidP="00346334">
            <w:pPr>
              <w:pStyle w:val="Style11"/>
              <w:widowControl/>
              <w:jc w:val="center"/>
              <w:rPr>
                <w:rStyle w:val="FontStyle26"/>
                <w:rFonts w:ascii="Arial" w:hAnsi="Arial" w:cs="Arial"/>
                <w:noProof/>
                <w:sz w:val="18"/>
                <w:szCs w:val="18"/>
                <w:lang w:eastAsia="sr-Cyrl-CS"/>
              </w:rPr>
            </w:pPr>
            <w:r w:rsidRPr="009429A9">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D330F2" w:rsidRPr="009429A9" w:rsidRDefault="00D330F2" w:rsidP="007C3041">
            <w:pPr>
              <w:pStyle w:val="Style11"/>
              <w:widowControl/>
              <w:jc w:val="center"/>
              <w:rPr>
                <w:rStyle w:val="FontStyle26"/>
                <w:rFonts w:ascii="Arial" w:hAnsi="Arial" w:cs="Arial"/>
                <w:noProof/>
                <w:sz w:val="18"/>
                <w:szCs w:val="18"/>
                <w:lang w:eastAsia="sr-Cyrl-CS"/>
              </w:rPr>
            </w:pPr>
            <w:r w:rsidRPr="009429A9">
              <w:rPr>
                <w:rStyle w:val="FontStyle26"/>
                <w:rFonts w:ascii="Arial" w:hAnsi="Arial" w:cs="Arial"/>
                <w:noProof/>
                <w:sz w:val="18"/>
                <w:szCs w:val="18"/>
                <w:lang w:eastAsia="sr-Cyrl-CS"/>
              </w:rPr>
              <w:t>Опис</w:t>
            </w:r>
          </w:p>
          <w:p w:rsidR="00D330F2" w:rsidRPr="009429A9" w:rsidRDefault="00D330F2" w:rsidP="007C3041">
            <w:pPr>
              <w:jc w:val="center"/>
              <w:rPr>
                <w:rStyle w:val="FontStyle26"/>
                <w:rFonts w:ascii="Arial" w:hAnsi="Arial" w:cs="Arial"/>
                <w:noProof/>
                <w:sz w:val="18"/>
                <w:szCs w:val="18"/>
                <w:lang w:eastAsia="sr-Cyrl-CS"/>
              </w:rPr>
            </w:pPr>
          </w:p>
          <w:p w:rsidR="00D330F2" w:rsidRPr="009429A9"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D330F2" w:rsidRPr="009429A9" w:rsidRDefault="00D330F2" w:rsidP="007C3041">
            <w:pPr>
              <w:pStyle w:val="Style11"/>
              <w:widowControl/>
              <w:jc w:val="center"/>
              <w:rPr>
                <w:rStyle w:val="FontStyle26"/>
                <w:rFonts w:ascii="Arial" w:hAnsi="Arial" w:cs="Arial"/>
                <w:noProof/>
                <w:sz w:val="18"/>
                <w:szCs w:val="18"/>
                <w:lang w:eastAsia="sr-Cyrl-CS"/>
              </w:rPr>
            </w:pPr>
            <w:r w:rsidRPr="009429A9">
              <w:rPr>
                <w:rStyle w:val="FontStyle26"/>
                <w:rFonts w:ascii="Arial" w:hAnsi="Arial" w:cs="Arial"/>
                <w:noProof/>
                <w:sz w:val="18"/>
                <w:szCs w:val="18"/>
                <w:lang w:eastAsia="sr-Cyrl-CS"/>
              </w:rPr>
              <w:t>Износ</w:t>
            </w:r>
          </w:p>
        </w:tc>
      </w:tr>
      <w:tr w:rsidR="00D330F2" w:rsidRPr="009429A9" w:rsidTr="007F0AEB">
        <w:trPr>
          <w:trHeight w:val="240"/>
          <w:tblHeader/>
        </w:trPr>
        <w:tc>
          <w:tcPr>
            <w:tcW w:w="863" w:type="dxa"/>
            <w:vMerge/>
            <w:tcBorders>
              <w:left w:val="single" w:sz="6" w:space="0" w:color="auto"/>
              <w:bottom w:val="single" w:sz="6" w:space="0" w:color="auto"/>
              <w:right w:val="single" w:sz="6" w:space="0" w:color="auto"/>
            </w:tcBorders>
          </w:tcPr>
          <w:p w:rsidR="00D330F2" w:rsidRPr="009429A9" w:rsidRDefault="00D330F2" w:rsidP="00346334">
            <w:pPr>
              <w:jc w:val="cente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D330F2" w:rsidRPr="009429A9" w:rsidRDefault="00D330F2" w:rsidP="00346334">
            <w:pPr>
              <w:jc w:val="cente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D330F2" w:rsidRPr="009429A9" w:rsidRDefault="00D330F2"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D330F2" w:rsidRPr="009429A9" w:rsidRDefault="00D330F2" w:rsidP="007C3041">
            <w:pPr>
              <w:pStyle w:val="Style11"/>
              <w:widowControl/>
              <w:jc w:val="center"/>
              <w:rPr>
                <w:rStyle w:val="FontStyle26"/>
                <w:rFonts w:ascii="Arial" w:hAnsi="Arial" w:cs="Arial"/>
                <w:noProof/>
                <w:sz w:val="18"/>
                <w:szCs w:val="18"/>
                <w:lang w:eastAsia="sr-Cyrl-CS"/>
              </w:rPr>
            </w:pPr>
            <w:r w:rsidRPr="009429A9">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D330F2" w:rsidRPr="009429A9" w:rsidRDefault="00D330F2" w:rsidP="007C3041">
            <w:pPr>
              <w:pStyle w:val="Style11"/>
              <w:widowControl/>
              <w:jc w:val="center"/>
              <w:rPr>
                <w:rStyle w:val="FontStyle26"/>
                <w:rFonts w:ascii="Arial" w:hAnsi="Arial" w:cs="Arial"/>
                <w:noProof/>
                <w:sz w:val="18"/>
                <w:szCs w:val="18"/>
                <w:lang w:eastAsia="sr-Cyrl-CS"/>
              </w:rPr>
            </w:pPr>
            <w:r w:rsidRPr="009429A9">
              <w:rPr>
                <w:rStyle w:val="FontStyle26"/>
                <w:rFonts w:ascii="Arial" w:hAnsi="Arial" w:cs="Arial"/>
                <w:noProof/>
                <w:sz w:val="18"/>
                <w:szCs w:val="18"/>
                <w:lang w:eastAsia="sr-Cyrl-CS"/>
              </w:rPr>
              <w:t>Текућа година</w:t>
            </w:r>
          </w:p>
        </w:tc>
      </w:tr>
      <w:tr w:rsidR="00D330F2" w:rsidRPr="009429A9" w:rsidTr="007F0AEB">
        <w:trPr>
          <w:trHeight w:val="240"/>
          <w:tblHeader/>
        </w:trPr>
        <w:tc>
          <w:tcPr>
            <w:tcW w:w="863" w:type="dxa"/>
            <w:tcBorders>
              <w:top w:val="single" w:sz="6" w:space="0" w:color="auto"/>
              <w:left w:val="single" w:sz="6" w:space="0" w:color="auto"/>
              <w:bottom w:val="single" w:sz="6" w:space="0" w:color="auto"/>
              <w:right w:val="single" w:sz="6" w:space="0" w:color="auto"/>
            </w:tcBorders>
          </w:tcPr>
          <w:p w:rsidR="00D330F2" w:rsidRPr="009429A9" w:rsidRDefault="00D330F2" w:rsidP="00346334">
            <w:pPr>
              <w:pStyle w:val="Style11"/>
              <w:widowControl/>
              <w:jc w:val="center"/>
              <w:rPr>
                <w:rStyle w:val="FontStyle26"/>
                <w:rFonts w:ascii="Arial" w:hAnsi="Arial" w:cs="Arial"/>
                <w:noProof/>
                <w:sz w:val="18"/>
                <w:szCs w:val="18"/>
                <w:lang w:eastAsia="hr-HR"/>
              </w:rPr>
            </w:pPr>
            <w:r w:rsidRPr="009429A9">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D330F2" w:rsidRPr="009429A9" w:rsidRDefault="00D330F2" w:rsidP="00346334">
            <w:pPr>
              <w:pStyle w:val="Style11"/>
              <w:widowControl/>
              <w:jc w:val="center"/>
              <w:rPr>
                <w:rStyle w:val="FontStyle26"/>
                <w:rFonts w:ascii="Arial" w:hAnsi="Arial" w:cs="Arial"/>
                <w:noProof/>
                <w:sz w:val="18"/>
                <w:szCs w:val="18"/>
                <w:lang w:eastAsia="hr-HR"/>
              </w:rPr>
            </w:pPr>
            <w:r w:rsidRPr="009429A9">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D330F2" w:rsidRPr="009429A9" w:rsidRDefault="00D330F2" w:rsidP="007C3041">
            <w:pPr>
              <w:pStyle w:val="Style11"/>
              <w:widowControl/>
              <w:jc w:val="center"/>
              <w:rPr>
                <w:rStyle w:val="FontStyle26"/>
                <w:rFonts w:ascii="Arial" w:hAnsi="Arial" w:cs="Arial"/>
                <w:noProof/>
                <w:sz w:val="18"/>
                <w:szCs w:val="18"/>
                <w:lang w:eastAsia="hr-HR"/>
              </w:rPr>
            </w:pPr>
            <w:r w:rsidRPr="009429A9">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D330F2" w:rsidRPr="009429A9" w:rsidRDefault="00D330F2" w:rsidP="007C3041">
            <w:pPr>
              <w:pStyle w:val="Style11"/>
              <w:widowControl/>
              <w:jc w:val="center"/>
              <w:rPr>
                <w:rStyle w:val="FontStyle26"/>
                <w:rFonts w:ascii="Arial" w:hAnsi="Arial" w:cs="Arial"/>
                <w:noProof/>
                <w:sz w:val="18"/>
                <w:szCs w:val="18"/>
                <w:lang w:eastAsia="hr-HR"/>
              </w:rPr>
            </w:pPr>
            <w:r w:rsidRPr="009429A9">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D330F2" w:rsidRPr="009429A9" w:rsidRDefault="00D330F2" w:rsidP="007C3041">
            <w:pPr>
              <w:pStyle w:val="Style11"/>
              <w:widowControl/>
              <w:jc w:val="center"/>
              <w:rPr>
                <w:rStyle w:val="FontStyle26"/>
                <w:rFonts w:ascii="Arial" w:hAnsi="Arial" w:cs="Arial"/>
                <w:noProof/>
                <w:sz w:val="18"/>
                <w:szCs w:val="18"/>
                <w:lang w:eastAsia="hr-HR"/>
              </w:rPr>
            </w:pPr>
            <w:r w:rsidRPr="009429A9">
              <w:rPr>
                <w:rStyle w:val="FontStyle26"/>
                <w:rFonts w:ascii="Arial" w:hAnsi="Arial" w:cs="Arial"/>
                <w:noProof/>
                <w:sz w:val="18"/>
                <w:szCs w:val="18"/>
                <w:lang w:eastAsia="hr-HR"/>
              </w:rPr>
              <w:t>5</w:t>
            </w:r>
          </w:p>
        </w:tc>
      </w:tr>
      <w:tr w:rsidR="003B5318" w:rsidRPr="009429A9"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11"/>
              <w:widowControl/>
              <w:jc w:val="center"/>
              <w:rPr>
                <w:rStyle w:val="FontStyle26"/>
                <w:rFonts w:ascii="Arial" w:hAnsi="Arial" w:cs="Arial"/>
                <w:noProof/>
                <w:sz w:val="18"/>
                <w:szCs w:val="18"/>
                <w:lang w:eastAsia="hr-HR"/>
              </w:rPr>
            </w:pPr>
            <w:r w:rsidRPr="009429A9">
              <w:rPr>
                <w:rStyle w:val="FontStyle26"/>
                <w:rFonts w:ascii="Arial" w:hAnsi="Arial" w:cs="Arial"/>
                <w:noProof/>
                <w:sz w:val="18"/>
                <w:szCs w:val="18"/>
                <w:lang w:eastAsia="hr-HR"/>
              </w:rPr>
              <w:t>2239</w:t>
            </w:r>
          </w:p>
        </w:tc>
        <w:tc>
          <w:tcPr>
            <w:tcW w:w="854"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11"/>
              <w:widowControl/>
              <w:jc w:val="center"/>
              <w:rPr>
                <w:rStyle w:val="FontStyle26"/>
                <w:rFonts w:ascii="Arial" w:hAnsi="Arial" w:cs="Arial"/>
                <w:noProof/>
                <w:sz w:val="18"/>
                <w:szCs w:val="18"/>
                <w:lang w:eastAsia="hr-HR"/>
              </w:rPr>
            </w:pPr>
            <w:r w:rsidRPr="009429A9">
              <w:rPr>
                <w:rStyle w:val="FontStyle26"/>
                <w:rFonts w:ascii="Arial" w:hAnsi="Arial" w:cs="Arial"/>
                <w:noProof/>
                <w:sz w:val="18"/>
                <w:szCs w:val="18"/>
                <w:lang w:eastAsia="hr-HR"/>
              </w:rPr>
              <w:t>450000</w:t>
            </w:r>
          </w:p>
        </w:tc>
        <w:tc>
          <w:tcPr>
            <w:tcW w:w="3670"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11"/>
              <w:widowControl/>
              <w:rPr>
                <w:rStyle w:val="FontStyle26"/>
                <w:rFonts w:ascii="Arial" w:hAnsi="Arial" w:cs="Arial"/>
                <w:noProof/>
                <w:sz w:val="18"/>
                <w:szCs w:val="18"/>
                <w:lang w:eastAsia="sr-Cyrl-CS"/>
              </w:rPr>
            </w:pPr>
            <w:r w:rsidRPr="009429A9">
              <w:rPr>
                <w:rStyle w:val="FontStyle26"/>
                <w:rFonts w:ascii="Arial" w:hAnsi="Arial" w:cs="Arial"/>
                <w:noProof/>
                <w:sz w:val="18"/>
                <w:szCs w:val="18"/>
                <w:lang w:eastAsia="sr-Cyrl-CS"/>
              </w:rPr>
              <w:t>СУБВЕНЦИЈЕ (2240 + 2243 + 2246 + 2249)</w:t>
            </w:r>
          </w:p>
        </w:tc>
        <w:tc>
          <w:tcPr>
            <w:tcW w:w="2126" w:type="dxa"/>
            <w:tcBorders>
              <w:top w:val="single" w:sz="6" w:space="0" w:color="auto"/>
              <w:left w:val="single" w:sz="6" w:space="0" w:color="auto"/>
              <w:bottom w:val="single" w:sz="6" w:space="0" w:color="auto"/>
              <w:right w:val="single" w:sz="6" w:space="0" w:color="auto"/>
            </w:tcBorders>
            <w:vAlign w:val="center"/>
          </w:tcPr>
          <w:p w:rsidR="003B5318" w:rsidRPr="00E81B2A" w:rsidRDefault="003B5318" w:rsidP="003B5318">
            <w:pPr>
              <w:jc w:val="right"/>
              <w:rPr>
                <w:rFonts w:ascii="Arial" w:hAnsi="Arial" w:cs="Arial"/>
                <w:b/>
                <w:bCs/>
                <w:sz w:val="18"/>
                <w:szCs w:val="18"/>
                <w:lang/>
              </w:rPr>
            </w:pPr>
            <w:r w:rsidRPr="00E81B2A">
              <w:rPr>
                <w:rFonts w:ascii="Arial" w:hAnsi="Arial" w:cs="Arial"/>
                <w:b/>
                <w:bCs/>
                <w:sz w:val="18"/>
                <w:szCs w:val="18"/>
                <w:lang/>
              </w:rPr>
              <w:t>48.902</w:t>
            </w:r>
          </w:p>
        </w:tc>
        <w:tc>
          <w:tcPr>
            <w:tcW w:w="1843" w:type="dxa"/>
            <w:tcBorders>
              <w:top w:val="single" w:sz="6" w:space="0" w:color="auto"/>
              <w:left w:val="single" w:sz="6" w:space="0" w:color="auto"/>
              <w:bottom w:val="single" w:sz="6" w:space="0" w:color="auto"/>
              <w:right w:val="single" w:sz="6" w:space="0" w:color="auto"/>
            </w:tcBorders>
            <w:vAlign w:val="center"/>
          </w:tcPr>
          <w:p w:rsidR="003B5318" w:rsidRPr="00E81B2A" w:rsidRDefault="003B5318" w:rsidP="003B5318">
            <w:pPr>
              <w:jc w:val="right"/>
              <w:rPr>
                <w:rFonts w:ascii="Arial" w:hAnsi="Arial" w:cs="Arial"/>
                <w:b/>
                <w:bCs/>
                <w:sz w:val="18"/>
                <w:szCs w:val="18"/>
                <w:lang/>
              </w:rPr>
            </w:pPr>
            <w:r w:rsidRPr="00E81B2A">
              <w:rPr>
                <w:rFonts w:ascii="Arial" w:hAnsi="Arial" w:cs="Arial"/>
                <w:b/>
                <w:bCs/>
                <w:sz w:val="18"/>
                <w:szCs w:val="18"/>
                <w:lang/>
              </w:rPr>
              <w:t>49.744</w:t>
            </w:r>
          </w:p>
        </w:tc>
      </w:tr>
      <w:tr w:rsidR="003B5318" w:rsidRPr="009429A9"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11"/>
              <w:widowControl/>
              <w:jc w:val="center"/>
              <w:rPr>
                <w:rStyle w:val="FontStyle26"/>
                <w:rFonts w:ascii="Arial" w:hAnsi="Arial" w:cs="Arial"/>
                <w:noProof/>
                <w:sz w:val="18"/>
                <w:szCs w:val="18"/>
                <w:lang w:eastAsia="hr-HR"/>
              </w:rPr>
            </w:pPr>
            <w:r w:rsidRPr="009429A9">
              <w:rPr>
                <w:rStyle w:val="FontStyle26"/>
                <w:rFonts w:ascii="Arial" w:hAnsi="Arial" w:cs="Arial"/>
                <w:noProof/>
                <w:sz w:val="18"/>
                <w:szCs w:val="18"/>
                <w:lang w:eastAsia="hr-HR"/>
              </w:rPr>
              <w:t>2240</w:t>
            </w:r>
          </w:p>
        </w:tc>
        <w:tc>
          <w:tcPr>
            <w:tcW w:w="854"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11"/>
              <w:widowControl/>
              <w:jc w:val="center"/>
              <w:rPr>
                <w:rStyle w:val="FontStyle26"/>
                <w:rFonts w:ascii="Arial" w:hAnsi="Arial" w:cs="Arial"/>
                <w:noProof/>
                <w:sz w:val="18"/>
                <w:szCs w:val="18"/>
                <w:lang w:eastAsia="hr-HR"/>
              </w:rPr>
            </w:pPr>
            <w:r w:rsidRPr="009429A9">
              <w:rPr>
                <w:rStyle w:val="FontStyle26"/>
                <w:rFonts w:ascii="Arial" w:hAnsi="Arial" w:cs="Arial"/>
                <w:noProof/>
                <w:sz w:val="18"/>
                <w:szCs w:val="18"/>
                <w:lang w:eastAsia="hr-HR"/>
              </w:rPr>
              <w:t>451000</w:t>
            </w:r>
          </w:p>
        </w:tc>
        <w:tc>
          <w:tcPr>
            <w:tcW w:w="3670"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11"/>
              <w:widowControl/>
              <w:rPr>
                <w:rStyle w:val="FontStyle26"/>
                <w:rFonts w:ascii="Arial" w:hAnsi="Arial" w:cs="Arial"/>
                <w:noProof/>
                <w:sz w:val="18"/>
                <w:szCs w:val="18"/>
                <w:lang w:eastAsia="sr-Cyrl-CS"/>
              </w:rPr>
            </w:pPr>
            <w:r w:rsidRPr="009429A9">
              <w:rPr>
                <w:rStyle w:val="FontStyle26"/>
                <w:rFonts w:ascii="Arial" w:hAnsi="Arial" w:cs="Arial"/>
                <w:noProof/>
                <w:sz w:val="18"/>
                <w:szCs w:val="18"/>
                <w:lang w:eastAsia="sr-Cyrl-CS"/>
              </w:rPr>
              <w:t>СУБВЕНЦИЈЕ ЈАВНИМ НЕФИНАНСИЈСКИМ ПРЕДУЗЕЋИМА И ОРГАНИЗАЦИЈАМА (2241 + 2242)</w:t>
            </w:r>
          </w:p>
        </w:tc>
        <w:tc>
          <w:tcPr>
            <w:tcW w:w="2126" w:type="dxa"/>
            <w:tcBorders>
              <w:top w:val="single" w:sz="6" w:space="0" w:color="auto"/>
              <w:left w:val="single" w:sz="6" w:space="0" w:color="auto"/>
              <w:bottom w:val="single" w:sz="6" w:space="0" w:color="auto"/>
              <w:right w:val="single" w:sz="6" w:space="0" w:color="auto"/>
            </w:tcBorders>
            <w:vAlign w:val="center"/>
          </w:tcPr>
          <w:p w:rsidR="003B5318" w:rsidRPr="00E81B2A" w:rsidRDefault="003B5318" w:rsidP="003B5318">
            <w:pPr>
              <w:jc w:val="right"/>
              <w:rPr>
                <w:rFonts w:ascii="Arial" w:hAnsi="Arial" w:cs="Arial"/>
                <w:b/>
                <w:bCs/>
                <w:sz w:val="18"/>
                <w:szCs w:val="18"/>
                <w:lang/>
              </w:rPr>
            </w:pPr>
            <w:r w:rsidRPr="00E81B2A">
              <w:rPr>
                <w:rFonts w:ascii="Arial" w:hAnsi="Arial" w:cs="Arial"/>
                <w:b/>
                <w:bCs/>
                <w:sz w:val="18"/>
                <w:szCs w:val="18"/>
                <w:lang/>
              </w:rPr>
              <w:t>38.600</w:t>
            </w:r>
          </w:p>
        </w:tc>
        <w:tc>
          <w:tcPr>
            <w:tcW w:w="1843" w:type="dxa"/>
            <w:tcBorders>
              <w:top w:val="single" w:sz="6" w:space="0" w:color="auto"/>
              <w:left w:val="single" w:sz="6" w:space="0" w:color="auto"/>
              <w:bottom w:val="single" w:sz="6" w:space="0" w:color="auto"/>
              <w:right w:val="single" w:sz="6" w:space="0" w:color="auto"/>
            </w:tcBorders>
            <w:vAlign w:val="center"/>
          </w:tcPr>
          <w:p w:rsidR="003B5318" w:rsidRPr="00E81B2A" w:rsidRDefault="003B5318" w:rsidP="003B5318">
            <w:pPr>
              <w:jc w:val="right"/>
              <w:rPr>
                <w:rFonts w:ascii="Arial" w:hAnsi="Arial" w:cs="Arial"/>
                <w:b/>
                <w:bCs/>
                <w:sz w:val="18"/>
                <w:szCs w:val="18"/>
                <w:lang/>
              </w:rPr>
            </w:pPr>
            <w:r w:rsidRPr="00E81B2A">
              <w:rPr>
                <w:rFonts w:ascii="Arial" w:hAnsi="Arial" w:cs="Arial"/>
                <w:b/>
                <w:bCs/>
                <w:sz w:val="18"/>
                <w:szCs w:val="18"/>
                <w:lang/>
              </w:rPr>
              <w:t>38.396</w:t>
            </w:r>
          </w:p>
        </w:tc>
      </w:tr>
      <w:tr w:rsidR="003B5318" w:rsidRPr="009429A9"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3"/>
              <w:widowControl/>
              <w:jc w:val="center"/>
              <w:rPr>
                <w:rStyle w:val="FontStyle27"/>
                <w:rFonts w:ascii="Arial" w:hAnsi="Arial" w:cs="Arial"/>
                <w:noProof/>
                <w:sz w:val="18"/>
                <w:szCs w:val="18"/>
                <w:lang w:eastAsia="hr-HR"/>
              </w:rPr>
            </w:pPr>
            <w:r w:rsidRPr="009429A9">
              <w:rPr>
                <w:rStyle w:val="FontStyle27"/>
                <w:rFonts w:ascii="Arial" w:hAnsi="Arial" w:cs="Arial"/>
                <w:noProof/>
                <w:sz w:val="18"/>
                <w:szCs w:val="18"/>
                <w:lang w:eastAsia="hr-HR"/>
              </w:rPr>
              <w:t>2241</w:t>
            </w:r>
          </w:p>
        </w:tc>
        <w:tc>
          <w:tcPr>
            <w:tcW w:w="854"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3"/>
              <w:widowControl/>
              <w:jc w:val="center"/>
              <w:rPr>
                <w:rStyle w:val="FontStyle27"/>
                <w:rFonts w:ascii="Arial" w:hAnsi="Arial" w:cs="Arial"/>
                <w:noProof/>
                <w:sz w:val="18"/>
                <w:szCs w:val="18"/>
                <w:lang w:eastAsia="hr-HR"/>
              </w:rPr>
            </w:pPr>
            <w:r w:rsidRPr="009429A9">
              <w:rPr>
                <w:rStyle w:val="FontStyle27"/>
                <w:rFonts w:ascii="Arial" w:hAnsi="Arial" w:cs="Arial"/>
                <w:noProof/>
                <w:sz w:val="18"/>
                <w:szCs w:val="18"/>
                <w:lang w:eastAsia="hr-HR"/>
              </w:rPr>
              <w:t>451100</w:t>
            </w:r>
          </w:p>
        </w:tc>
        <w:tc>
          <w:tcPr>
            <w:tcW w:w="3670"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3"/>
              <w:widowControl/>
              <w:rPr>
                <w:rStyle w:val="FontStyle27"/>
                <w:rFonts w:ascii="Arial" w:hAnsi="Arial" w:cs="Arial"/>
                <w:noProof/>
                <w:sz w:val="18"/>
                <w:szCs w:val="18"/>
                <w:lang w:eastAsia="sr-Cyrl-CS"/>
              </w:rPr>
            </w:pPr>
            <w:r w:rsidRPr="009429A9">
              <w:rPr>
                <w:rStyle w:val="FontStyle27"/>
                <w:rFonts w:ascii="Arial" w:hAnsi="Arial" w:cs="Arial"/>
                <w:noProof/>
                <w:sz w:val="18"/>
                <w:szCs w:val="18"/>
                <w:lang w:eastAsia="sr-Cyrl-CS"/>
              </w:rPr>
              <w:t>Текуће субвенцијејавним нефинансијским предузећима и организацијама</w:t>
            </w:r>
          </w:p>
        </w:tc>
        <w:tc>
          <w:tcPr>
            <w:tcW w:w="2126" w:type="dxa"/>
            <w:tcBorders>
              <w:top w:val="single" w:sz="6" w:space="0" w:color="auto"/>
              <w:left w:val="single" w:sz="6" w:space="0" w:color="auto"/>
              <w:bottom w:val="single" w:sz="6" w:space="0" w:color="auto"/>
              <w:right w:val="single" w:sz="6" w:space="0" w:color="auto"/>
            </w:tcBorders>
            <w:vAlign w:val="center"/>
          </w:tcPr>
          <w:p w:rsidR="003B5318" w:rsidRPr="00E81B2A" w:rsidRDefault="003B5318" w:rsidP="003B5318">
            <w:pPr>
              <w:jc w:val="right"/>
              <w:rPr>
                <w:rFonts w:ascii="Arial" w:hAnsi="Arial" w:cs="Arial"/>
                <w:sz w:val="18"/>
                <w:szCs w:val="18"/>
                <w:lang/>
              </w:rPr>
            </w:pPr>
            <w:r w:rsidRPr="00E81B2A">
              <w:rPr>
                <w:rFonts w:ascii="Arial" w:hAnsi="Arial" w:cs="Arial"/>
                <w:sz w:val="18"/>
                <w:szCs w:val="18"/>
                <w:lang/>
              </w:rPr>
              <w:t>23.117</w:t>
            </w:r>
          </w:p>
        </w:tc>
        <w:tc>
          <w:tcPr>
            <w:tcW w:w="1843" w:type="dxa"/>
            <w:tcBorders>
              <w:top w:val="single" w:sz="6" w:space="0" w:color="auto"/>
              <w:left w:val="single" w:sz="6" w:space="0" w:color="auto"/>
              <w:bottom w:val="single" w:sz="6" w:space="0" w:color="auto"/>
              <w:right w:val="single" w:sz="6" w:space="0" w:color="auto"/>
            </w:tcBorders>
            <w:vAlign w:val="center"/>
          </w:tcPr>
          <w:p w:rsidR="003B5318" w:rsidRPr="00E81B2A" w:rsidRDefault="003B5318" w:rsidP="003B5318">
            <w:pPr>
              <w:jc w:val="right"/>
              <w:rPr>
                <w:rFonts w:ascii="Arial" w:hAnsi="Arial" w:cs="Arial"/>
                <w:sz w:val="18"/>
                <w:szCs w:val="18"/>
                <w:lang/>
              </w:rPr>
            </w:pPr>
            <w:r w:rsidRPr="00E81B2A">
              <w:rPr>
                <w:rFonts w:ascii="Arial" w:hAnsi="Arial" w:cs="Arial"/>
                <w:sz w:val="18"/>
                <w:szCs w:val="18"/>
                <w:lang/>
              </w:rPr>
              <w:t>24.898</w:t>
            </w:r>
          </w:p>
        </w:tc>
      </w:tr>
      <w:tr w:rsidR="003B5318" w:rsidRPr="009429A9"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3"/>
              <w:widowControl/>
              <w:jc w:val="center"/>
              <w:rPr>
                <w:rStyle w:val="FontStyle27"/>
                <w:rFonts w:ascii="Arial" w:hAnsi="Arial" w:cs="Arial"/>
                <w:noProof/>
                <w:sz w:val="18"/>
                <w:szCs w:val="18"/>
                <w:lang w:eastAsia="hr-HR"/>
              </w:rPr>
            </w:pPr>
            <w:r w:rsidRPr="009429A9">
              <w:rPr>
                <w:rStyle w:val="FontStyle27"/>
                <w:rFonts w:ascii="Arial" w:hAnsi="Arial" w:cs="Arial"/>
                <w:noProof/>
                <w:sz w:val="18"/>
                <w:szCs w:val="18"/>
                <w:lang w:eastAsia="hr-HR"/>
              </w:rPr>
              <w:t>2242</w:t>
            </w:r>
          </w:p>
        </w:tc>
        <w:tc>
          <w:tcPr>
            <w:tcW w:w="854"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3"/>
              <w:widowControl/>
              <w:jc w:val="center"/>
              <w:rPr>
                <w:rStyle w:val="FontStyle27"/>
                <w:rFonts w:ascii="Arial" w:hAnsi="Arial" w:cs="Arial"/>
                <w:noProof/>
                <w:sz w:val="18"/>
                <w:szCs w:val="18"/>
                <w:lang w:eastAsia="hr-HR"/>
              </w:rPr>
            </w:pPr>
            <w:r w:rsidRPr="009429A9">
              <w:rPr>
                <w:rStyle w:val="FontStyle27"/>
                <w:rFonts w:ascii="Arial" w:hAnsi="Arial" w:cs="Arial"/>
                <w:noProof/>
                <w:sz w:val="18"/>
                <w:szCs w:val="18"/>
                <w:lang w:eastAsia="hr-HR"/>
              </w:rPr>
              <w:t>451200</w:t>
            </w:r>
          </w:p>
        </w:tc>
        <w:tc>
          <w:tcPr>
            <w:tcW w:w="3670"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3"/>
              <w:widowControl/>
              <w:rPr>
                <w:rStyle w:val="FontStyle27"/>
                <w:rFonts w:ascii="Arial" w:hAnsi="Arial" w:cs="Arial"/>
                <w:noProof/>
                <w:sz w:val="18"/>
                <w:szCs w:val="18"/>
                <w:lang w:eastAsia="sr-Cyrl-CS"/>
              </w:rPr>
            </w:pPr>
            <w:r w:rsidRPr="009429A9">
              <w:rPr>
                <w:rStyle w:val="FontStyle27"/>
                <w:rFonts w:ascii="Arial" w:hAnsi="Arial" w:cs="Arial"/>
                <w:noProof/>
                <w:sz w:val="18"/>
                <w:szCs w:val="18"/>
                <w:lang w:eastAsia="sr-Cyrl-CS"/>
              </w:rPr>
              <w:t>Капиталне субвенције јавним нефинансијским предузећима и организацијама</w:t>
            </w:r>
          </w:p>
        </w:tc>
        <w:tc>
          <w:tcPr>
            <w:tcW w:w="2126" w:type="dxa"/>
            <w:tcBorders>
              <w:top w:val="single" w:sz="6" w:space="0" w:color="auto"/>
              <w:left w:val="single" w:sz="6" w:space="0" w:color="auto"/>
              <w:bottom w:val="single" w:sz="6" w:space="0" w:color="auto"/>
              <w:right w:val="single" w:sz="6" w:space="0" w:color="auto"/>
            </w:tcBorders>
            <w:vAlign w:val="center"/>
          </w:tcPr>
          <w:p w:rsidR="003B5318" w:rsidRPr="00E81B2A" w:rsidRDefault="003B5318" w:rsidP="003B5318">
            <w:pPr>
              <w:jc w:val="right"/>
              <w:rPr>
                <w:rFonts w:ascii="Arial" w:hAnsi="Arial" w:cs="Arial"/>
                <w:sz w:val="18"/>
                <w:szCs w:val="18"/>
                <w:lang/>
              </w:rPr>
            </w:pPr>
            <w:r w:rsidRPr="00E81B2A">
              <w:rPr>
                <w:rFonts w:ascii="Arial" w:hAnsi="Arial" w:cs="Arial"/>
                <w:sz w:val="18"/>
                <w:szCs w:val="18"/>
                <w:lang/>
              </w:rPr>
              <w:t>15.483</w:t>
            </w:r>
          </w:p>
        </w:tc>
        <w:tc>
          <w:tcPr>
            <w:tcW w:w="1843" w:type="dxa"/>
            <w:tcBorders>
              <w:top w:val="single" w:sz="6" w:space="0" w:color="auto"/>
              <w:left w:val="single" w:sz="6" w:space="0" w:color="auto"/>
              <w:bottom w:val="single" w:sz="6" w:space="0" w:color="auto"/>
              <w:right w:val="single" w:sz="6" w:space="0" w:color="auto"/>
            </w:tcBorders>
            <w:vAlign w:val="center"/>
          </w:tcPr>
          <w:p w:rsidR="003B5318" w:rsidRPr="00E81B2A" w:rsidRDefault="003B5318" w:rsidP="003B5318">
            <w:pPr>
              <w:jc w:val="right"/>
              <w:rPr>
                <w:rFonts w:ascii="Arial" w:hAnsi="Arial" w:cs="Arial"/>
                <w:sz w:val="18"/>
                <w:szCs w:val="18"/>
                <w:lang/>
              </w:rPr>
            </w:pPr>
            <w:r w:rsidRPr="00E81B2A">
              <w:rPr>
                <w:rFonts w:ascii="Arial" w:hAnsi="Arial" w:cs="Arial"/>
                <w:sz w:val="18"/>
                <w:szCs w:val="18"/>
                <w:lang/>
              </w:rPr>
              <w:t>13.498</w:t>
            </w:r>
          </w:p>
        </w:tc>
      </w:tr>
      <w:tr w:rsidR="003B5318" w:rsidRPr="009429A9"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11"/>
              <w:widowControl/>
              <w:jc w:val="center"/>
              <w:rPr>
                <w:rStyle w:val="FontStyle26"/>
                <w:rFonts w:ascii="Arial" w:hAnsi="Arial" w:cs="Arial"/>
                <w:noProof/>
                <w:sz w:val="18"/>
                <w:szCs w:val="18"/>
                <w:lang w:eastAsia="hr-HR"/>
              </w:rPr>
            </w:pPr>
            <w:r w:rsidRPr="009429A9">
              <w:rPr>
                <w:rStyle w:val="FontStyle26"/>
                <w:rFonts w:ascii="Arial" w:hAnsi="Arial" w:cs="Arial"/>
                <w:noProof/>
                <w:sz w:val="18"/>
                <w:szCs w:val="18"/>
                <w:lang w:eastAsia="hr-HR"/>
              </w:rPr>
              <w:t>2249</w:t>
            </w:r>
          </w:p>
        </w:tc>
        <w:tc>
          <w:tcPr>
            <w:tcW w:w="854"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11"/>
              <w:widowControl/>
              <w:jc w:val="center"/>
              <w:rPr>
                <w:rStyle w:val="FontStyle26"/>
                <w:rFonts w:ascii="Arial" w:hAnsi="Arial" w:cs="Arial"/>
                <w:noProof/>
                <w:sz w:val="18"/>
                <w:szCs w:val="18"/>
                <w:lang w:eastAsia="hr-HR"/>
              </w:rPr>
            </w:pPr>
            <w:r w:rsidRPr="009429A9">
              <w:rPr>
                <w:rStyle w:val="FontStyle26"/>
                <w:rFonts w:ascii="Arial" w:hAnsi="Arial" w:cs="Arial"/>
                <w:noProof/>
                <w:sz w:val="18"/>
                <w:szCs w:val="18"/>
                <w:lang w:eastAsia="hr-HR"/>
              </w:rPr>
              <w:t>454000</w:t>
            </w:r>
          </w:p>
        </w:tc>
        <w:tc>
          <w:tcPr>
            <w:tcW w:w="3670"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11"/>
              <w:widowControl/>
              <w:rPr>
                <w:rStyle w:val="FontStyle26"/>
                <w:rFonts w:ascii="Arial" w:hAnsi="Arial" w:cs="Arial"/>
                <w:noProof/>
                <w:sz w:val="18"/>
                <w:szCs w:val="18"/>
                <w:lang w:eastAsia="sr-Cyrl-CS"/>
              </w:rPr>
            </w:pPr>
            <w:r w:rsidRPr="009429A9">
              <w:rPr>
                <w:rStyle w:val="FontStyle26"/>
                <w:rFonts w:ascii="Arial" w:hAnsi="Arial" w:cs="Arial"/>
                <w:noProof/>
                <w:sz w:val="18"/>
                <w:szCs w:val="18"/>
                <w:lang w:eastAsia="sr-Cyrl-CS"/>
              </w:rPr>
              <w:t>СУБВЕНЦИЈЕ ПРИВАТНИМ ПРЕДУЗЕЋИМА (2250 + 2251)</w:t>
            </w:r>
          </w:p>
        </w:tc>
        <w:tc>
          <w:tcPr>
            <w:tcW w:w="2126" w:type="dxa"/>
            <w:tcBorders>
              <w:top w:val="single" w:sz="6" w:space="0" w:color="auto"/>
              <w:left w:val="single" w:sz="6" w:space="0" w:color="auto"/>
              <w:bottom w:val="single" w:sz="6" w:space="0" w:color="auto"/>
              <w:right w:val="single" w:sz="6" w:space="0" w:color="auto"/>
            </w:tcBorders>
            <w:vAlign w:val="center"/>
          </w:tcPr>
          <w:p w:rsidR="003B5318" w:rsidRPr="00E81B2A" w:rsidRDefault="003B5318" w:rsidP="003B5318">
            <w:pPr>
              <w:jc w:val="right"/>
              <w:rPr>
                <w:rFonts w:ascii="Arial" w:hAnsi="Arial" w:cs="Arial"/>
                <w:b/>
                <w:bCs/>
                <w:sz w:val="18"/>
                <w:szCs w:val="18"/>
                <w:lang/>
              </w:rPr>
            </w:pPr>
            <w:r w:rsidRPr="00E81B2A">
              <w:rPr>
                <w:rFonts w:ascii="Arial" w:hAnsi="Arial" w:cs="Arial"/>
                <w:b/>
                <w:bCs/>
                <w:sz w:val="18"/>
                <w:szCs w:val="18"/>
                <w:lang/>
              </w:rPr>
              <w:t>10.302</w:t>
            </w:r>
          </w:p>
        </w:tc>
        <w:tc>
          <w:tcPr>
            <w:tcW w:w="1843" w:type="dxa"/>
            <w:tcBorders>
              <w:top w:val="single" w:sz="6" w:space="0" w:color="auto"/>
              <w:left w:val="single" w:sz="6" w:space="0" w:color="auto"/>
              <w:bottom w:val="single" w:sz="6" w:space="0" w:color="auto"/>
              <w:right w:val="single" w:sz="6" w:space="0" w:color="auto"/>
            </w:tcBorders>
            <w:vAlign w:val="center"/>
          </w:tcPr>
          <w:p w:rsidR="003B5318" w:rsidRPr="00E81B2A" w:rsidRDefault="003B5318" w:rsidP="003B5318">
            <w:pPr>
              <w:jc w:val="right"/>
              <w:rPr>
                <w:rFonts w:ascii="Arial" w:hAnsi="Arial" w:cs="Arial"/>
                <w:b/>
                <w:bCs/>
                <w:sz w:val="18"/>
                <w:szCs w:val="18"/>
                <w:lang/>
              </w:rPr>
            </w:pPr>
            <w:r w:rsidRPr="00E81B2A">
              <w:rPr>
                <w:rFonts w:ascii="Arial" w:hAnsi="Arial" w:cs="Arial"/>
                <w:b/>
                <w:bCs/>
                <w:sz w:val="18"/>
                <w:szCs w:val="18"/>
                <w:lang/>
              </w:rPr>
              <w:t>11.348</w:t>
            </w:r>
          </w:p>
        </w:tc>
      </w:tr>
      <w:tr w:rsidR="003B5318" w:rsidRPr="009429A9"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3"/>
              <w:widowControl/>
              <w:jc w:val="center"/>
              <w:rPr>
                <w:rStyle w:val="FontStyle27"/>
                <w:rFonts w:ascii="Arial" w:hAnsi="Arial" w:cs="Arial"/>
                <w:noProof/>
                <w:sz w:val="18"/>
                <w:szCs w:val="18"/>
                <w:lang w:eastAsia="hr-HR"/>
              </w:rPr>
            </w:pPr>
            <w:r w:rsidRPr="009429A9">
              <w:rPr>
                <w:rStyle w:val="FontStyle27"/>
                <w:rFonts w:ascii="Arial" w:hAnsi="Arial" w:cs="Arial"/>
                <w:noProof/>
                <w:sz w:val="18"/>
                <w:szCs w:val="18"/>
                <w:lang w:eastAsia="hr-HR"/>
              </w:rPr>
              <w:t>2250</w:t>
            </w:r>
          </w:p>
        </w:tc>
        <w:tc>
          <w:tcPr>
            <w:tcW w:w="854"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3"/>
              <w:widowControl/>
              <w:jc w:val="center"/>
              <w:rPr>
                <w:rStyle w:val="FontStyle27"/>
                <w:rFonts w:ascii="Arial" w:hAnsi="Arial" w:cs="Arial"/>
                <w:noProof/>
                <w:sz w:val="18"/>
                <w:szCs w:val="18"/>
                <w:lang w:eastAsia="hr-HR"/>
              </w:rPr>
            </w:pPr>
            <w:r w:rsidRPr="009429A9">
              <w:rPr>
                <w:rStyle w:val="FontStyle27"/>
                <w:rFonts w:ascii="Arial" w:hAnsi="Arial" w:cs="Arial"/>
                <w:noProof/>
                <w:sz w:val="18"/>
                <w:szCs w:val="18"/>
                <w:lang w:eastAsia="hr-HR"/>
              </w:rPr>
              <w:t>454100</w:t>
            </w:r>
          </w:p>
        </w:tc>
        <w:tc>
          <w:tcPr>
            <w:tcW w:w="3670" w:type="dxa"/>
            <w:tcBorders>
              <w:top w:val="single" w:sz="6" w:space="0" w:color="auto"/>
              <w:left w:val="single" w:sz="6" w:space="0" w:color="auto"/>
              <w:bottom w:val="single" w:sz="6" w:space="0" w:color="auto"/>
              <w:right w:val="single" w:sz="6" w:space="0" w:color="auto"/>
            </w:tcBorders>
          </w:tcPr>
          <w:p w:rsidR="003B5318" w:rsidRPr="009429A9" w:rsidRDefault="003B5318" w:rsidP="003B5318">
            <w:pPr>
              <w:pStyle w:val="Style3"/>
              <w:widowControl/>
              <w:rPr>
                <w:rStyle w:val="FontStyle27"/>
                <w:rFonts w:ascii="Arial" w:hAnsi="Arial" w:cs="Arial"/>
                <w:noProof/>
                <w:sz w:val="18"/>
                <w:szCs w:val="18"/>
                <w:lang w:eastAsia="sr-Cyrl-CS"/>
              </w:rPr>
            </w:pPr>
            <w:r w:rsidRPr="009429A9">
              <w:rPr>
                <w:rStyle w:val="FontStyle27"/>
                <w:rFonts w:ascii="Arial" w:hAnsi="Arial" w:cs="Arial"/>
                <w:noProof/>
                <w:sz w:val="18"/>
                <w:szCs w:val="18"/>
                <w:lang w:eastAsia="sr-Cyrl-CS"/>
              </w:rPr>
              <w:t>Текуће субвенције приватним предузећима</w:t>
            </w:r>
          </w:p>
        </w:tc>
        <w:tc>
          <w:tcPr>
            <w:tcW w:w="2126" w:type="dxa"/>
            <w:tcBorders>
              <w:top w:val="single" w:sz="6" w:space="0" w:color="auto"/>
              <w:left w:val="single" w:sz="6" w:space="0" w:color="auto"/>
              <w:bottom w:val="single" w:sz="6" w:space="0" w:color="auto"/>
              <w:right w:val="single" w:sz="6" w:space="0" w:color="auto"/>
            </w:tcBorders>
            <w:vAlign w:val="center"/>
          </w:tcPr>
          <w:p w:rsidR="003B5318" w:rsidRPr="00E81B2A" w:rsidRDefault="003B5318" w:rsidP="003B5318">
            <w:pPr>
              <w:jc w:val="right"/>
              <w:rPr>
                <w:rFonts w:ascii="Arial" w:hAnsi="Arial" w:cs="Arial"/>
                <w:sz w:val="18"/>
                <w:szCs w:val="18"/>
                <w:lang/>
              </w:rPr>
            </w:pPr>
            <w:r w:rsidRPr="00E81B2A">
              <w:rPr>
                <w:rFonts w:ascii="Arial" w:hAnsi="Arial" w:cs="Arial"/>
                <w:sz w:val="18"/>
                <w:szCs w:val="18"/>
                <w:lang/>
              </w:rPr>
              <w:t>10.302</w:t>
            </w:r>
          </w:p>
        </w:tc>
        <w:tc>
          <w:tcPr>
            <w:tcW w:w="1843" w:type="dxa"/>
            <w:tcBorders>
              <w:top w:val="single" w:sz="6" w:space="0" w:color="auto"/>
              <w:left w:val="single" w:sz="6" w:space="0" w:color="auto"/>
              <w:bottom w:val="single" w:sz="6" w:space="0" w:color="auto"/>
              <w:right w:val="single" w:sz="6" w:space="0" w:color="auto"/>
            </w:tcBorders>
            <w:vAlign w:val="center"/>
          </w:tcPr>
          <w:p w:rsidR="003B5318" w:rsidRPr="00E81B2A" w:rsidRDefault="003B5318" w:rsidP="003B5318">
            <w:pPr>
              <w:jc w:val="right"/>
              <w:rPr>
                <w:rFonts w:ascii="Arial" w:hAnsi="Arial" w:cs="Arial"/>
                <w:sz w:val="18"/>
                <w:szCs w:val="18"/>
                <w:lang/>
              </w:rPr>
            </w:pPr>
            <w:r w:rsidRPr="00E81B2A">
              <w:rPr>
                <w:rFonts w:ascii="Arial" w:hAnsi="Arial" w:cs="Arial"/>
                <w:sz w:val="18"/>
                <w:szCs w:val="18"/>
                <w:lang/>
              </w:rPr>
              <w:t>11.348</w:t>
            </w:r>
          </w:p>
        </w:tc>
      </w:tr>
    </w:tbl>
    <w:p w:rsidR="00D330F2" w:rsidRPr="009429A9" w:rsidRDefault="00D330F2" w:rsidP="00D330F2">
      <w:pPr>
        <w:pStyle w:val="pasus"/>
        <w:ind w:firstLine="0"/>
        <w:rPr>
          <w:noProof/>
          <w:lang/>
        </w:rPr>
      </w:pPr>
    </w:p>
    <w:p w:rsidR="00D330F2" w:rsidRPr="009429A9" w:rsidRDefault="00D330F2" w:rsidP="00D330F2">
      <w:pPr>
        <w:suppressAutoHyphens/>
        <w:autoSpaceDE w:val="0"/>
        <w:autoSpaceDN w:val="0"/>
        <w:adjustRightInd w:val="0"/>
        <w:spacing w:after="160" w:line="259" w:lineRule="auto"/>
        <w:jc w:val="both"/>
        <w:rPr>
          <w:rFonts w:ascii="Arial" w:eastAsia="Calibri" w:hAnsi="Arial" w:cs="Arial"/>
          <w:noProof/>
          <w:sz w:val="22"/>
          <w:szCs w:val="22"/>
          <w:shd w:val="clear" w:color="auto" w:fill="FFFFFF"/>
          <w:lang/>
        </w:rPr>
      </w:pPr>
      <w:r w:rsidRPr="009429A9">
        <w:rPr>
          <w:rFonts w:ascii="Arial" w:eastAsia="Calibri" w:hAnsi="Arial" w:cs="Arial"/>
          <w:noProof/>
          <w:sz w:val="22"/>
          <w:szCs w:val="22"/>
          <w:shd w:val="clear" w:color="auto" w:fill="FFFFFF"/>
          <w:lang/>
        </w:rPr>
        <w:t xml:space="preserve">           У оквиру конта 451000-Текуће субвенције јавним нефинансијским предузећима и организацијама исказан је износ од </w:t>
      </w:r>
      <w:r w:rsidR="008A4921">
        <w:rPr>
          <w:rFonts w:ascii="Arial" w:eastAsia="Calibri" w:hAnsi="Arial" w:cs="Arial"/>
          <w:noProof/>
          <w:sz w:val="22"/>
          <w:szCs w:val="22"/>
          <w:shd w:val="clear" w:color="auto" w:fill="FFFFFF"/>
          <w:lang/>
        </w:rPr>
        <w:t>24.898</w:t>
      </w:r>
      <w:r w:rsidRPr="009429A9">
        <w:rPr>
          <w:rFonts w:ascii="Arial" w:eastAsia="Calibri" w:hAnsi="Arial" w:cs="Arial"/>
          <w:noProof/>
          <w:sz w:val="22"/>
          <w:szCs w:val="22"/>
          <w:shd w:val="clear" w:color="auto" w:fill="FFFFFF"/>
          <w:lang/>
        </w:rPr>
        <w:t xml:space="preserve"> хиљада динара, односно </w:t>
      </w:r>
      <w:r w:rsidR="008A4921">
        <w:rPr>
          <w:rFonts w:ascii="Arial" w:eastAsia="Calibri" w:hAnsi="Arial" w:cs="Arial"/>
          <w:noProof/>
          <w:sz w:val="22"/>
          <w:szCs w:val="22"/>
          <w:shd w:val="clear" w:color="auto" w:fill="FFFFFF"/>
          <w:lang/>
        </w:rPr>
        <w:t>50</w:t>
      </w:r>
      <w:r w:rsidRPr="009429A9">
        <w:rPr>
          <w:rFonts w:ascii="Arial" w:eastAsia="Calibri" w:hAnsi="Arial" w:cs="Arial"/>
          <w:noProof/>
          <w:sz w:val="22"/>
          <w:szCs w:val="22"/>
          <w:shd w:val="clear" w:color="auto" w:fill="FFFFFF"/>
          <w:lang/>
        </w:rPr>
        <w:t>,</w:t>
      </w:r>
      <w:r w:rsidR="008A4921">
        <w:rPr>
          <w:rFonts w:ascii="Arial" w:eastAsia="Calibri" w:hAnsi="Arial" w:cs="Arial"/>
          <w:noProof/>
          <w:sz w:val="22"/>
          <w:szCs w:val="22"/>
          <w:shd w:val="clear" w:color="auto" w:fill="FFFFFF"/>
          <w:lang/>
        </w:rPr>
        <w:t>05</w:t>
      </w:r>
      <w:r w:rsidRPr="009429A9">
        <w:rPr>
          <w:rFonts w:ascii="Arial" w:eastAsia="Calibri" w:hAnsi="Arial" w:cs="Arial"/>
          <w:noProof/>
          <w:sz w:val="22"/>
          <w:szCs w:val="22"/>
          <w:shd w:val="clear" w:color="auto" w:fill="FFFFFF"/>
          <w:lang/>
        </w:rPr>
        <w:t xml:space="preserve">%, на конту 451200-Капиталне субвенције јавним нефинансијским предузећима и организацијама исказан је износ од </w:t>
      </w:r>
      <w:r w:rsidRPr="008A4921">
        <w:rPr>
          <w:rFonts w:ascii="Arial" w:eastAsia="Calibri" w:hAnsi="Arial" w:cs="Arial"/>
          <w:noProof/>
          <w:sz w:val="22"/>
          <w:szCs w:val="22"/>
          <w:shd w:val="clear" w:color="auto" w:fill="FFFFFF"/>
          <w:lang/>
        </w:rPr>
        <w:t>1</w:t>
      </w:r>
      <w:r w:rsidR="008A4921" w:rsidRPr="008A4921">
        <w:rPr>
          <w:rFonts w:ascii="Arial" w:eastAsia="Calibri" w:hAnsi="Arial" w:cs="Arial"/>
          <w:noProof/>
          <w:sz w:val="22"/>
          <w:szCs w:val="22"/>
          <w:shd w:val="clear" w:color="auto" w:fill="FFFFFF"/>
          <w:lang/>
        </w:rPr>
        <w:t>3</w:t>
      </w:r>
      <w:r w:rsidRPr="008A4921">
        <w:rPr>
          <w:rFonts w:ascii="Arial" w:eastAsia="Calibri" w:hAnsi="Arial" w:cs="Arial"/>
          <w:noProof/>
          <w:sz w:val="22"/>
          <w:szCs w:val="22"/>
          <w:shd w:val="clear" w:color="auto" w:fill="FFFFFF"/>
          <w:lang/>
        </w:rPr>
        <w:t>.4</w:t>
      </w:r>
      <w:r w:rsidR="008A4921" w:rsidRPr="008A4921">
        <w:rPr>
          <w:rFonts w:ascii="Arial" w:eastAsia="Calibri" w:hAnsi="Arial" w:cs="Arial"/>
          <w:noProof/>
          <w:sz w:val="22"/>
          <w:szCs w:val="22"/>
          <w:shd w:val="clear" w:color="auto" w:fill="FFFFFF"/>
          <w:lang/>
        </w:rPr>
        <w:t>9</w:t>
      </w:r>
      <w:r w:rsidRPr="008A4921">
        <w:rPr>
          <w:rFonts w:ascii="Arial" w:eastAsia="Calibri" w:hAnsi="Arial" w:cs="Arial"/>
          <w:noProof/>
          <w:sz w:val="22"/>
          <w:szCs w:val="22"/>
          <w:shd w:val="clear" w:color="auto" w:fill="FFFFFF"/>
          <w:lang/>
        </w:rPr>
        <w:t>8</w:t>
      </w:r>
      <w:r w:rsidRPr="009429A9">
        <w:rPr>
          <w:rFonts w:ascii="Arial" w:eastAsia="Calibri" w:hAnsi="Arial" w:cs="Arial"/>
          <w:noProof/>
          <w:sz w:val="22"/>
          <w:szCs w:val="22"/>
          <w:shd w:val="clear" w:color="auto" w:fill="FFFFFF"/>
          <w:lang/>
        </w:rPr>
        <w:t xml:space="preserve"> хиљад</w:t>
      </w:r>
      <w:r w:rsidR="008A4921">
        <w:rPr>
          <w:rFonts w:ascii="Arial" w:eastAsia="Calibri" w:hAnsi="Arial" w:cs="Arial"/>
          <w:noProof/>
          <w:sz w:val="22"/>
          <w:szCs w:val="22"/>
          <w:shd w:val="clear" w:color="auto" w:fill="FFFFFF"/>
          <w:lang/>
        </w:rPr>
        <w:t>a</w:t>
      </w:r>
      <w:r w:rsidRPr="009429A9">
        <w:rPr>
          <w:rFonts w:ascii="Arial" w:eastAsia="Calibri" w:hAnsi="Arial" w:cs="Arial"/>
          <w:noProof/>
          <w:sz w:val="22"/>
          <w:szCs w:val="22"/>
          <w:shd w:val="clear" w:color="auto" w:fill="FFFFFF"/>
          <w:lang/>
        </w:rPr>
        <w:t xml:space="preserve"> динара, односно </w:t>
      </w:r>
      <w:r w:rsidR="008A4921">
        <w:rPr>
          <w:rFonts w:ascii="Arial" w:eastAsia="Calibri" w:hAnsi="Arial" w:cs="Arial"/>
          <w:noProof/>
          <w:sz w:val="22"/>
          <w:szCs w:val="22"/>
          <w:shd w:val="clear" w:color="auto" w:fill="FFFFFF"/>
          <w:lang/>
        </w:rPr>
        <w:t>27</w:t>
      </w:r>
      <w:r w:rsidRPr="009429A9">
        <w:rPr>
          <w:rFonts w:ascii="Arial" w:eastAsia="Calibri" w:hAnsi="Arial" w:cs="Arial"/>
          <w:noProof/>
          <w:sz w:val="22"/>
          <w:szCs w:val="22"/>
          <w:shd w:val="clear" w:color="auto" w:fill="FFFFFF"/>
          <w:lang/>
        </w:rPr>
        <w:t>,</w:t>
      </w:r>
      <w:r w:rsidR="008A4921">
        <w:rPr>
          <w:rFonts w:ascii="Arial" w:eastAsia="Calibri" w:hAnsi="Arial" w:cs="Arial"/>
          <w:noProof/>
          <w:sz w:val="22"/>
          <w:szCs w:val="22"/>
          <w:shd w:val="clear" w:color="auto" w:fill="FFFFFF"/>
          <w:lang/>
        </w:rPr>
        <w:t>13</w:t>
      </w:r>
      <w:r w:rsidRPr="009429A9">
        <w:rPr>
          <w:rFonts w:ascii="Arial" w:eastAsia="Calibri" w:hAnsi="Arial" w:cs="Arial"/>
          <w:noProof/>
          <w:sz w:val="22"/>
          <w:szCs w:val="22"/>
          <w:shd w:val="clear" w:color="auto" w:fill="FFFFFF"/>
          <w:lang/>
        </w:rPr>
        <w:t xml:space="preserve">% и на конту 454100-Текуће субвенције приватни предузећима исказан је износ од </w:t>
      </w:r>
      <w:r w:rsidRPr="008A4921">
        <w:rPr>
          <w:rFonts w:ascii="Arial" w:eastAsia="Calibri" w:hAnsi="Arial" w:cs="Arial"/>
          <w:noProof/>
          <w:sz w:val="22"/>
          <w:szCs w:val="22"/>
          <w:shd w:val="clear" w:color="auto" w:fill="FFFFFF"/>
          <w:lang/>
        </w:rPr>
        <w:t>1</w:t>
      </w:r>
      <w:r w:rsidR="008A4921" w:rsidRPr="008A4921">
        <w:rPr>
          <w:rFonts w:ascii="Arial" w:eastAsia="Calibri" w:hAnsi="Arial" w:cs="Arial"/>
          <w:noProof/>
          <w:sz w:val="22"/>
          <w:szCs w:val="22"/>
          <w:shd w:val="clear" w:color="auto" w:fill="FFFFFF"/>
          <w:lang/>
        </w:rPr>
        <w:t>1</w:t>
      </w:r>
      <w:r w:rsidRPr="008A4921">
        <w:rPr>
          <w:rFonts w:ascii="Arial" w:eastAsia="Calibri" w:hAnsi="Arial" w:cs="Arial"/>
          <w:noProof/>
          <w:sz w:val="22"/>
          <w:szCs w:val="22"/>
          <w:shd w:val="clear" w:color="auto" w:fill="FFFFFF"/>
          <w:lang/>
        </w:rPr>
        <w:t>.3</w:t>
      </w:r>
      <w:r w:rsidR="008A4921" w:rsidRPr="008A4921">
        <w:rPr>
          <w:rFonts w:ascii="Arial" w:eastAsia="Calibri" w:hAnsi="Arial" w:cs="Arial"/>
          <w:noProof/>
          <w:sz w:val="22"/>
          <w:szCs w:val="22"/>
          <w:shd w:val="clear" w:color="auto" w:fill="FFFFFF"/>
          <w:lang/>
        </w:rPr>
        <w:t>48</w:t>
      </w:r>
      <w:r w:rsidRPr="009429A9">
        <w:rPr>
          <w:rFonts w:ascii="Arial" w:eastAsia="Calibri" w:hAnsi="Arial" w:cs="Arial"/>
          <w:noProof/>
          <w:sz w:val="22"/>
          <w:szCs w:val="22"/>
          <w:shd w:val="clear" w:color="auto" w:fill="FFFFFF"/>
          <w:lang/>
        </w:rPr>
        <w:t xml:space="preserve"> хиљада динара, односно 2</w:t>
      </w:r>
      <w:r w:rsidR="008A4921">
        <w:rPr>
          <w:rFonts w:ascii="Arial" w:eastAsia="Calibri" w:hAnsi="Arial" w:cs="Arial"/>
          <w:noProof/>
          <w:sz w:val="22"/>
          <w:szCs w:val="22"/>
          <w:shd w:val="clear" w:color="auto" w:fill="FFFFFF"/>
          <w:lang/>
        </w:rPr>
        <w:t>2</w:t>
      </w:r>
      <w:r w:rsidRPr="009429A9">
        <w:rPr>
          <w:rFonts w:ascii="Arial" w:eastAsia="Calibri" w:hAnsi="Arial" w:cs="Arial"/>
          <w:noProof/>
          <w:sz w:val="22"/>
          <w:szCs w:val="22"/>
          <w:shd w:val="clear" w:color="auto" w:fill="FFFFFF"/>
          <w:lang/>
        </w:rPr>
        <w:t>,</w:t>
      </w:r>
      <w:r w:rsidR="008A4921">
        <w:rPr>
          <w:rFonts w:ascii="Arial" w:eastAsia="Calibri" w:hAnsi="Arial" w:cs="Arial"/>
          <w:noProof/>
          <w:sz w:val="22"/>
          <w:szCs w:val="22"/>
          <w:shd w:val="clear" w:color="auto" w:fill="FFFFFF"/>
          <w:lang/>
        </w:rPr>
        <w:t>81</w:t>
      </w:r>
      <w:r w:rsidRPr="009429A9">
        <w:rPr>
          <w:rFonts w:ascii="Arial" w:eastAsia="Calibri" w:hAnsi="Arial" w:cs="Arial"/>
          <w:noProof/>
          <w:sz w:val="22"/>
          <w:szCs w:val="22"/>
          <w:shd w:val="clear" w:color="auto" w:fill="FFFFFF"/>
          <w:lang/>
        </w:rPr>
        <w:t>%.</w:t>
      </w:r>
    </w:p>
    <w:p w:rsidR="00D330F2" w:rsidRPr="009429A9" w:rsidRDefault="00D330F2" w:rsidP="00FC2ABF">
      <w:pPr>
        <w:pStyle w:val="Heading4"/>
        <w:rPr>
          <w:i/>
          <w:noProof/>
          <w:lang/>
        </w:rPr>
      </w:pPr>
      <w:bookmarkStart w:id="170" w:name="_Toc392579368"/>
      <w:bookmarkStart w:id="171" w:name="_Toc205549318"/>
      <w:r w:rsidRPr="009429A9">
        <w:rPr>
          <w:noProof/>
          <w:lang/>
        </w:rPr>
        <w:t>8.2.1.5. Донације, дотације и трансфери</w:t>
      </w:r>
      <w:bookmarkEnd w:id="170"/>
      <w:bookmarkEnd w:id="171"/>
    </w:p>
    <w:p w:rsidR="00D330F2" w:rsidRPr="009429A9" w:rsidRDefault="00D330F2" w:rsidP="00D330F2">
      <w:pPr>
        <w:pStyle w:val="pasus"/>
        <w:rPr>
          <w:noProof/>
          <w:lang/>
        </w:rPr>
      </w:pPr>
      <w:r w:rsidRPr="009429A9">
        <w:rPr>
          <w:b/>
          <w:noProof/>
          <w:lang/>
        </w:rPr>
        <w:t>Донацијеобухватају:</w:t>
      </w:r>
      <w:r w:rsidRPr="009429A9">
        <w:rPr>
          <w:noProof/>
          <w:lang/>
        </w:rPr>
        <w:t xml:space="preserve"> бесповратно примљена средства од међународних и домаћих организација за финансирање појединих намена и за финансирање редовне делатности. Донације могу бити капиталне и текуће. Донације обухватују и поклоне у натури, а евидентирају се у пословним књигама као повећање нефинансијске имовине и извора капитала. </w:t>
      </w:r>
    </w:p>
    <w:p w:rsidR="00D330F2" w:rsidRPr="009429A9" w:rsidRDefault="00D330F2" w:rsidP="00D330F2">
      <w:pPr>
        <w:pStyle w:val="pasus"/>
        <w:rPr>
          <w:noProof/>
          <w:lang/>
        </w:rPr>
      </w:pPr>
      <w:r w:rsidRPr="009429A9">
        <w:rPr>
          <w:b/>
          <w:noProof/>
          <w:lang/>
        </w:rPr>
        <w:t>Трансфери од других нивоавласти обухватају:</w:t>
      </w:r>
      <w:r w:rsidRPr="009429A9">
        <w:rPr>
          <w:noProof/>
          <w:lang/>
        </w:rPr>
        <w:t xml:space="preserve"> средства пренета, сходно Закону о буџету Републике Србије и Закону о расподели трансферних средстава из буџета Републике Србије и учешћа Општина, градова и Града Београда у порезу на зараде.</w:t>
      </w:r>
    </w:p>
    <w:p w:rsidR="00D330F2" w:rsidRDefault="00D330F2" w:rsidP="00D330F2">
      <w:pPr>
        <w:tabs>
          <w:tab w:val="right" w:pos="9072"/>
        </w:tabs>
        <w:ind w:firstLine="720"/>
        <w:jc w:val="both"/>
        <w:rPr>
          <w:rFonts w:ascii="Arial" w:eastAsia="Calibri" w:hAnsi="Arial" w:cs="Arial"/>
          <w:noProof/>
          <w:sz w:val="22"/>
          <w:szCs w:val="20"/>
          <w:lang/>
        </w:rPr>
      </w:pPr>
      <w:r w:rsidRPr="003B5318">
        <w:rPr>
          <w:rFonts w:ascii="Arial" w:eastAsia="Calibri" w:hAnsi="Arial" w:cs="Arial"/>
          <w:noProof/>
          <w:sz w:val="22"/>
          <w:szCs w:val="20"/>
          <w:lang/>
        </w:rPr>
        <w:t xml:space="preserve">Донације, дотације и трансфери, исказани су у износу од </w:t>
      </w:r>
      <w:r w:rsidR="003B5318" w:rsidRPr="003B5318">
        <w:rPr>
          <w:rFonts w:ascii="Arial" w:eastAsia="Calibri" w:hAnsi="Arial" w:cs="Arial"/>
          <w:noProof/>
          <w:sz w:val="22"/>
          <w:szCs w:val="20"/>
          <w:lang/>
        </w:rPr>
        <w:t>80.003</w:t>
      </w:r>
      <w:r w:rsidRPr="003B5318">
        <w:rPr>
          <w:rFonts w:ascii="Arial" w:eastAsia="Calibri" w:hAnsi="Arial" w:cs="Arial"/>
          <w:noProof/>
          <w:sz w:val="22"/>
          <w:szCs w:val="20"/>
          <w:lang/>
        </w:rPr>
        <w:t xml:space="preserve"> хиљаде динара и односи се на:</w:t>
      </w:r>
    </w:p>
    <w:p w:rsidR="000B1D88" w:rsidRDefault="000B1D88">
      <w:pPr>
        <w:spacing w:after="200" w:line="276" w:lineRule="auto"/>
        <w:rPr>
          <w:rFonts w:ascii="Arial" w:eastAsia="Calibri" w:hAnsi="Arial" w:cs="Arial"/>
          <w:noProof/>
          <w:sz w:val="22"/>
          <w:szCs w:val="20"/>
          <w:lang/>
        </w:rPr>
      </w:pPr>
      <w:r>
        <w:rPr>
          <w:rFonts w:ascii="Arial" w:eastAsia="Calibri" w:hAnsi="Arial" w:cs="Arial"/>
          <w:noProof/>
          <w:sz w:val="22"/>
          <w:szCs w:val="20"/>
          <w:lang/>
        </w:rPr>
        <w:br w:type="page"/>
      </w:r>
    </w:p>
    <w:p w:rsidR="000B1D88" w:rsidRPr="003B5318" w:rsidRDefault="000B1D88" w:rsidP="00D330F2">
      <w:pPr>
        <w:tabs>
          <w:tab w:val="right" w:pos="9072"/>
        </w:tabs>
        <w:ind w:firstLine="720"/>
        <w:jc w:val="both"/>
        <w:rPr>
          <w:rFonts w:ascii="Arial" w:eastAsia="Calibri" w:hAnsi="Arial" w:cs="Arial"/>
          <w:noProof/>
          <w:sz w:val="22"/>
          <w:szCs w:val="20"/>
          <w:lang/>
        </w:rPr>
      </w:pPr>
    </w:p>
    <w:p w:rsidR="00346334" w:rsidRPr="009429A9" w:rsidRDefault="00346334" w:rsidP="00D330F2">
      <w:pPr>
        <w:tabs>
          <w:tab w:val="right" w:pos="9072"/>
        </w:tabs>
        <w:ind w:firstLine="720"/>
        <w:jc w:val="both"/>
        <w:rPr>
          <w:rFonts w:ascii="Arial" w:hAnsi="Arial" w:cs="Arial"/>
          <w:noProof/>
          <w:sz w:val="22"/>
          <w:szCs w:val="22"/>
          <w:lang/>
        </w:rPr>
      </w:pPr>
    </w:p>
    <w:p w:rsidR="00D330F2" w:rsidRPr="009429A9" w:rsidRDefault="00D330F2" w:rsidP="00D330F2">
      <w:pPr>
        <w:pStyle w:val="pasus"/>
        <w:ind w:firstLine="0"/>
        <w:rPr>
          <w:noProof/>
          <w:color w:val="FF0000"/>
          <w:lang/>
        </w:rPr>
      </w:pPr>
      <w:r w:rsidRPr="009429A9">
        <w:rPr>
          <w:noProof/>
          <w:lang/>
        </w:rPr>
        <w:t xml:space="preserve">   (у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346334" w:rsidRPr="00346334" w:rsidTr="007C3041">
        <w:trPr>
          <w:trHeight w:val="245"/>
          <w:tblHeader/>
        </w:trPr>
        <w:tc>
          <w:tcPr>
            <w:tcW w:w="863" w:type="dxa"/>
            <w:vMerge w:val="restart"/>
            <w:tcBorders>
              <w:top w:val="single" w:sz="6" w:space="0" w:color="auto"/>
              <w:left w:val="single" w:sz="6" w:space="0" w:color="auto"/>
              <w:right w:val="single" w:sz="6" w:space="0" w:color="auto"/>
            </w:tcBorders>
            <w:vAlign w:val="center"/>
          </w:tcPr>
          <w:p w:rsidR="00D330F2" w:rsidRPr="00346334" w:rsidRDefault="00D330F2" w:rsidP="00346334">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D330F2" w:rsidRPr="00346334" w:rsidRDefault="00D330F2" w:rsidP="00346334">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D330F2" w:rsidRPr="00346334" w:rsidRDefault="00D330F2" w:rsidP="00346334">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Опис</w:t>
            </w: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Износ</w:t>
            </w:r>
          </w:p>
        </w:tc>
      </w:tr>
      <w:tr w:rsidR="00346334" w:rsidRPr="00346334" w:rsidTr="007C3041">
        <w:trPr>
          <w:trHeight w:val="240"/>
          <w:tblHeader/>
        </w:trPr>
        <w:tc>
          <w:tcPr>
            <w:tcW w:w="863" w:type="dxa"/>
            <w:vMerge/>
            <w:tcBorders>
              <w:left w:val="single" w:sz="6" w:space="0" w:color="auto"/>
              <w:bottom w:val="single" w:sz="6" w:space="0" w:color="auto"/>
              <w:right w:val="single" w:sz="6" w:space="0" w:color="auto"/>
            </w:tcBorders>
          </w:tcPr>
          <w:p w:rsidR="00D330F2" w:rsidRPr="00346334" w:rsidRDefault="00D330F2" w:rsidP="00346334">
            <w:pPr>
              <w:jc w:val="cente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D330F2" w:rsidRPr="00346334" w:rsidRDefault="00D330F2" w:rsidP="00346334">
            <w:pPr>
              <w:jc w:val="cente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D330F2" w:rsidRPr="00346334" w:rsidRDefault="00D330F2"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Текућа година</w:t>
            </w:r>
          </w:p>
        </w:tc>
      </w:tr>
      <w:tr w:rsidR="00346334" w:rsidRPr="00346334" w:rsidTr="007C3041">
        <w:trPr>
          <w:trHeight w:val="240"/>
          <w:tblHeader/>
        </w:trPr>
        <w:tc>
          <w:tcPr>
            <w:tcW w:w="863" w:type="dxa"/>
            <w:tcBorders>
              <w:top w:val="single" w:sz="6" w:space="0" w:color="auto"/>
              <w:left w:val="single" w:sz="6" w:space="0" w:color="auto"/>
              <w:bottom w:val="single" w:sz="6" w:space="0" w:color="auto"/>
              <w:right w:val="single" w:sz="6" w:space="0" w:color="auto"/>
            </w:tcBorders>
          </w:tcPr>
          <w:p w:rsidR="00D330F2" w:rsidRPr="00346334" w:rsidRDefault="00D330F2" w:rsidP="00346334">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D330F2" w:rsidRPr="00346334" w:rsidRDefault="00D330F2" w:rsidP="00346334">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w:t>
            </w:r>
          </w:p>
        </w:tc>
      </w:tr>
      <w:tr w:rsidR="003B531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3B5318" w:rsidRPr="00346334" w:rsidRDefault="003B5318" w:rsidP="003B531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2252</w:t>
            </w:r>
          </w:p>
        </w:tc>
        <w:tc>
          <w:tcPr>
            <w:tcW w:w="854" w:type="dxa"/>
            <w:tcBorders>
              <w:top w:val="single" w:sz="6" w:space="0" w:color="auto"/>
              <w:left w:val="single" w:sz="6" w:space="0" w:color="auto"/>
              <w:bottom w:val="single" w:sz="6" w:space="0" w:color="auto"/>
              <w:right w:val="single" w:sz="6" w:space="0" w:color="auto"/>
            </w:tcBorders>
          </w:tcPr>
          <w:p w:rsidR="003B5318" w:rsidRPr="00346334" w:rsidRDefault="003B5318" w:rsidP="003B531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460000</w:t>
            </w:r>
          </w:p>
        </w:tc>
        <w:tc>
          <w:tcPr>
            <w:tcW w:w="3670" w:type="dxa"/>
            <w:tcBorders>
              <w:top w:val="single" w:sz="6" w:space="0" w:color="auto"/>
              <w:left w:val="single" w:sz="6" w:space="0" w:color="auto"/>
              <w:bottom w:val="single" w:sz="6" w:space="0" w:color="auto"/>
              <w:right w:val="single" w:sz="6" w:space="0" w:color="auto"/>
            </w:tcBorders>
          </w:tcPr>
          <w:p w:rsidR="003B5318" w:rsidRPr="00346334" w:rsidRDefault="003B5318" w:rsidP="003B5318">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ДОНАЦИЈЕ, ДОТАЦИЈЕ И ТРАНСФЕРИ (2253 + 2256 + 2259 + 2262 + 2265)</w:t>
            </w:r>
          </w:p>
        </w:tc>
        <w:tc>
          <w:tcPr>
            <w:tcW w:w="2126" w:type="dxa"/>
            <w:tcBorders>
              <w:top w:val="single" w:sz="6" w:space="0" w:color="auto"/>
              <w:left w:val="single" w:sz="6" w:space="0" w:color="auto"/>
              <w:bottom w:val="single" w:sz="6" w:space="0" w:color="auto"/>
              <w:right w:val="single" w:sz="6" w:space="0" w:color="auto"/>
            </w:tcBorders>
            <w:vAlign w:val="center"/>
          </w:tcPr>
          <w:p w:rsidR="003B5318" w:rsidRPr="00E81B2A" w:rsidRDefault="003B5318" w:rsidP="003B5318">
            <w:pPr>
              <w:jc w:val="right"/>
              <w:rPr>
                <w:rFonts w:ascii="Arial" w:hAnsi="Arial" w:cs="Arial"/>
                <w:b/>
                <w:bCs/>
                <w:sz w:val="18"/>
                <w:szCs w:val="18"/>
                <w:lang/>
              </w:rPr>
            </w:pPr>
            <w:r w:rsidRPr="00E81B2A">
              <w:rPr>
                <w:rFonts w:ascii="Arial" w:hAnsi="Arial" w:cs="Arial"/>
                <w:b/>
                <w:bCs/>
                <w:sz w:val="18"/>
                <w:szCs w:val="18"/>
                <w:lang/>
              </w:rPr>
              <w:t>71.893</w:t>
            </w:r>
          </w:p>
        </w:tc>
        <w:tc>
          <w:tcPr>
            <w:tcW w:w="1843" w:type="dxa"/>
            <w:tcBorders>
              <w:top w:val="single" w:sz="6" w:space="0" w:color="auto"/>
              <w:left w:val="single" w:sz="6" w:space="0" w:color="auto"/>
              <w:bottom w:val="single" w:sz="6" w:space="0" w:color="auto"/>
              <w:right w:val="single" w:sz="6" w:space="0" w:color="auto"/>
            </w:tcBorders>
            <w:vAlign w:val="center"/>
          </w:tcPr>
          <w:p w:rsidR="003B5318" w:rsidRPr="00E81B2A" w:rsidRDefault="003B5318" w:rsidP="003B5318">
            <w:pPr>
              <w:jc w:val="right"/>
              <w:rPr>
                <w:rFonts w:ascii="Arial" w:hAnsi="Arial" w:cs="Arial"/>
                <w:b/>
                <w:bCs/>
                <w:sz w:val="18"/>
                <w:szCs w:val="18"/>
                <w:lang/>
              </w:rPr>
            </w:pPr>
            <w:r w:rsidRPr="00E81B2A">
              <w:rPr>
                <w:rFonts w:ascii="Arial" w:hAnsi="Arial" w:cs="Arial"/>
                <w:b/>
                <w:bCs/>
                <w:sz w:val="18"/>
                <w:szCs w:val="18"/>
                <w:lang/>
              </w:rPr>
              <w:t>80.003</w:t>
            </w:r>
          </w:p>
        </w:tc>
      </w:tr>
      <w:tr w:rsidR="0096244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2259</w:t>
            </w:r>
          </w:p>
        </w:tc>
        <w:tc>
          <w:tcPr>
            <w:tcW w:w="854"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463000</w:t>
            </w:r>
          </w:p>
        </w:tc>
        <w:tc>
          <w:tcPr>
            <w:tcW w:w="3670"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ТРАНСФЕРИ ОСТАЛИМ НИВОИМА ВЛАСТИ (2260 + 2261)</w:t>
            </w:r>
          </w:p>
        </w:tc>
        <w:tc>
          <w:tcPr>
            <w:tcW w:w="2126"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b/>
                <w:bCs/>
                <w:sz w:val="18"/>
                <w:szCs w:val="18"/>
                <w:lang/>
              </w:rPr>
            </w:pPr>
            <w:r w:rsidRPr="00E81B2A">
              <w:rPr>
                <w:rFonts w:ascii="Arial" w:hAnsi="Arial" w:cs="Arial"/>
                <w:b/>
                <w:bCs/>
                <w:sz w:val="18"/>
                <w:szCs w:val="18"/>
                <w:lang/>
              </w:rPr>
              <w:t>65.949</w:t>
            </w:r>
          </w:p>
        </w:tc>
        <w:tc>
          <w:tcPr>
            <w:tcW w:w="1843"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b/>
                <w:bCs/>
                <w:sz w:val="18"/>
                <w:szCs w:val="18"/>
                <w:lang/>
              </w:rPr>
            </w:pPr>
            <w:r w:rsidRPr="00E81B2A">
              <w:rPr>
                <w:rFonts w:ascii="Arial" w:hAnsi="Arial" w:cs="Arial"/>
                <w:b/>
                <w:bCs/>
                <w:sz w:val="18"/>
                <w:szCs w:val="18"/>
                <w:lang/>
              </w:rPr>
              <w:t>73.764</w:t>
            </w:r>
          </w:p>
        </w:tc>
      </w:tr>
      <w:tr w:rsidR="00962448" w:rsidRPr="00346334" w:rsidTr="007C3041">
        <w:trPr>
          <w:trHeight w:val="235"/>
        </w:trPr>
        <w:tc>
          <w:tcPr>
            <w:tcW w:w="863"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2260</w:t>
            </w:r>
          </w:p>
        </w:tc>
        <w:tc>
          <w:tcPr>
            <w:tcW w:w="854"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463100</w:t>
            </w:r>
          </w:p>
        </w:tc>
        <w:tc>
          <w:tcPr>
            <w:tcW w:w="3670"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Текући трансфери осталим нивоима власти</w:t>
            </w:r>
          </w:p>
        </w:tc>
        <w:tc>
          <w:tcPr>
            <w:tcW w:w="2126"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sz w:val="18"/>
                <w:szCs w:val="18"/>
                <w:lang/>
              </w:rPr>
            </w:pPr>
            <w:r w:rsidRPr="00E81B2A">
              <w:rPr>
                <w:rFonts w:ascii="Arial" w:hAnsi="Arial" w:cs="Arial"/>
                <w:sz w:val="18"/>
                <w:szCs w:val="18"/>
                <w:lang/>
              </w:rPr>
              <w:t>58.058</w:t>
            </w:r>
          </w:p>
        </w:tc>
        <w:tc>
          <w:tcPr>
            <w:tcW w:w="1843"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sz w:val="18"/>
                <w:szCs w:val="18"/>
                <w:lang/>
              </w:rPr>
            </w:pPr>
            <w:r w:rsidRPr="00E81B2A">
              <w:rPr>
                <w:rFonts w:ascii="Arial" w:hAnsi="Arial" w:cs="Arial"/>
                <w:sz w:val="18"/>
                <w:szCs w:val="18"/>
                <w:lang/>
              </w:rPr>
              <w:t>58.955</w:t>
            </w:r>
          </w:p>
        </w:tc>
      </w:tr>
      <w:tr w:rsidR="0096244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2261</w:t>
            </w:r>
          </w:p>
        </w:tc>
        <w:tc>
          <w:tcPr>
            <w:tcW w:w="854"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463200</w:t>
            </w:r>
          </w:p>
        </w:tc>
        <w:tc>
          <w:tcPr>
            <w:tcW w:w="3670"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Капитални трансфери осталим нивоима власти</w:t>
            </w:r>
          </w:p>
        </w:tc>
        <w:tc>
          <w:tcPr>
            <w:tcW w:w="2126"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sz w:val="18"/>
                <w:szCs w:val="18"/>
                <w:lang/>
              </w:rPr>
            </w:pPr>
            <w:r w:rsidRPr="00E81B2A">
              <w:rPr>
                <w:rFonts w:ascii="Arial" w:hAnsi="Arial" w:cs="Arial"/>
                <w:sz w:val="18"/>
                <w:szCs w:val="18"/>
                <w:lang/>
              </w:rPr>
              <w:t>7.891</w:t>
            </w:r>
          </w:p>
        </w:tc>
        <w:tc>
          <w:tcPr>
            <w:tcW w:w="1843"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sz w:val="18"/>
                <w:szCs w:val="18"/>
                <w:lang/>
              </w:rPr>
            </w:pPr>
            <w:r w:rsidRPr="00E81B2A">
              <w:rPr>
                <w:rFonts w:ascii="Arial" w:hAnsi="Arial" w:cs="Arial"/>
                <w:sz w:val="18"/>
                <w:szCs w:val="18"/>
                <w:lang/>
              </w:rPr>
              <w:t>14.809</w:t>
            </w:r>
          </w:p>
        </w:tc>
      </w:tr>
      <w:tr w:rsidR="0096244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2262</w:t>
            </w:r>
          </w:p>
        </w:tc>
        <w:tc>
          <w:tcPr>
            <w:tcW w:w="854"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464000</w:t>
            </w:r>
          </w:p>
        </w:tc>
        <w:tc>
          <w:tcPr>
            <w:tcW w:w="3670"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ДОТАЦИЈЕ ОРГАНИЗАЦИЈАМА ОБАВЕЗНОГ СОЦИЈАЛНОГ ОСИГУРАЊА (2263 + 2264)</w:t>
            </w:r>
          </w:p>
        </w:tc>
        <w:tc>
          <w:tcPr>
            <w:tcW w:w="2126"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b/>
                <w:bCs/>
                <w:sz w:val="18"/>
                <w:szCs w:val="18"/>
                <w:lang/>
              </w:rPr>
            </w:pPr>
            <w:r w:rsidRPr="00E81B2A">
              <w:rPr>
                <w:rFonts w:ascii="Arial" w:hAnsi="Arial" w:cs="Arial"/>
                <w:b/>
                <w:bCs/>
                <w:sz w:val="18"/>
                <w:szCs w:val="18"/>
                <w:lang/>
              </w:rPr>
              <w:t>3.386</w:t>
            </w:r>
          </w:p>
        </w:tc>
        <w:tc>
          <w:tcPr>
            <w:tcW w:w="1843"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b/>
                <w:bCs/>
                <w:sz w:val="18"/>
                <w:szCs w:val="18"/>
                <w:lang/>
              </w:rPr>
            </w:pPr>
            <w:r w:rsidRPr="00E81B2A">
              <w:rPr>
                <w:rFonts w:ascii="Arial" w:hAnsi="Arial" w:cs="Arial"/>
                <w:b/>
                <w:bCs/>
                <w:sz w:val="18"/>
                <w:szCs w:val="18"/>
                <w:lang/>
              </w:rPr>
              <w:t>3.386</w:t>
            </w:r>
          </w:p>
        </w:tc>
      </w:tr>
      <w:tr w:rsidR="0096244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2263</w:t>
            </w:r>
          </w:p>
        </w:tc>
        <w:tc>
          <w:tcPr>
            <w:tcW w:w="854"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464100</w:t>
            </w:r>
          </w:p>
        </w:tc>
        <w:tc>
          <w:tcPr>
            <w:tcW w:w="3670"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Текуће дотације организацијама обавезног социјалног осигурања</w:t>
            </w:r>
          </w:p>
        </w:tc>
        <w:tc>
          <w:tcPr>
            <w:tcW w:w="2126"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sz w:val="18"/>
                <w:szCs w:val="18"/>
                <w:lang/>
              </w:rPr>
            </w:pPr>
            <w:r w:rsidRPr="00E81B2A">
              <w:rPr>
                <w:rFonts w:ascii="Arial" w:hAnsi="Arial" w:cs="Arial"/>
                <w:sz w:val="18"/>
                <w:szCs w:val="18"/>
                <w:lang/>
              </w:rPr>
              <w:t>569</w:t>
            </w:r>
          </w:p>
        </w:tc>
        <w:tc>
          <w:tcPr>
            <w:tcW w:w="1843"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sz w:val="18"/>
                <w:szCs w:val="18"/>
                <w:lang/>
              </w:rPr>
            </w:pPr>
            <w:r w:rsidRPr="00E81B2A">
              <w:rPr>
                <w:rFonts w:ascii="Arial" w:hAnsi="Arial" w:cs="Arial"/>
                <w:sz w:val="18"/>
                <w:szCs w:val="18"/>
                <w:lang/>
              </w:rPr>
              <w:t>419</w:t>
            </w:r>
          </w:p>
        </w:tc>
      </w:tr>
      <w:tr w:rsidR="0096244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2264</w:t>
            </w:r>
          </w:p>
        </w:tc>
        <w:tc>
          <w:tcPr>
            <w:tcW w:w="854"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464200</w:t>
            </w:r>
          </w:p>
        </w:tc>
        <w:tc>
          <w:tcPr>
            <w:tcW w:w="3670"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Капиталне дотације организацијама обавезног социјалног осигурања</w:t>
            </w:r>
          </w:p>
        </w:tc>
        <w:tc>
          <w:tcPr>
            <w:tcW w:w="2126"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sz w:val="18"/>
                <w:szCs w:val="18"/>
                <w:lang/>
              </w:rPr>
            </w:pPr>
            <w:r w:rsidRPr="00E81B2A">
              <w:rPr>
                <w:rFonts w:ascii="Arial" w:hAnsi="Arial" w:cs="Arial"/>
                <w:sz w:val="18"/>
                <w:szCs w:val="18"/>
                <w:lang/>
              </w:rPr>
              <w:t>2.817</w:t>
            </w:r>
          </w:p>
        </w:tc>
        <w:tc>
          <w:tcPr>
            <w:tcW w:w="1843"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sz w:val="18"/>
                <w:szCs w:val="18"/>
                <w:lang/>
              </w:rPr>
            </w:pPr>
            <w:r w:rsidRPr="00E81B2A">
              <w:rPr>
                <w:rFonts w:ascii="Arial" w:hAnsi="Arial" w:cs="Arial"/>
                <w:sz w:val="18"/>
                <w:szCs w:val="18"/>
                <w:lang/>
              </w:rPr>
              <w:t>2.967</w:t>
            </w:r>
          </w:p>
        </w:tc>
      </w:tr>
      <w:tr w:rsidR="0096244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2265</w:t>
            </w:r>
          </w:p>
        </w:tc>
        <w:tc>
          <w:tcPr>
            <w:tcW w:w="854"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465000</w:t>
            </w:r>
          </w:p>
        </w:tc>
        <w:tc>
          <w:tcPr>
            <w:tcW w:w="3670"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ОСТАЛЕ ДОТАЦИЈЕ И ТРАНСФЕРИ (2266 + 2267)</w:t>
            </w:r>
          </w:p>
        </w:tc>
        <w:tc>
          <w:tcPr>
            <w:tcW w:w="2126"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b/>
                <w:bCs/>
                <w:sz w:val="18"/>
                <w:szCs w:val="18"/>
                <w:lang/>
              </w:rPr>
            </w:pPr>
            <w:r w:rsidRPr="00E81B2A">
              <w:rPr>
                <w:rFonts w:ascii="Arial" w:hAnsi="Arial" w:cs="Arial"/>
                <w:b/>
                <w:bCs/>
                <w:sz w:val="18"/>
                <w:szCs w:val="18"/>
                <w:lang/>
              </w:rPr>
              <w:t>2.558</w:t>
            </w:r>
          </w:p>
        </w:tc>
        <w:tc>
          <w:tcPr>
            <w:tcW w:w="1843"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b/>
                <w:bCs/>
                <w:sz w:val="18"/>
                <w:szCs w:val="18"/>
                <w:lang/>
              </w:rPr>
            </w:pPr>
            <w:r w:rsidRPr="00E81B2A">
              <w:rPr>
                <w:rFonts w:ascii="Arial" w:hAnsi="Arial" w:cs="Arial"/>
                <w:b/>
                <w:bCs/>
                <w:sz w:val="18"/>
                <w:szCs w:val="18"/>
                <w:lang/>
              </w:rPr>
              <w:t>2.853</w:t>
            </w:r>
          </w:p>
        </w:tc>
      </w:tr>
      <w:tr w:rsidR="0096244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2266</w:t>
            </w:r>
          </w:p>
        </w:tc>
        <w:tc>
          <w:tcPr>
            <w:tcW w:w="854"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465100</w:t>
            </w:r>
          </w:p>
        </w:tc>
        <w:tc>
          <w:tcPr>
            <w:tcW w:w="3670"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Остале текуће дотације и трансфери</w:t>
            </w:r>
          </w:p>
        </w:tc>
        <w:tc>
          <w:tcPr>
            <w:tcW w:w="2126"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sz w:val="18"/>
                <w:szCs w:val="18"/>
                <w:lang/>
              </w:rPr>
            </w:pPr>
            <w:r w:rsidRPr="00E81B2A">
              <w:rPr>
                <w:rFonts w:ascii="Arial" w:hAnsi="Arial" w:cs="Arial"/>
                <w:sz w:val="18"/>
                <w:szCs w:val="18"/>
                <w:lang/>
              </w:rPr>
              <w:t>2.558</w:t>
            </w:r>
          </w:p>
        </w:tc>
        <w:tc>
          <w:tcPr>
            <w:tcW w:w="1843" w:type="dxa"/>
            <w:tcBorders>
              <w:top w:val="single" w:sz="6" w:space="0" w:color="auto"/>
              <w:left w:val="single" w:sz="6" w:space="0" w:color="auto"/>
              <w:bottom w:val="single" w:sz="6" w:space="0" w:color="auto"/>
              <w:right w:val="single" w:sz="6" w:space="0" w:color="auto"/>
            </w:tcBorders>
            <w:vAlign w:val="center"/>
          </w:tcPr>
          <w:p w:rsidR="00962448" w:rsidRPr="00E81B2A" w:rsidRDefault="00962448" w:rsidP="00962448">
            <w:pPr>
              <w:jc w:val="right"/>
              <w:rPr>
                <w:rFonts w:ascii="Arial" w:hAnsi="Arial" w:cs="Arial"/>
                <w:sz w:val="18"/>
                <w:szCs w:val="18"/>
                <w:lang/>
              </w:rPr>
            </w:pPr>
            <w:r w:rsidRPr="00E81B2A">
              <w:rPr>
                <w:rFonts w:ascii="Arial" w:hAnsi="Arial" w:cs="Arial"/>
                <w:sz w:val="18"/>
                <w:szCs w:val="18"/>
                <w:lang/>
              </w:rPr>
              <w:t>2.853</w:t>
            </w:r>
          </w:p>
        </w:tc>
      </w:tr>
      <w:tr w:rsidR="0096244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2267</w:t>
            </w:r>
          </w:p>
        </w:tc>
        <w:tc>
          <w:tcPr>
            <w:tcW w:w="854"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465200</w:t>
            </w:r>
          </w:p>
        </w:tc>
        <w:tc>
          <w:tcPr>
            <w:tcW w:w="3670" w:type="dxa"/>
            <w:tcBorders>
              <w:top w:val="single" w:sz="6" w:space="0" w:color="auto"/>
              <w:left w:val="single" w:sz="6" w:space="0" w:color="auto"/>
              <w:bottom w:val="single" w:sz="6" w:space="0" w:color="auto"/>
              <w:right w:val="single" w:sz="6" w:space="0" w:color="auto"/>
            </w:tcBorders>
          </w:tcPr>
          <w:p w:rsidR="00962448" w:rsidRPr="00346334" w:rsidRDefault="00962448" w:rsidP="00962448">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Остале капиталне дотације и трансфери</w:t>
            </w:r>
          </w:p>
        </w:tc>
        <w:tc>
          <w:tcPr>
            <w:tcW w:w="2126" w:type="dxa"/>
            <w:tcBorders>
              <w:top w:val="single" w:sz="6" w:space="0" w:color="auto"/>
              <w:left w:val="single" w:sz="6" w:space="0" w:color="auto"/>
              <w:bottom w:val="single" w:sz="6" w:space="0" w:color="auto"/>
              <w:right w:val="single" w:sz="6" w:space="0" w:color="auto"/>
            </w:tcBorders>
            <w:vAlign w:val="center"/>
          </w:tcPr>
          <w:p w:rsidR="00962448" w:rsidRPr="00346334" w:rsidRDefault="00962448" w:rsidP="00962448">
            <w:pPr>
              <w:jc w:val="right"/>
              <w:rPr>
                <w:rFonts w:ascii="Arial" w:hAnsi="Arial" w:cs="Arial"/>
                <w:noProof/>
                <w:sz w:val="18"/>
                <w:szCs w:val="18"/>
                <w:lang/>
              </w:rPr>
            </w:pPr>
          </w:p>
        </w:tc>
        <w:tc>
          <w:tcPr>
            <w:tcW w:w="1843" w:type="dxa"/>
            <w:tcBorders>
              <w:top w:val="single" w:sz="6" w:space="0" w:color="auto"/>
              <w:left w:val="single" w:sz="6" w:space="0" w:color="auto"/>
              <w:bottom w:val="single" w:sz="6" w:space="0" w:color="auto"/>
              <w:right w:val="single" w:sz="6" w:space="0" w:color="auto"/>
            </w:tcBorders>
            <w:vAlign w:val="center"/>
          </w:tcPr>
          <w:p w:rsidR="00962448" w:rsidRPr="00346334" w:rsidRDefault="00962448" w:rsidP="00962448">
            <w:pPr>
              <w:jc w:val="right"/>
              <w:rPr>
                <w:rFonts w:ascii="Arial" w:hAnsi="Arial" w:cs="Arial"/>
                <w:noProof/>
                <w:sz w:val="18"/>
                <w:szCs w:val="18"/>
                <w:lang/>
              </w:rPr>
            </w:pPr>
          </w:p>
        </w:tc>
      </w:tr>
    </w:tbl>
    <w:p w:rsidR="00D330F2" w:rsidRPr="009429A9" w:rsidRDefault="00D330F2" w:rsidP="00D330F2">
      <w:pPr>
        <w:pStyle w:val="pasus"/>
        <w:ind w:firstLine="0"/>
        <w:rPr>
          <w:b/>
          <w:bCs/>
          <w:noProof/>
          <w:color w:val="FF0000"/>
          <w:szCs w:val="22"/>
          <w:lang/>
        </w:rPr>
      </w:pPr>
    </w:p>
    <w:p w:rsidR="007F0AEB" w:rsidRPr="007F0AEB" w:rsidRDefault="007F0AEB" w:rsidP="007F0AEB">
      <w:pPr>
        <w:pStyle w:val="pasus"/>
        <w:rPr>
          <w:noProof/>
          <w:lang/>
        </w:rPr>
      </w:pPr>
      <w:bookmarkStart w:id="172" w:name="_Toc456077007"/>
      <w:r w:rsidRPr="007F0AEB">
        <w:rPr>
          <w:noProof/>
          <w:lang/>
        </w:rPr>
        <w:t>Из овог прегледа може се закључити да структуру ове позиције чине Трансфери осталим нивоима власти у износу од 73.764 хиљада динара, односно 92,20%, Дотације организацијама обавезног социјалног осигурања у износу од 3.386 хиљада динара, односно 4,23% и Остале дотације и трансфери у износу од 2.853 хиљада динара, односно 3,57%.</w:t>
      </w:r>
    </w:p>
    <w:p w:rsidR="007F0AEB" w:rsidRPr="007F0AEB" w:rsidRDefault="007F0AEB" w:rsidP="007F0AEB">
      <w:pPr>
        <w:jc w:val="both"/>
        <w:rPr>
          <w:rFonts w:ascii="Arial" w:hAnsi="Arial" w:cs="Arial"/>
          <w:color w:val="000000"/>
          <w:sz w:val="22"/>
          <w:szCs w:val="22"/>
          <w:lang/>
        </w:rPr>
      </w:pPr>
    </w:p>
    <w:p w:rsidR="00D330F2" w:rsidRPr="009429A9" w:rsidRDefault="00D330F2" w:rsidP="00FC2ABF">
      <w:pPr>
        <w:pStyle w:val="Heading4"/>
        <w:rPr>
          <w:i/>
          <w:noProof/>
          <w:lang/>
        </w:rPr>
      </w:pPr>
      <w:bookmarkStart w:id="173" w:name="_Toc205549319"/>
      <w:r w:rsidRPr="009429A9">
        <w:rPr>
          <w:noProof/>
          <w:lang/>
        </w:rPr>
        <w:t>8.2.1.</w:t>
      </w:r>
      <w:r w:rsidR="00C4612B">
        <w:rPr>
          <w:noProof/>
          <w:lang/>
        </w:rPr>
        <w:t>6</w:t>
      </w:r>
      <w:r w:rsidRPr="009429A9">
        <w:rPr>
          <w:noProof/>
          <w:lang/>
        </w:rPr>
        <w:t>.Социјално осигурање и социјална заштита</w:t>
      </w:r>
      <w:bookmarkEnd w:id="172"/>
      <w:bookmarkEnd w:id="173"/>
    </w:p>
    <w:p w:rsidR="00D330F2" w:rsidRPr="009429A9" w:rsidRDefault="00D330F2" w:rsidP="00D330F2">
      <w:pPr>
        <w:pStyle w:val="pasus"/>
        <w:rPr>
          <w:noProof/>
          <w:lang/>
        </w:rPr>
      </w:pPr>
      <w:r w:rsidRPr="009429A9">
        <w:rPr>
          <w:noProof/>
          <w:lang/>
        </w:rPr>
        <w:t>Социјална помоћ из буџета општине Топола обухвата накнаде по разним основама које се, по захтевима директног и индиректног буџетског корисника, исплаћују из буџета за: социјалну заштиту; за образовање, културу, науку и спорт; награде ученицима и студентима; за децу и породицу и остале накнаде.</w:t>
      </w:r>
    </w:p>
    <w:p w:rsidR="00D330F2" w:rsidRPr="007F0AEB" w:rsidRDefault="00D330F2" w:rsidP="00D330F2">
      <w:pPr>
        <w:tabs>
          <w:tab w:val="right" w:pos="9072"/>
        </w:tabs>
        <w:ind w:firstLine="720"/>
        <w:jc w:val="both"/>
        <w:rPr>
          <w:rFonts w:ascii="Arial" w:hAnsi="Arial" w:cs="Arial"/>
          <w:noProof/>
          <w:sz w:val="22"/>
          <w:szCs w:val="22"/>
          <w:lang/>
        </w:rPr>
      </w:pPr>
      <w:r w:rsidRPr="007F0AEB">
        <w:rPr>
          <w:rFonts w:ascii="Arial" w:hAnsi="Arial" w:cs="Arial"/>
          <w:noProof/>
          <w:sz w:val="22"/>
          <w:szCs w:val="22"/>
          <w:lang/>
        </w:rPr>
        <w:t xml:space="preserve">Социјално осигурање и социјална заштита, исказана је у износу од </w:t>
      </w:r>
      <w:r w:rsidR="007F0AEB" w:rsidRPr="007F0AEB">
        <w:rPr>
          <w:rFonts w:ascii="Arial" w:hAnsi="Arial" w:cs="Arial"/>
          <w:noProof/>
          <w:sz w:val="22"/>
          <w:szCs w:val="22"/>
          <w:lang/>
        </w:rPr>
        <w:t>55.303</w:t>
      </w:r>
      <w:r w:rsidRPr="007F0AEB">
        <w:rPr>
          <w:rFonts w:ascii="Arial" w:hAnsi="Arial" w:cs="Arial"/>
          <w:noProof/>
          <w:sz w:val="22"/>
          <w:szCs w:val="22"/>
          <w:lang/>
        </w:rPr>
        <w:t xml:space="preserve"> хиљада динара и односи се на:</w:t>
      </w:r>
    </w:p>
    <w:p w:rsidR="00D330F2" w:rsidRPr="009429A9" w:rsidRDefault="00D330F2" w:rsidP="00D330F2">
      <w:pPr>
        <w:tabs>
          <w:tab w:val="right" w:pos="9072"/>
        </w:tabs>
        <w:ind w:firstLine="720"/>
        <w:jc w:val="both"/>
        <w:rPr>
          <w:rFonts w:ascii="Arial" w:hAnsi="Arial" w:cs="Arial"/>
          <w:noProof/>
          <w:sz w:val="22"/>
          <w:szCs w:val="22"/>
          <w:lang/>
        </w:rPr>
      </w:pPr>
    </w:p>
    <w:p w:rsidR="00D330F2" w:rsidRPr="009429A9" w:rsidRDefault="00D330F2" w:rsidP="007D4E23">
      <w:pPr>
        <w:ind w:left="720" w:hanging="360"/>
        <w:jc w:val="center"/>
        <w:rPr>
          <w:rFonts w:ascii="Arial" w:hAnsi="Arial" w:cs="Arial"/>
          <w:noProof/>
          <w:color w:val="FF0000"/>
          <w:sz w:val="22"/>
          <w:szCs w:val="22"/>
          <w:lang/>
        </w:rPr>
      </w:pPr>
      <w:r w:rsidRPr="009429A9">
        <w:rPr>
          <w:rFonts w:ascii="Arial" w:hAnsi="Arial" w:cs="Arial"/>
          <w:noProof/>
          <w:sz w:val="22"/>
          <w:szCs w:val="22"/>
          <w:lang/>
        </w:rPr>
        <w:t xml:space="preserve">                                                                                                     (у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346334" w:rsidRPr="00346334" w:rsidTr="007D4E23">
        <w:trPr>
          <w:trHeight w:val="245"/>
          <w:tblHeader/>
        </w:trPr>
        <w:tc>
          <w:tcPr>
            <w:tcW w:w="863" w:type="dxa"/>
            <w:vMerge w:val="restart"/>
            <w:tcBorders>
              <w:top w:val="single" w:sz="6" w:space="0" w:color="auto"/>
              <w:left w:val="single" w:sz="6" w:space="0" w:color="auto"/>
              <w:right w:val="single" w:sz="6" w:space="0" w:color="auto"/>
            </w:tcBorders>
            <w:vAlign w:val="center"/>
          </w:tcPr>
          <w:p w:rsidR="00D330F2" w:rsidRPr="00346334" w:rsidRDefault="00D330F2" w:rsidP="00346334">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D330F2" w:rsidRPr="00346334" w:rsidRDefault="00D330F2" w:rsidP="00346334">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Опис</w:t>
            </w:r>
          </w:p>
          <w:p w:rsidR="00D330F2" w:rsidRPr="00346334" w:rsidRDefault="00D330F2" w:rsidP="007C3041">
            <w:pPr>
              <w:jc w:val="center"/>
              <w:rPr>
                <w:rStyle w:val="FontStyle26"/>
                <w:rFonts w:ascii="Arial" w:hAnsi="Arial" w:cs="Arial"/>
                <w:noProof/>
                <w:sz w:val="18"/>
                <w:szCs w:val="18"/>
                <w:lang w:eastAsia="sr-Cyrl-CS"/>
              </w:rPr>
            </w:pPr>
          </w:p>
          <w:p w:rsidR="00D330F2" w:rsidRPr="00346334"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Износ</w:t>
            </w:r>
          </w:p>
        </w:tc>
      </w:tr>
      <w:tr w:rsidR="00346334" w:rsidRPr="00346334" w:rsidTr="007D4E23">
        <w:trPr>
          <w:trHeight w:val="240"/>
          <w:tblHeader/>
        </w:trPr>
        <w:tc>
          <w:tcPr>
            <w:tcW w:w="863" w:type="dxa"/>
            <w:vMerge/>
            <w:tcBorders>
              <w:left w:val="single" w:sz="6" w:space="0" w:color="auto"/>
              <w:bottom w:val="single" w:sz="6" w:space="0" w:color="auto"/>
              <w:right w:val="single" w:sz="6" w:space="0" w:color="auto"/>
            </w:tcBorders>
          </w:tcPr>
          <w:p w:rsidR="00D330F2" w:rsidRPr="00346334" w:rsidRDefault="00D330F2" w:rsidP="00346334">
            <w:pPr>
              <w:jc w:val="cente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D330F2" w:rsidRPr="00346334" w:rsidRDefault="00D330F2" w:rsidP="00346334">
            <w:pPr>
              <w:jc w:val="cente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D330F2" w:rsidRPr="00346334" w:rsidRDefault="00D330F2"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Текућа година</w:t>
            </w:r>
          </w:p>
        </w:tc>
      </w:tr>
      <w:tr w:rsidR="00346334" w:rsidRPr="00346334" w:rsidTr="007D4E23">
        <w:trPr>
          <w:trHeight w:val="240"/>
          <w:tblHeader/>
        </w:trPr>
        <w:tc>
          <w:tcPr>
            <w:tcW w:w="863" w:type="dxa"/>
            <w:tcBorders>
              <w:top w:val="single" w:sz="6" w:space="0" w:color="auto"/>
              <w:left w:val="single" w:sz="6" w:space="0" w:color="auto"/>
              <w:bottom w:val="single" w:sz="6" w:space="0" w:color="auto"/>
              <w:right w:val="single" w:sz="6" w:space="0" w:color="auto"/>
            </w:tcBorders>
          </w:tcPr>
          <w:p w:rsidR="00D330F2" w:rsidRPr="00346334" w:rsidRDefault="00D330F2" w:rsidP="00346334">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D330F2" w:rsidRPr="00346334" w:rsidRDefault="00D330F2" w:rsidP="00346334">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w:t>
            </w:r>
          </w:p>
        </w:tc>
      </w:tr>
      <w:tr w:rsidR="007D4E23"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2268</w:t>
            </w:r>
          </w:p>
        </w:tc>
        <w:tc>
          <w:tcPr>
            <w:tcW w:w="854"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470000</w:t>
            </w:r>
          </w:p>
        </w:tc>
        <w:tc>
          <w:tcPr>
            <w:tcW w:w="3670"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СОЦИЈАЛНО ОСИГУРАЊЕ И СОЦИЈАЛНА ЗАШТИТА (2269 + 2273)</w:t>
            </w:r>
          </w:p>
        </w:tc>
        <w:tc>
          <w:tcPr>
            <w:tcW w:w="2126" w:type="dxa"/>
            <w:tcBorders>
              <w:top w:val="single" w:sz="6" w:space="0" w:color="auto"/>
              <w:left w:val="single" w:sz="6" w:space="0" w:color="auto"/>
              <w:bottom w:val="single" w:sz="6" w:space="0" w:color="auto"/>
              <w:right w:val="single" w:sz="6" w:space="0" w:color="auto"/>
            </w:tcBorders>
            <w:vAlign w:val="center"/>
          </w:tcPr>
          <w:p w:rsidR="007D4E23" w:rsidRPr="00E81B2A" w:rsidRDefault="007D4E23" w:rsidP="007D4E23">
            <w:pPr>
              <w:jc w:val="right"/>
              <w:rPr>
                <w:rFonts w:ascii="Arial" w:hAnsi="Arial" w:cs="Arial"/>
                <w:b/>
                <w:bCs/>
                <w:sz w:val="18"/>
                <w:szCs w:val="18"/>
                <w:lang/>
              </w:rPr>
            </w:pPr>
            <w:r w:rsidRPr="00E81B2A">
              <w:rPr>
                <w:rFonts w:ascii="Arial" w:hAnsi="Arial" w:cs="Arial"/>
                <w:b/>
                <w:bCs/>
                <w:sz w:val="18"/>
                <w:szCs w:val="18"/>
                <w:lang/>
              </w:rPr>
              <w:t>49.764</w:t>
            </w:r>
          </w:p>
        </w:tc>
        <w:tc>
          <w:tcPr>
            <w:tcW w:w="1843" w:type="dxa"/>
            <w:tcBorders>
              <w:top w:val="single" w:sz="6" w:space="0" w:color="auto"/>
              <w:left w:val="single" w:sz="6" w:space="0" w:color="auto"/>
              <w:bottom w:val="single" w:sz="6" w:space="0" w:color="auto"/>
              <w:right w:val="single" w:sz="6" w:space="0" w:color="auto"/>
            </w:tcBorders>
            <w:vAlign w:val="center"/>
          </w:tcPr>
          <w:p w:rsidR="007D4E23" w:rsidRPr="00E81B2A" w:rsidRDefault="007D4E23" w:rsidP="007D4E23">
            <w:pPr>
              <w:jc w:val="right"/>
              <w:rPr>
                <w:rFonts w:ascii="Arial" w:hAnsi="Arial" w:cs="Arial"/>
                <w:b/>
                <w:bCs/>
                <w:sz w:val="18"/>
                <w:szCs w:val="18"/>
                <w:lang/>
              </w:rPr>
            </w:pPr>
            <w:r w:rsidRPr="00E81B2A">
              <w:rPr>
                <w:rFonts w:ascii="Arial" w:hAnsi="Arial" w:cs="Arial"/>
                <w:b/>
                <w:bCs/>
                <w:sz w:val="18"/>
                <w:szCs w:val="18"/>
                <w:lang/>
              </w:rPr>
              <w:t>55.303</w:t>
            </w:r>
          </w:p>
        </w:tc>
      </w:tr>
      <w:tr w:rsidR="007D4E23"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2273</w:t>
            </w:r>
          </w:p>
        </w:tc>
        <w:tc>
          <w:tcPr>
            <w:tcW w:w="854"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472000</w:t>
            </w:r>
          </w:p>
        </w:tc>
        <w:tc>
          <w:tcPr>
            <w:tcW w:w="3670"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НАКНАДЕ ЗА СОЦИЈАЛНУ ЗАШТИТУ ИЗ БУЏЕТА (од 2274 до 2282)</w:t>
            </w:r>
          </w:p>
        </w:tc>
        <w:tc>
          <w:tcPr>
            <w:tcW w:w="2126" w:type="dxa"/>
            <w:tcBorders>
              <w:top w:val="single" w:sz="6" w:space="0" w:color="auto"/>
              <w:left w:val="single" w:sz="6" w:space="0" w:color="auto"/>
              <w:bottom w:val="single" w:sz="6" w:space="0" w:color="auto"/>
              <w:right w:val="single" w:sz="6" w:space="0" w:color="auto"/>
            </w:tcBorders>
            <w:vAlign w:val="center"/>
          </w:tcPr>
          <w:p w:rsidR="007D4E23" w:rsidRPr="00E81B2A" w:rsidRDefault="007D4E23" w:rsidP="007D4E23">
            <w:pPr>
              <w:jc w:val="right"/>
              <w:rPr>
                <w:rFonts w:ascii="Arial" w:hAnsi="Arial" w:cs="Arial"/>
                <w:b/>
                <w:bCs/>
                <w:sz w:val="18"/>
                <w:szCs w:val="18"/>
                <w:lang/>
              </w:rPr>
            </w:pPr>
            <w:r w:rsidRPr="00E81B2A">
              <w:rPr>
                <w:rFonts w:ascii="Arial" w:hAnsi="Arial" w:cs="Arial"/>
                <w:b/>
                <w:bCs/>
                <w:sz w:val="18"/>
                <w:szCs w:val="18"/>
                <w:lang/>
              </w:rPr>
              <w:t>49.764</w:t>
            </w:r>
          </w:p>
        </w:tc>
        <w:tc>
          <w:tcPr>
            <w:tcW w:w="1843" w:type="dxa"/>
            <w:tcBorders>
              <w:top w:val="single" w:sz="6" w:space="0" w:color="auto"/>
              <w:left w:val="single" w:sz="6" w:space="0" w:color="auto"/>
              <w:bottom w:val="single" w:sz="6" w:space="0" w:color="auto"/>
              <w:right w:val="single" w:sz="6" w:space="0" w:color="auto"/>
            </w:tcBorders>
            <w:vAlign w:val="center"/>
          </w:tcPr>
          <w:p w:rsidR="007D4E23" w:rsidRPr="00E81B2A" w:rsidRDefault="007D4E23" w:rsidP="007D4E23">
            <w:pPr>
              <w:jc w:val="right"/>
              <w:rPr>
                <w:rFonts w:ascii="Arial" w:hAnsi="Arial" w:cs="Arial"/>
                <w:b/>
                <w:bCs/>
                <w:sz w:val="18"/>
                <w:szCs w:val="18"/>
                <w:lang/>
              </w:rPr>
            </w:pPr>
            <w:r w:rsidRPr="00E81B2A">
              <w:rPr>
                <w:rFonts w:ascii="Arial" w:hAnsi="Arial" w:cs="Arial"/>
                <w:b/>
                <w:bCs/>
                <w:sz w:val="18"/>
                <w:szCs w:val="18"/>
                <w:lang/>
              </w:rPr>
              <w:t>55.303</w:t>
            </w:r>
          </w:p>
        </w:tc>
      </w:tr>
      <w:tr w:rsidR="007D4E23"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2280</w:t>
            </w:r>
          </w:p>
        </w:tc>
        <w:tc>
          <w:tcPr>
            <w:tcW w:w="854"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472700</w:t>
            </w:r>
          </w:p>
        </w:tc>
        <w:tc>
          <w:tcPr>
            <w:tcW w:w="3670"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Накнаде из буџета за образовање, културу, науку и спорт</w:t>
            </w:r>
          </w:p>
        </w:tc>
        <w:tc>
          <w:tcPr>
            <w:tcW w:w="2126" w:type="dxa"/>
            <w:tcBorders>
              <w:top w:val="single" w:sz="6" w:space="0" w:color="auto"/>
              <w:left w:val="single" w:sz="6" w:space="0" w:color="auto"/>
              <w:bottom w:val="single" w:sz="6" w:space="0" w:color="auto"/>
              <w:right w:val="single" w:sz="6" w:space="0" w:color="auto"/>
            </w:tcBorders>
            <w:vAlign w:val="center"/>
          </w:tcPr>
          <w:p w:rsidR="007D4E23" w:rsidRPr="00E81B2A" w:rsidRDefault="007D4E23" w:rsidP="007D4E23">
            <w:pPr>
              <w:jc w:val="right"/>
              <w:rPr>
                <w:rFonts w:ascii="Arial" w:hAnsi="Arial" w:cs="Arial"/>
                <w:sz w:val="18"/>
                <w:szCs w:val="18"/>
                <w:lang/>
              </w:rPr>
            </w:pPr>
            <w:r w:rsidRPr="00E81B2A">
              <w:rPr>
                <w:rFonts w:ascii="Arial" w:hAnsi="Arial" w:cs="Arial"/>
                <w:sz w:val="18"/>
                <w:szCs w:val="18"/>
                <w:lang/>
              </w:rPr>
              <w:t>10.672</w:t>
            </w:r>
          </w:p>
        </w:tc>
        <w:tc>
          <w:tcPr>
            <w:tcW w:w="1843" w:type="dxa"/>
            <w:tcBorders>
              <w:top w:val="single" w:sz="6" w:space="0" w:color="auto"/>
              <w:left w:val="single" w:sz="6" w:space="0" w:color="auto"/>
              <w:bottom w:val="single" w:sz="6" w:space="0" w:color="auto"/>
              <w:right w:val="single" w:sz="6" w:space="0" w:color="auto"/>
            </w:tcBorders>
            <w:vAlign w:val="center"/>
          </w:tcPr>
          <w:p w:rsidR="007D4E23" w:rsidRPr="00E81B2A" w:rsidRDefault="007D4E23" w:rsidP="007D4E23">
            <w:pPr>
              <w:jc w:val="right"/>
              <w:rPr>
                <w:rFonts w:ascii="Arial" w:hAnsi="Arial" w:cs="Arial"/>
                <w:sz w:val="18"/>
                <w:szCs w:val="18"/>
                <w:lang/>
              </w:rPr>
            </w:pPr>
            <w:r w:rsidRPr="00E81B2A">
              <w:rPr>
                <w:rFonts w:ascii="Arial" w:hAnsi="Arial" w:cs="Arial"/>
                <w:sz w:val="18"/>
                <w:szCs w:val="18"/>
                <w:lang/>
              </w:rPr>
              <w:t>11.949</w:t>
            </w:r>
          </w:p>
        </w:tc>
      </w:tr>
      <w:tr w:rsidR="007D4E23"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2281</w:t>
            </w:r>
          </w:p>
        </w:tc>
        <w:tc>
          <w:tcPr>
            <w:tcW w:w="854"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472800</w:t>
            </w:r>
          </w:p>
        </w:tc>
        <w:tc>
          <w:tcPr>
            <w:tcW w:w="3670"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Накнаде из буџета за становање и живот</w:t>
            </w:r>
          </w:p>
        </w:tc>
        <w:tc>
          <w:tcPr>
            <w:tcW w:w="2126" w:type="dxa"/>
            <w:tcBorders>
              <w:top w:val="single" w:sz="6" w:space="0" w:color="auto"/>
              <w:left w:val="single" w:sz="6" w:space="0" w:color="auto"/>
              <w:bottom w:val="single" w:sz="6" w:space="0" w:color="auto"/>
              <w:right w:val="single" w:sz="6" w:space="0" w:color="auto"/>
            </w:tcBorders>
            <w:vAlign w:val="center"/>
          </w:tcPr>
          <w:p w:rsidR="007D4E23" w:rsidRPr="00E81B2A" w:rsidRDefault="007D4E23" w:rsidP="007D4E23">
            <w:pPr>
              <w:jc w:val="right"/>
              <w:rPr>
                <w:rFonts w:ascii="Arial" w:hAnsi="Arial" w:cs="Arial"/>
                <w:sz w:val="18"/>
                <w:szCs w:val="18"/>
                <w:lang/>
              </w:rPr>
            </w:pPr>
            <w:r w:rsidRPr="00E81B2A">
              <w:rPr>
                <w:rFonts w:ascii="Arial" w:hAnsi="Arial" w:cs="Arial"/>
                <w:sz w:val="18"/>
                <w:szCs w:val="18"/>
                <w:lang/>
              </w:rPr>
              <w:t>11.423</w:t>
            </w:r>
          </w:p>
        </w:tc>
        <w:tc>
          <w:tcPr>
            <w:tcW w:w="1843" w:type="dxa"/>
            <w:tcBorders>
              <w:top w:val="single" w:sz="6" w:space="0" w:color="auto"/>
              <w:left w:val="single" w:sz="6" w:space="0" w:color="auto"/>
              <w:bottom w:val="single" w:sz="6" w:space="0" w:color="auto"/>
              <w:right w:val="single" w:sz="6" w:space="0" w:color="auto"/>
            </w:tcBorders>
            <w:vAlign w:val="center"/>
          </w:tcPr>
          <w:p w:rsidR="007D4E23" w:rsidRPr="00E81B2A" w:rsidRDefault="007D4E23" w:rsidP="007D4E23">
            <w:pPr>
              <w:jc w:val="right"/>
              <w:rPr>
                <w:rFonts w:ascii="Arial" w:hAnsi="Arial" w:cs="Arial"/>
                <w:sz w:val="18"/>
                <w:szCs w:val="18"/>
                <w:lang/>
              </w:rPr>
            </w:pPr>
            <w:r w:rsidRPr="00E81B2A">
              <w:rPr>
                <w:rFonts w:ascii="Arial" w:hAnsi="Arial" w:cs="Arial"/>
                <w:sz w:val="18"/>
                <w:szCs w:val="18"/>
                <w:lang/>
              </w:rPr>
              <w:t>17.834</w:t>
            </w:r>
          </w:p>
        </w:tc>
      </w:tr>
      <w:tr w:rsidR="007D4E23"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2282</w:t>
            </w:r>
          </w:p>
        </w:tc>
        <w:tc>
          <w:tcPr>
            <w:tcW w:w="854"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472900</w:t>
            </w:r>
          </w:p>
        </w:tc>
        <w:tc>
          <w:tcPr>
            <w:tcW w:w="3670" w:type="dxa"/>
            <w:tcBorders>
              <w:top w:val="single" w:sz="6" w:space="0" w:color="auto"/>
              <w:left w:val="single" w:sz="6" w:space="0" w:color="auto"/>
              <w:bottom w:val="single" w:sz="6" w:space="0" w:color="auto"/>
              <w:right w:val="single" w:sz="6" w:space="0" w:color="auto"/>
            </w:tcBorders>
          </w:tcPr>
          <w:p w:rsidR="007D4E23" w:rsidRPr="00346334" w:rsidRDefault="007D4E23" w:rsidP="007D4E23">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Остале накнаде из буџета</w:t>
            </w:r>
          </w:p>
        </w:tc>
        <w:tc>
          <w:tcPr>
            <w:tcW w:w="2126" w:type="dxa"/>
            <w:tcBorders>
              <w:top w:val="single" w:sz="6" w:space="0" w:color="auto"/>
              <w:left w:val="single" w:sz="6" w:space="0" w:color="auto"/>
              <w:bottom w:val="single" w:sz="6" w:space="0" w:color="auto"/>
              <w:right w:val="single" w:sz="6" w:space="0" w:color="auto"/>
            </w:tcBorders>
            <w:vAlign w:val="center"/>
          </w:tcPr>
          <w:p w:rsidR="007D4E23" w:rsidRPr="00E81B2A" w:rsidRDefault="007D4E23" w:rsidP="007D4E23">
            <w:pPr>
              <w:jc w:val="right"/>
              <w:rPr>
                <w:rFonts w:ascii="Arial" w:hAnsi="Arial" w:cs="Arial"/>
                <w:sz w:val="18"/>
                <w:szCs w:val="18"/>
                <w:lang/>
              </w:rPr>
            </w:pPr>
            <w:r w:rsidRPr="00E81B2A">
              <w:rPr>
                <w:rFonts w:ascii="Arial" w:hAnsi="Arial" w:cs="Arial"/>
                <w:sz w:val="18"/>
                <w:szCs w:val="18"/>
                <w:lang/>
              </w:rPr>
              <w:t>24.469</w:t>
            </w:r>
          </w:p>
        </w:tc>
        <w:tc>
          <w:tcPr>
            <w:tcW w:w="1843" w:type="dxa"/>
            <w:tcBorders>
              <w:top w:val="single" w:sz="6" w:space="0" w:color="auto"/>
              <w:left w:val="single" w:sz="6" w:space="0" w:color="auto"/>
              <w:bottom w:val="single" w:sz="6" w:space="0" w:color="auto"/>
              <w:right w:val="single" w:sz="6" w:space="0" w:color="auto"/>
            </w:tcBorders>
            <w:vAlign w:val="center"/>
          </w:tcPr>
          <w:p w:rsidR="007D4E23" w:rsidRPr="00E81B2A" w:rsidRDefault="007D4E23" w:rsidP="007D4E23">
            <w:pPr>
              <w:jc w:val="right"/>
              <w:rPr>
                <w:rFonts w:ascii="Arial" w:hAnsi="Arial" w:cs="Arial"/>
                <w:sz w:val="18"/>
                <w:szCs w:val="18"/>
                <w:lang/>
              </w:rPr>
            </w:pPr>
            <w:r w:rsidRPr="00E81B2A">
              <w:rPr>
                <w:rFonts w:ascii="Arial" w:hAnsi="Arial" w:cs="Arial"/>
                <w:sz w:val="18"/>
                <w:szCs w:val="18"/>
                <w:lang/>
              </w:rPr>
              <w:t>25.520</w:t>
            </w:r>
          </w:p>
        </w:tc>
      </w:tr>
    </w:tbl>
    <w:p w:rsidR="00D330F2" w:rsidRPr="009429A9" w:rsidRDefault="00D330F2" w:rsidP="00D330F2">
      <w:pPr>
        <w:pStyle w:val="pasus"/>
        <w:ind w:firstLine="0"/>
        <w:rPr>
          <w:noProof/>
          <w:color w:val="FF0000"/>
          <w:lang/>
        </w:rPr>
      </w:pPr>
    </w:p>
    <w:p w:rsidR="00D330F2" w:rsidRPr="0048521E" w:rsidRDefault="00D330F2" w:rsidP="00D330F2">
      <w:pPr>
        <w:pStyle w:val="pasus"/>
        <w:rPr>
          <w:noProof/>
          <w:lang/>
        </w:rPr>
      </w:pPr>
      <w:r w:rsidRPr="0048521E">
        <w:rPr>
          <w:noProof/>
          <w:lang/>
        </w:rPr>
        <w:t xml:space="preserve">На ОП 2280 исказан је конто 472700 – Накнаде из буџета за образовање, културу, науку и спорт Општинске управе Топола. У оквиру наведеног конта исказан је износ од </w:t>
      </w:r>
      <w:r w:rsidR="0048521E" w:rsidRPr="0048521E">
        <w:rPr>
          <w:noProof/>
          <w:lang/>
        </w:rPr>
        <w:t>11.949</w:t>
      </w:r>
      <w:r w:rsidRPr="0048521E">
        <w:rPr>
          <w:noProof/>
          <w:lang/>
        </w:rPr>
        <w:t xml:space="preserve">  хиљада динара. </w:t>
      </w:r>
    </w:p>
    <w:p w:rsidR="00D330F2" w:rsidRPr="009429A9" w:rsidRDefault="00D330F2" w:rsidP="00D330F2">
      <w:pPr>
        <w:pStyle w:val="pasus"/>
        <w:rPr>
          <w:noProof/>
          <w:lang/>
        </w:rPr>
      </w:pPr>
    </w:p>
    <w:p w:rsidR="00D330F2" w:rsidRPr="009429A9" w:rsidRDefault="00D330F2" w:rsidP="00FC2ABF">
      <w:pPr>
        <w:pStyle w:val="Heading4"/>
        <w:rPr>
          <w:i/>
          <w:noProof/>
          <w:lang/>
        </w:rPr>
      </w:pPr>
      <w:bookmarkStart w:id="174" w:name="_Toc456077008"/>
      <w:bookmarkStart w:id="175" w:name="_Toc205549320"/>
      <w:r w:rsidRPr="009429A9">
        <w:rPr>
          <w:noProof/>
          <w:lang/>
        </w:rPr>
        <w:t>8.2.1.7. Остали расходи</w:t>
      </w:r>
      <w:bookmarkEnd w:id="174"/>
      <w:bookmarkEnd w:id="175"/>
    </w:p>
    <w:p w:rsidR="00D330F2" w:rsidRPr="009429A9" w:rsidRDefault="00D330F2" w:rsidP="00D330F2">
      <w:pPr>
        <w:pStyle w:val="pasus"/>
        <w:rPr>
          <w:noProof/>
          <w:lang/>
        </w:rPr>
      </w:pPr>
      <w:r w:rsidRPr="009429A9">
        <w:rPr>
          <w:noProof/>
          <w:lang/>
        </w:rPr>
        <w:t>Остали расходи обухватају: дотације невладиним организацијама; порезе, обавезне таксе и казне наметнуте од једног нивоа власти другом; новчане казне и пенале по решењу судова и судских тела; накнаде штете за повреде или штету насталу услед елементарних непогода или других природних узрока и накнада штете за повреде или штету нанету од стране државних органа.</w:t>
      </w:r>
    </w:p>
    <w:p w:rsidR="00D330F2" w:rsidRPr="00D303F8" w:rsidRDefault="00D330F2" w:rsidP="00D330F2">
      <w:pPr>
        <w:tabs>
          <w:tab w:val="right" w:pos="9072"/>
        </w:tabs>
        <w:ind w:firstLine="720"/>
        <w:jc w:val="both"/>
        <w:rPr>
          <w:rFonts w:ascii="Arial" w:hAnsi="Arial" w:cs="Arial"/>
          <w:noProof/>
          <w:sz w:val="22"/>
          <w:szCs w:val="22"/>
          <w:lang/>
        </w:rPr>
      </w:pPr>
      <w:r w:rsidRPr="00D303F8">
        <w:rPr>
          <w:rFonts w:ascii="Arial" w:hAnsi="Arial" w:cs="Arial"/>
          <w:noProof/>
          <w:sz w:val="22"/>
          <w:szCs w:val="22"/>
          <w:lang/>
        </w:rPr>
        <w:t xml:space="preserve">Остали расходи исказани су у износу од </w:t>
      </w:r>
      <w:r w:rsidR="00D303F8" w:rsidRPr="00D303F8">
        <w:rPr>
          <w:rFonts w:ascii="Arial" w:hAnsi="Arial" w:cs="Arial"/>
          <w:bCs/>
          <w:noProof/>
          <w:sz w:val="22"/>
          <w:szCs w:val="22"/>
          <w:lang/>
        </w:rPr>
        <w:t>31.815</w:t>
      </w:r>
      <w:r w:rsidRPr="00D303F8">
        <w:rPr>
          <w:rFonts w:ascii="Arial" w:hAnsi="Arial" w:cs="Arial"/>
          <w:noProof/>
          <w:sz w:val="22"/>
          <w:szCs w:val="22"/>
          <w:lang/>
        </w:rPr>
        <w:t>хиљада динара и односи се на:</w:t>
      </w:r>
    </w:p>
    <w:p w:rsidR="00D330F2" w:rsidRPr="009429A9" w:rsidRDefault="00D330F2" w:rsidP="00D330F2">
      <w:pPr>
        <w:pStyle w:val="pasus"/>
        <w:jc w:val="center"/>
        <w:rPr>
          <w:noProof/>
          <w:color w:val="FF0000"/>
          <w:szCs w:val="22"/>
          <w:lang/>
        </w:rPr>
      </w:pPr>
      <w:r w:rsidRPr="009429A9">
        <w:rPr>
          <w:noProof/>
          <w:szCs w:val="22"/>
          <w:lang/>
        </w:rPr>
        <w:t xml:space="preserve">                                                                                                    (у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346334" w:rsidRPr="00346334" w:rsidTr="007F0AEB">
        <w:trPr>
          <w:trHeight w:val="245"/>
          <w:tblHeader/>
        </w:trPr>
        <w:tc>
          <w:tcPr>
            <w:tcW w:w="863" w:type="dxa"/>
            <w:vMerge w:val="restart"/>
            <w:tcBorders>
              <w:top w:val="single" w:sz="6" w:space="0" w:color="auto"/>
              <w:left w:val="single" w:sz="6" w:space="0" w:color="auto"/>
              <w:right w:val="single" w:sz="6" w:space="0" w:color="auto"/>
            </w:tcBorders>
            <w:vAlign w:val="center"/>
          </w:tcPr>
          <w:p w:rsidR="00D330F2" w:rsidRPr="00346334" w:rsidRDefault="00D330F2" w:rsidP="00346334">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D330F2" w:rsidRPr="00346334" w:rsidRDefault="00D330F2" w:rsidP="00346334">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D330F2" w:rsidRPr="00346334" w:rsidRDefault="00D330F2" w:rsidP="007F0AEB">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Опис</w:t>
            </w: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Износ</w:t>
            </w:r>
          </w:p>
        </w:tc>
      </w:tr>
      <w:tr w:rsidR="00346334" w:rsidRPr="00346334" w:rsidTr="007F0AEB">
        <w:trPr>
          <w:trHeight w:val="240"/>
          <w:tblHeader/>
        </w:trPr>
        <w:tc>
          <w:tcPr>
            <w:tcW w:w="863" w:type="dxa"/>
            <w:vMerge/>
            <w:tcBorders>
              <w:left w:val="single" w:sz="6" w:space="0" w:color="auto"/>
              <w:bottom w:val="single" w:sz="6" w:space="0" w:color="auto"/>
              <w:right w:val="single" w:sz="6" w:space="0" w:color="auto"/>
            </w:tcBorders>
          </w:tcPr>
          <w:p w:rsidR="00D330F2" w:rsidRPr="00346334" w:rsidRDefault="00D330F2" w:rsidP="00346334">
            <w:pPr>
              <w:jc w:val="cente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D330F2" w:rsidRPr="00346334" w:rsidRDefault="00D330F2" w:rsidP="00346334">
            <w:pPr>
              <w:jc w:val="cente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D330F2" w:rsidRPr="00346334" w:rsidRDefault="00D330F2"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Текућа година</w:t>
            </w:r>
          </w:p>
        </w:tc>
      </w:tr>
      <w:tr w:rsidR="00346334" w:rsidRPr="00346334" w:rsidTr="007F0AEB">
        <w:trPr>
          <w:trHeight w:val="240"/>
          <w:tblHeader/>
        </w:trPr>
        <w:tc>
          <w:tcPr>
            <w:tcW w:w="863" w:type="dxa"/>
            <w:tcBorders>
              <w:top w:val="single" w:sz="6" w:space="0" w:color="auto"/>
              <w:left w:val="single" w:sz="6" w:space="0" w:color="auto"/>
              <w:bottom w:val="single" w:sz="6" w:space="0" w:color="auto"/>
              <w:right w:val="single" w:sz="6" w:space="0" w:color="auto"/>
            </w:tcBorders>
          </w:tcPr>
          <w:p w:rsidR="00D330F2" w:rsidRPr="00346334" w:rsidRDefault="00D330F2" w:rsidP="00346334">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D330F2" w:rsidRPr="00346334" w:rsidRDefault="00D330F2" w:rsidP="00346334">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2283</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480000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ОСТАЛИ РАСХОДИ (2284 + 2287 + 2291 + 2293 + 2296 + 2298)</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31.630</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31.815</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2284</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481000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ДОТАЦИЈЕ НЕВЛАДИНИМ ОРГАНИЗАЦИЈАМА (2285 + 2286)</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28.015</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28.346</w:t>
            </w:r>
          </w:p>
        </w:tc>
      </w:tr>
      <w:tr w:rsidR="00D303F8" w:rsidRPr="00346334" w:rsidTr="007C3041">
        <w:trPr>
          <w:trHeight w:val="245"/>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2285</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481100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Дотације непрофитним организацијама које пружају помоћ домаћинствима</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4.164</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4.162</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2286</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481900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Дотације осталим непрофитним институцијама</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23.851</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24.184</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2287</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482000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ПОРЕЗИ, ОБАВЕЗНЕ ТАКСЕ, КАЗНЕ, ПЕНАЛИ И КАМАТЕ (од 2288 до 2290)</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1.515</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660</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2288</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482100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Остали порези</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640</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498</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2289</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482200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Обавезне таксе</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868</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63</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2290</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482300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Новчане казне, пенали и камате</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7</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99</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2291</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483000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НОВЧАНЕ КАЗНЕ И ПЕНАЛИ ПО РЕШЕЊУ СУДОВА (2292)</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color w:val="C0C0C0"/>
                <w:sz w:val="18"/>
                <w:szCs w:val="18"/>
                <w:lang/>
              </w:rPr>
            </w:pPr>
            <w:r w:rsidRPr="00E81B2A">
              <w:rPr>
                <w:rFonts w:ascii="Arial" w:hAnsi="Arial" w:cs="Arial"/>
                <w:b/>
                <w:bCs/>
                <w:color w:val="C0C0C0"/>
                <w:sz w:val="18"/>
                <w:szCs w:val="18"/>
                <w:lang/>
              </w:rPr>
              <w:t>0</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253</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2292</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483100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Новчане казне и пенали но решењу судова</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 </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253</w:t>
            </w:r>
          </w:p>
        </w:tc>
      </w:tr>
      <w:tr w:rsidR="00D303F8" w:rsidRPr="00346334" w:rsidTr="007C3041">
        <w:trPr>
          <w:trHeight w:val="442"/>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2293</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484000</w:t>
            </w:r>
          </w:p>
        </w:tc>
        <w:tc>
          <w:tcPr>
            <w:tcW w:w="3670" w:type="dxa"/>
            <w:tcBorders>
              <w:top w:val="single" w:sz="6" w:space="0" w:color="auto"/>
              <w:left w:val="single" w:sz="6" w:space="0" w:color="auto"/>
              <w:bottom w:val="single" w:sz="6" w:space="0" w:color="auto"/>
              <w:right w:val="single" w:sz="6" w:space="0" w:color="auto"/>
            </w:tcBorders>
            <w:vAlign w:val="center"/>
          </w:tcPr>
          <w:p w:rsidR="00D303F8" w:rsidRPr="00346334" w:rsidRDefault="00D303F8" w:rsidP="00D303F8">
            <w:pPr>
              <w:pStyle w:val="Style16"/>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НАКНАДА ШТЕТЕ ЗА ПОВРЕДЕ ИЛИ ШТЕТУ НАСТАЛУ УСЛЕД ЕЛЕМЕНТАРНИХ НЕПОГОДА ИЛИ ДРУГИХ ПРИРОДНИХ УЗРОКА (2294 + 2295)</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462</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560</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2294</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484100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Накнада штете за повреде или штету услед елементарних непогода</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462</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560</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2296</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485000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НАКНАДА ШТЕТЕ ЗА ПОВРЕДЕ ИЛИ ШТЕТУ НАНЕТУ ОД СТРАНЕ ДРЖАВНИХ ОРГАНА (2297)</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1.638</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1.996</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2297</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485100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Накнада штете за повреде или штету нанету од стране државних органа</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1.638</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sz w:val="18"/>
                <w:szCs w:val="18"/>
                <w:lang/>
              </w:rPr>
            </w:pPr>
            <w:r w:rsidRPr="00E81B2A">
              <w:rPr>
                <w:rFonts w:ascii="Arial" w:hAnsi="Arial" w:cs="Arial"/>
                <w:sz w:val="18"/>
                <w:szCs w:val="18"/>
                <w:lang/>
              </w:rPr>
              <w:t>1.996</w:t>
            </w:r>
          </w:p>
        </w:tc>
      </w:tr>
    </w:tbl>
    <w:p w:rsidR="00D303F8" w:rsidRDefault="00D303F8" w:rsidP="00D330F2">
      <w:pPr>
        <w:pStyle w:val="pasus"/>
        <w:ind w:firstLine="0"/>
        <w:rPr>
          <w:noProof/>
          <w:color w:val="FF0000"/>
          <w:lang/>
        </w:rPr>
      </w:pPr>
    </w:p>
    <w:p w:rsidR="00D330F2" w:rsidRPr="00464868" w:rsidRDefault="00D330F2" w:rsidP="00D330F2">
      <w:pPr>
        <w:ind w:firstLine="709"/>
        <w:jc w:val="both"/>
        <w:rPr>
          <w:rFonts w:ascii="Arial" w:eastAsia="Calibri" w:hAnsi="Arial" w:cs="Arial"/>
          <w:noProof/>
          <w:color w:val="FF0000"/>
          <w:sz w:val="22"/>
          <w:szCs w:val="22"/>
          <w:shd w:val="clear" w:color="auto" w:fill="FFFFFF"/>
          <w:lang/>
        </w:rPr>
      </w:pPr>
      <w:r w:rsidRPr="00464868">
        <w:rPr>
          <w:rFonts w:ascii="Arial" w:eastAsia="Calibri" w:hAnsi="Arial" w:cs="Arial"/>
          <w:noProof/>
          <w:sz w:val="22"/>
          <w:szCs w:val="22"/>
          <w:shd w:val="clear" w:color="auto" w:fill="FFFFFF"/>
          <w:lang/>
        </w:rPr>
        <w:t>На ОП 2286 исказан је конто 481900 – Дотације осталим непрофитним институцијама Општинске управе Топола. У оквиру наведеног конта исказан је износ од 2</w:t>
      </w:r>
      <w:r w:rsidR="00464868" w:rsidRPr="00464868">
        <w:rPr>
          <w:rFonts w:ascii="Arial" w:eastAsia="Calibri" w:hAnsi="Arial" w:cs="Arial"/>
          <w:noProof/>
          <w:sz w:val="22"/>
          <w:szCs w:val="22"/>
          <w:shd w:val="clear" w:color="auto" w:fill="FFFFFF"/>
          <w:lang/>
        </w:rPr>
        <w:t>4</w:t>
      </w:r>
      <w:r w:rsidRPr="00464868">
        <w:rPr>
          <w:rFonts w:ascii="Arial" w:eastAsia="Calibri" w:hAnsi="Arial" w:cs="Arial"/>
          <w:noProof/>
          <w:sz w:val="22"/>
          <w:szCs w:val="22"/>
          <w:shd w:val="clear" w:color="auto" w:fill="FFFFFF"/>
          <w:lang/>
        </w:rPr>
        <w:t>.1</w:t>
      </w:r>
      <w:r w:rsidR="00464868" w:rsidRPr="00464868">
        <w:rPr>
          <w:rFonts w:ascii="Arial" w:eastAsia="Calibri" w:hAnsi="Arial" w:cs="Arial"/>
          <w:noProof/>
          <w:sz w:val="22"/>
          <w:szCs w:val="22"/>
          <w:shd w:val="clear" w:color="auto" w:fill="FFFFFF"/>
          <w:lang/>
        </w:rPr>
        <w:t>84</w:t>
      </w:r>
      <w:r w:rsidRPr="00464868">
        <w:rPr>
          <w:rFonts w:ascii="Arial" w:eastAsia="Calibri" w:hAnsi="Arial" w:cs="Arial"/>
          <w:noProof/>
          <w:sz w:val="22"/>
          <w:szCs w:val="22"/>
          <w:shd w:val="clear" w:color="auto" w:fill="FFFFFF"/>
          <w:lang/>
        </w:rPr>
        <w:t xml:space="preserve"> хиљада динара. У оквиру овог конта исказане су дотације спортским удружењима на територији општине Тополе</w:t>
      </w:r>
      <w:r w:rsidR="00464868">
        <w:rPr>
          <w:rFonts w:ascii="Arial" w:eastAsia="Calibri" w:hAnsi="Arial" w:cs="Arial"/>
          <w:noProof/>
          <w:color w:val="FF0000"/>
          <w:sz w:val="22"/>
          <w:szCs w:val="22"/>
          <w:shd w:val="clear" w:color="auto" w:fill="FFFFFF"/>
          <w:lang/>
        </w:rPr>
        <w:t>.</w:t>
      </w:r>
    </w:p>
    <w:p w:rsidR="00D303F8" w:rsidRPr="009429A9" w:rsidRDefault="00D303F8" w:rsidP="00D330F2">
      <w:pPr>
        <w:ind w:firstLine="709"/>
        <w:jc w:val="both"/>
        <w:rPr>
          <w:rFonts w:ascii="Arial" w:eastAsia="Calibri" w:hAnsi="Arial" w:cs="Arial"/>
          <w:noProof/>
          <w:color w:val="FF0000"/>
          <w:sz w:val="22"/>
          <w:szCs w:val="22"/>
          <w:shd w:val="clear" w:color="auto" w:fill="FFFFFF"/>
          <w:lang/>
        </w:rPr>
      </w:pPr>
    </w:p>
    <w:p w:rsidR="00BC4DB6" w:rsidRPr="009429A9" w:rsidRDefault="00D330F2" w:rsidP="00D330F2">
      <w:pPr>
        <w:pStyle w:val="pasus"/>
        <w:rPr>
          <w:b/>
          <w:noProof/>
          <w:lang/>
        </w:rPr>
      </w:pPr>
      <w:r w:rsidRPr="009429A9">
        <w:rPr>
          <w:b/>
          <w:noProof/>
          <w:lang/>
        </w:rPr>
        <w:t>ЗАКЉУЧАК</w:t>
      </w:r>
    </w:p>
    <w:p w:rsidR="00D330F2" w:rsidRPr="009429A9" w:rsidRDefault="00D330F2" w:rsidP="00D330F2">
      <w:pPr>
        <w:pStyle w:val="pasus"/>
        <w:rPr>
          <w:b/>
          <w:bCs/>
          <w:noProof/>
          <w:color w:val="FF0000"/>
          <w:szCs w:val="22"/>
          <w:lang/>
        </w:rPr>
      </w:pPr>
      <w:r w:rsidRPr="009429A9">
        <w:rPr>
          <w:noProof/>
          <w:lang/>
        </w:rPr>
        <w:t>У поступку узорковања и тестирања позиција расхода, поред закључака који су дати уз одређене врсте расхода, следи коначан закључак да су</w:t>
      </w:r>
      <w:r w:rsidRPr="009429A9">
        <w:rPr>
          <w:bCs/>
          <w:noProof/>
          <w:lang/>
        </w:rPr>
        <w:t xml:space="preserve"> расходи формирани исправно.</w:t>
      </w:r>
    </w:p>
    <w:p w:rsidR="00D330F2" w:rsidRPr="009429A9" w:rsidRDefault="00D330F2" w:rsidP="00D330F2">
      <w:pPr>
        <w:pStyle w:val="pasus"/>
        <w:rPr>
          <w:bCs/>
          <w:noProof/>
          <w:color w:val="FF0000"/>
          <w:szCs w:val="22"/>
          <w:lang/>
        </w:rPr>
      </w:pPr>
    </w:p>
    <w:p w:rsidR="00D330F2" w:rsidRPr="009429A9" w:rsidRDefault="00D330F2" w:rsidP="00D330F2">
      <w:pPr>
        <w:pStyle w:val="Heading2"/>
        <w:numPr>
          <w:ilvl w:val="1"/>
          <w:numId w:val="4"/>
        </w:numPr>
        <w:ind w:left="431" w:hanging="431"/>
        <w:rPr>
          <w:rFonts w:cs="Arial"/>
          <w:noProof/>
          <w:lang/>
        </w:rPr>
      </w:pPr>
      <w:bookmarkStart w:id="176" w:name="_Toc205549321"/>
      <w:r w:rsidRPr="009429A9">
        <w:rPr>
          <w:rFonts w:cs="Arial"/>
          <w:noProof/>
          <w:lang/>
        </w:rPr>
        <w:t>Издаци за нефинансијску имовину</w:t>
      </w:r>
      <w:bookmarkEnd w:id="176"/>
    </w:p>
    <w:p w:rsidR="00D330F2" w:rsidRPr="009429A9" w:rsidRDefault="00D330F2" w:rsidP="00D330F2">
      <w:pPr>
        <w:pStyle w:val="pasus"/>
        <w:rPr>
          <w:noProof/>
          <w:szCs w:val="22"/>
          <w:lang/>
        </w:rPr>
      </w:pPr>
      <w:r w:rsidRPr="009429A9">
        <w:rPr>
          <w:noProof/>
          <w:szCs w:val="22"/>
          <w:lang/>
        </w:rPr>
        <w:t>Текући издаци обухватају издатке за набавку нефинансијске имовине.</w:t>
      </w:r>
    </w:p>
    <w:p w:rsidR="00D330F2" w:rsidRPr="009429A9" w:rsidRDefault="00D330F2" w:rsidP="00D330F2">
      <w:pPr>
        <w:pStyle w:val="pasus"/>
        <w:rPr>
          <w:noProof/>
          <w:szCs w:val="22"/>
          <w:lang/>
        </w:rPr>
      </w:pPr>
      <w:r w:rsidRPr="009429A9">
        <w:rPr>
          <w:noProof/>
          <w:szCs w:val="22"/>
          <w:lang/>
        </w:rPr>
        <w:t>Издаци се евидентирају у моменту када је плаћање извршено у складу са готовинском основом.</w:t>
      </w:r>
    </w:p>
    <w:p w:rsidR="007F0AEB" w:rsidRDefault="007F0AEB">
      <w:pPr>
        <w:spacing w:after="200" w:line="276" w:lineRule="auto"/>
        <w:rPr>
          <w:rFonts w:ascii="Arial" w:hAnsi="Arial" w:cs="Arial"/>
          <w:noProof/>
          <w:sz w:val="22"/>
          <w:szCs w:val="22"/>
          <w:lang/>
        </w:rPr>
      </w:pPr>
      <w:r>
        <w:rPr>
          <w:rFonts w:ascii="Arial" w:hAnsi="Arial" w:cs="Arial"/>
          <w:noProof/>
          <w:sz w:val="22"/>
          <w:szCs w:val="22"/>
          <w:lang/>
        </w:rPr>
        <w:br w:type="page"/>
      </w:r>
    </w:p>
    <w:p w:rsidR="00D330F2" w:rsidRPr="009429A9" w:rsidRDefault="00D330F2" w:rsidP="00D330F2">
      <w:pPr>
        <w:ind w:firstLine="709"/>
        <w:rPr>
          <w:rFonts w:ascii="Arial" w:hAnsi="Arial" w:cs="Arial"/>
          <w:noProof/>
          <w:sz w:val="22"/>
          <w:szCs w:val="22"/>
          <w:lang/>
        </w:rPr>
      </w:pPr>
    </w:p>
    <w:p w:rsidR="00D330F2" w:rsidRPr="009429A9" w:rsidRDefault="00D330F2" w:rsidP="00D330F2">
      <w:pPr>
        <w:pStyle w:val="Heading3"/>
        <w:rPr>
          <w:rFonts w:cs="Arial"/>
          <w:noProof/>
          <w:lang/>
        </w:rPr>
      </w:pPr>
      <w:bookmarkStart w:id="177" w:name="_toc40436"/>
      <w:bookmarkStart w:id="178" w:name="_Toc392579372"/>
      <w:bookmarkStart w:id="179" w:name="_Toc205549322"/>
      <w:bookmarkEnd w:id="177"/>
      <w:r w:rsidRPr="009429A9">
        <w:rPr>
          <w:rFonts w:cs="Arial"/>
          <w:noProof/>
          <w:lang/>
        </w:rPr>
        <w:t>8.3.1. Издаци за нефинансијску имовину</w:t>
      </w:r>
      <w:bookmarkEnd w:id="178"/>
      <w:bookmarkEnd w:id="179"/>
    </w:p>
    <w:p w:rsidR="00D330F2" w:rsidRPr="009429A9" w:rsidRDefault="00D330F2" w:rsidP="00D330F2">
      <w:pPr>
        <w:pStyle w:val="pasus"/>
        <w:rPr>
          <w:noProof/>
          <w:szCs w:val="22"/>
          <w:lang/>
        </w:rPr>
      </w:pPr>
      <w:bookmarkStart w:id="180" w:name="_Hlk144203120"/>
      <w:r w:rsidRPr="009429A9">
        <w:rPr>
          <w:noProof/>
          <w:szCs w:val="22"/>
          <w:lang/>
        </w:rPr>
        <w:t xml:space="preserve">Издаци за нефинансијску имовину </w:t>
      </w:r>
      <w:bookmarkEnd w:id="180"/>
      <w:r w:rsidRPr="009429A9">
        <w:rPr>
          <w:noProof/>
          <w:szCs w:val="22"/>
          <w:lang/>
        </w:rPr>
        <w:t>обухватају издатке за основна средства (зграде и грађевинске објекте, машине и опрему и остала основна средства); залихе (робних резерви, залихе производње и залихе робе за даљу продају); драгоцености и природна имовина (земљиште, рудна богаства и шуме и воде).</w:t>
      </w:r>
    </w:p>
    <w:p w:rsidR="00D330F2" w:rsidRPr="009429A9" w:rsidRDefault="00D330F2" w:rsidP="00D330F2">
      <w:pPr>
        <w:pStyle w:val="pasus"/>
        <w:rPr>
          <w:noProof/>
          <w:szCs w:val="22"/>
          <w:lang/>
        </w:rPr>
      </w:pPr>
      <w:r w:rsidRPr="009429A9">
        <w:rPr>
          <w:noProof/>
          <w:szCs w:val="22"/>
          <w:lang/>
        </w:rPr>
        <w:t xml:space="preserve">Издаци за нефинансијску имовину исказани су у износу од </w:t>
      </w:r>
      <w:r w:rsidR="00D303F8" w:rsidRPr="00D303F8">
        <w:rPr>
          <w:noProof/>
          <w:szCs w:val="22"/>
          <w:lang/>
        </w:rPr>
        <w:t>320.100</w:t>
      </w:r>
      <w:r w:rsidRPr="00D303F8">
        <w:rPr>
          <w:noProof/>
          <w:szCs w:val="22"/>
          <w:lang/>
        </w:rPr>
        <w:t xml:space="preserve"> хиљада</w:t>
      </w:r>
      <w:r w:rsidRPr="009429A9">
        <w:rPr>
          <w:noProof/>
          <w:szCs w:val="22"/>
          <w:lang/>
        </w:rPr>
        <w:t>динара и чини их:</w:t>
      </w:r>
    </w:p>
    <w:p w:rsidR="00D330F2" w:rsidRPr="009429A9" w:rsidRDefault="00D330F2" w:rsidP="00D330F2">
      <w:pPr>
        <w:pStyle w:val="pasus"/>
        <w:rPr>
          <w:noProof/>
          <w:color w:val="FF0000"/>
          <w:lang/>
        </w:rPr>
      </w:pPr>
      <w:bookmarkStart w:id="181" w:name="_Hlk144208679"/>
      <w:r w:rsidRPr="009429A9">
        <w:rPr>
          <w:noProof/>
          <w:lang/>
        </w:rPr>
        <w:t xml:space="preserve">   (у хиљадама динара)</w:t>
      </w:r>
    </w:p>
    <w:tbl>
      <w:tblPr>
        <w:tblW w:w="9356" w:type="dxa"/>
        <w:tblInd w:w="40" w:type="dxa"/>
        <w:tblLayout w:type="fixed"/>
        <w:tblCellMar>
          <w:left w:w="40" w:type="dxa"/>
          <w:right w:w="40" w:type="dxa"/>
        </w:tblCellMar>
        <w:tblLook w:val="0000"/>
      </w:tblPr>
      <w:tblGrid>
        <w:gridCol w:w="863"/>
        <w:gridCol w:w="854"/>
        <w:gridCol w:w="3670"/>
        <w:gridCol w:w="2126"/>
        <w:gridCol w:w="1843"/>
      </w:tblGrid>
      <w:tr w:rsidR="00346334" w:rsidRPr="00346334" w:rsidTr="00C1221E">
        <w:trPr>
          <w:trHeight w:val="245"/>
          <w:tblHeader/>
        </w:trPr>
        <w:tc>
          <w:tcPr>
            <w:tcW w:w="863" w:type="dxa"/>
            <w:vMerge w:val="restart"/>
            <w:tcBorders>
              <w:top w:val="single" w:sz="6" w:space="0" w:color="auto"/>
              <w:left w:val="single" w:sz="6" w:space="0" w:color="auto"/>
              <w:right w:val="single" w:sz="6" w:space="0" w:color="auto"/>
            </w:tcBorders>
            <w:vAlign w:val="center"/>
          </w:tcPr>
          <w:bookmarkEnd w:id="181"/>
          <w:p w:rsidR="00D330F2" w:rsidRPr="00346334" w:rsidRDefault="00D330F2" w:rsidP="00346334">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Ознака ОП</w:t>
            </w:r>
          </w:p>
        </w:tc>
        <w:tc>
          <w:tcPr>
            <w:tcW w:w="854" w:type="dxa"/>
            <w:vMerge w:val="restart"/>
            <w:tcBorders>
              <w:top w:val="single" w:sz="6" w:space="0" w:color="auto"/>
              <w:left w:val="single" w:sz="6" w:space="0" w:color="auto"/>
              <w:right w:val="single" w:sz="6" w:space="0" w:color="auto"/>
            </w:tcBorders>
            <w:vAlign w:val="center"/>
          </w:tcPr>
          <w:p w:rsidR="00D330F2" w:rsidRPr="00346334" w:rsidRDefault="00D330F2" w:rsidP="00346334">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Број конта</w:t>
            </w:r>
          </w:p>
        </w:tc>
        <w:tc>
          <w:tcPr>
            <w:tcW w:w="3670" w:type="dxa"/>
            <w:vMerge w:val="restart"/>
            <w:tcBorders>
              <w:top w:val="single" w:sz="6" w:space="0" w:color="auto"/>
              <w:left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Опис</w:t>
            </w:r>
          </w:p>
          <w:p w:rsidR="00D330F2" w:rsidRPr="00346334" w:rsidRDefault="00D330F2" w:rsidP="007C3041">
            <w:pPr>
              <w:jc w:val="center"/>
              <w:rPr>
                <w:rStyle w:val="FontStyle26"/>
                <w:rFonts w:ascii="Arial" w:hAnsi="Arial" w:cs="Arial"/>
                <w:noProof/>
                <w:sz w:val="18"/>
                <w:szCs w:val="18"/>
                <w:lang w:eastAsia="sr-Cyrl-CS"/>
              </w:rPr>
            </w:pPr>
          </w:p>
          <w:p w:rsidR="00D330F2" w:rsidRPr="00346334" w:rsidRDefault="00D330F2" w:rsidP="007C3041">
            <w:pPr>
              <w:autoSpaceDE w:val="0"/>
              <w:autoSpaceDN w:val="0"/>
              <w:adjustRightInd w:val="0"/>
              <w:jc w:val="center"/>
              <w:rPr>
                <w:rStyle w:val="FontStyle26"/>
                <w:rFonts w:ascii="Arial" w:hAnsi="Arial" w:cs="Arial"/>
                <w:noProof/>
                <w:sz w:val="18"/>
                <w:szCs w:val="18"/>
                <w:lang w:eastAsia="sr-Cyrl-CS"/>
              </w:rPr>
            </w:pPr>
          </w:p>
        </w:tc>
        <w:tc>
          <w:tcPr>
            <w:tcW w:w="3969" w:type="dxa"/>
            <w:gridSpan w:val="2"/>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Износ</w:t>
            </w:r>
          </w:p>
        </w:tc>
      </w:tr>
      <w:tr w:rsidR="00346334" w:rsidRPr="00346334" w:rsidTr="00C1221E">
        <w:trPr>
          <w:trHeight w:val="240"/>
          <w:tblHeader/>
        </w:trPr>
        <w:tc>
          <w:tcPr>
            <w:tcW w:w="863" w:type="dxa"/>
            <w:vMerge/>
            <w:tcBorders>
              <w:left w:val="single" w:sz="6" w:space="0" w:color="auto"/>
              <w:bottom w:val="single" w:sz="6" w:space="0" w:color="auto"/>
              <w:right w:val="single" w:sz="6" w:space="0" w:color="auto"/>
            </w:tcBorders>
          </w:tcPr>
          <w:p w:rsidR="00D330F2" w:rsidRPr="00346334" w:rsidRDefault="00D330F2" w:rsidP="00346334">
            <w:pPr>
              <w:jc w:val="center"/>
              <w:rPr>
                <w:rStyle w:val="FontStyle26"/>
                <w:rFonts w:ascii="Arial" w:hAnsi="Arial" w:cs="Arial"/>
                <w:noProof/>
                <w:sz w:val="18"/>
                <w:szCs w:val="18"/>
                <w:lang w:eastAsia="sr-Cyrl-CS"/>
              </w:rPr>
            </w:pPr>
          </w:p>
        </w:tc>
        <w:tc>
          <w:tcPr>
            <w:tcW w:w="854" w:type="dxa"/>
            <w:vMerge/>
            <w:tcBorders>
              <w:left w:val="single" w:sz="6" w:space="0" w:color="auto"/>
              <w:bottom w:val="single" w:sz="6" w:space="0" w:color="auto"/>
              <w:right w:val="single" w:sz="6" w:space="0" w:color="auto"/>
            </w:tcBorders>
          </w:tcPr>
          <w:p w:rsidR="00D330F2" w:rsidRPr="00346334" w:rsidRDefault="00D330F2" w:rsidP="00346334">
            <w:pPr>
              <w:jc w:val="center"/>
              <w:rPr>
                <w:rStyle w:val="FontStyle26"/>
                <w:rFonts w:ascii="Arial" w:hAnsi="Arial" w:cs="Arial"/>
                <w:noProof/>
                <w:sz w:val="18"/>
                <w:szCs w:val="18"/>
                <w:lang w:eastAsia="sr-Cyrl-CS"/>
              </w:rPr>
            </w:pPr>
          </w:p>
        </w:tc>
        <w:tc>
          <w:tcPr>
            <w:tcW w:w="3670" w:type="dxa"/>
            <w:vMerge/>
            <w:tcBorders>
              <w:left w:val="single" w:sz="6" w:space="0" w:color="auto"/>
              <w:bottom w:val="single" w:sz="6" w:space="0" w:color="auto"/>
              <w:right w:val="single" w:sz="6" w:space="0" w:color="auto"/>
            </w:tcBorders>
            <w:vAlign w:val="center"/>
          </w:tcPr>
          <w:p w:rsidR="00D330F2" w:rsidRPr="00346334" w:rsidRDefault="00D330F2" w:rsidP="007C3041">
            <w:pPr>
              <w:rPr>
                <w:rStyle w:val="FontStyle26"/>
                <w:rFonts w:ascii="Arial" w:hAnsi="Arial" w:cs="Arial"/>
                <w:noProof/>
                <w:sz w:val="18"/>
                <w:szCs w:val="18"/>
                <w:lang w:eastAsia="sr-Cyrl-CS"/>
              </w:rPr>
            </w:pPr>
          </w:p>
        </w:tc>
        <w:tc>
          <w:tcPr>
            <w:tcW w:w="2126" w:type="dxa"/>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Претходна година</w:t>
            </w:r>
          </w:p>
        </w:tc>
        <w:tc>
          <w:tcPr>
            <w:tcW w:w="1843" w:type="dxa"/>
            <w:tcBorders>
              <w:top w:val="single" w:sz="6" w:space="0" w:color="auto"/>
              <w:left w:val="single" w:sz="6" w:space="0" w:color="auto"/>
              <w:bottom w:val="single" w:sz="6" w:space="0" w:color="auto"/>
              <w:right w:val="single" w:sz="6" w:space="0" w:color="auto"/>
            </w:tcBorders>
            <w:vAlign w:val="center"/>
          </w:tcPr>
          <w:p w:rsidR="00D330F2" w:rsidRPr="00346334" w:rsidRDefault="00D330F2" w:rsidP="007C3041">
            <w:pPr>
              <w:pStyle w:val="Style11"/>
              <w:widowControl/>
              <w:jc w:val="center"/>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Текућа година</w:t>
            </w:r>
          </w:p>
        </w:tc>
      </w:tr>
      <w:tr w:rsidR="00346334" w:rsidRPr="00346334" w:rsidTr="00C1221E">
        <w:trPr>
          <w:trHeight w:val="240"/>
          <w:tblHeader/>
        </w:trPr>
        <w:tc>
          <w:tcPr>
            <w:tcW w:w="863" w:type="dxa"/>
            <w:tcBorders>
              <w:top w:val="single" w:sz="6" w:space="0" w:color="auto"/>
              <w:left w:val="single" w:sz="6" w:space="0" w:color="auto"/>
              <w:bottom w:val="single" w:sz="6" w:space="0" w:color="auto"/>
              <w:right w:val="single" w:sz="6" w:space="0" w:color="auto"/>
            </w:tcBorders>
          </w:tcPr>
          <w:p w:rsidR="00D330F2" w:rsidRPr="00346334" w:rsidRDefault="00D330F2" w:rsidP="00346334">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1</w:t>
            </w:r>
          </w:p>
        </w:tc>
        <w:tc>
          <w:tcPr>
            <w:tcW w:w="854" w:type="dxa"/>
            <w:tcBorders>
              <w:top w:val="single" w:sz="6" w:space="0" w:color="auto"/>
              <w:left w:val="single" w:sz="6" w:space="0" w:color="auto"/>
              <w:bottom w:val="single" w:sz="6" w:space="0" w:color="auto"/>
              <w:right w:val="single" w:sz="6" w:space="0" w:color="auto"/>
            </w:tcBorders>
          </w:tcPr>
          <w:p w:rsidR="00D330F2" w:rsidRPr="00346334" w:rsidRDefault="00D330F2" w:rsidP="00346334">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w:t>
            </w:r>
          </w:p>
        </w:tc>
        <w:tc>
          <w:tcPr>
            <w:tcW w:w="3670"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3</w:t>
            </w:r>
          </w:p>
        </w:tc>
        <w:tc>
          <w:tcPr>
            <w:tcW w:w="2126"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4</w:t>
            </w:r>
          </w:p>
        </w:tc>
        <w:tc>
          <w:tcPr>
            <w:tcW w:w="1843" w:type="dxa"/>
            <w:tcBorders>
              <w:top w:val="single" w:sz="6" w:space="0" w:color="auto"/>
              <w:left w:val="single" w:sz="6" w:space="0" w:color="auto"/>
              <w:bottom w:val="single" w:sz="6" w:space="0" w:color="auto"/>
              <w:right w:val="single" w:sz="6" w:space="0" w:color="auto"/>
            </w:tcBorders>
          </w:tcPr>
          <w:p w:rsidR="00D330F2" w:rsidRPr="00346334" w:rsidRDefault="00D330F2" w:rsidP="007C3041">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2300</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500000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ИЗДАЦИ ЗА НЕФИНАНСИЈСКУ ИМОВИНУ (2301 + 2323 + 2332 + 2335 + 2343)</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88.680</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320.100</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2301</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510000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ОСНОВНА СРЕДСТВА (2302 + 2307 + 2317 + 2319 + 2321)</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85.741</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320.017</w:t>
            </w:r>
          </w:p>
        </w:tc>
      </w:tr>
      <w:tr w:rsidR="00D303F8"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2302</w:t>
            </w:r>
          </w:p>
        </w:tc>
        <w:tc>
          <w:tcPr>
            <w:tcW w:w="854"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511000</w:t>
            </w:r>
          </w:p>
        </w:tc>
        <w:tc>
          <w:tcPr>
            <w:tcW w:w="3670" w:type="dxa"/>
            <w:tcBorders>
              <w:top w:val="single" w:sz="6" w:space="0" w:color="auto"/>
              <w:left w:val="single" w:sz="6" w:space="0" w:color="auto"/>
              <w:bottom w:val="single" w:sz="6" w:space="0" w:color="auto"/>
              <w:right w:val="single" w:sz="6" w:space="0" w:color="auto"/>
            </w:tcBorders>
          </w:tcPr>
          <w:p w:rsidR="00D303F8" w:rsidRPr="00346334" w:rsidRDefault="00D303F8" w:rsidP="00D303F8">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ЗГРАДЕ И ГРАЂЕВИНСКИ ОБЈЕКТИ (од 2303 до 2306)</w:t>
            </w:r>
          </w:p>
        </w:tc>
        <w:tc>
          <w:tcPr>
            <w:tcW w:w="2126"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80.449</w:t>
            </w:r>
          </w:p>
        </w:tc>
        <w:tc>
          <w:tcPr>
            <w:tcW w:w="1843" w:type="dxa"/>
            <w:tcBorders>
              <w:top w:val="single" w:sz="6" w:space="0" w:color="auto"/>
              <w:left w:val="single" w:sz="6" w:space="0" w:color="auto"/>
              <w:bottom w:val="single" w:sz="6" w:space="0" w:color="auto"/>
              <w:right w:val="single" w:sz="6" w:space="0" w:color="auto"/>
            </w:tcBorders>
            <w:vAlign w:val="center"/>
          </w:tcPr>
          <w:p w:rsidR="00D303F8" w:rsidRPr="00E81B2A" w:rsidRDefault="00D303F8" w:rsidP="00D303F8">
            <w:pPr>
              <w:jc w:val="right"/>
              <w:rPr>
                <w:rFonts w:ascii="Arial" w:hAnsi="Arial" w:cs="Arial"/>
                <w:b/>
                <w:bCs/>
                <w:sz w:val="18"/>
                <w:szCs w:val="18"/>
                <w:lang/>
              </w:rPr>
            </w:pPr>
            <w:r w:rsidRPr="00E81B2A">
              <w:rPr>
                <w:rFonts w:ascii="Arial" w:hAnsi="Arial" w:cs="Arial"/>
                <w:b/>
                <w:bCs/>
                <w:sz w:val="18"/>
                <w:szCs w:val="18"/>
                <w:lang/>
              </w:rPr>
              <w:t>308.990</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2304</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511200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Изградња зграда и објеката</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36.553</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136.284</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2305</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511300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Капитално одржавање зграда и објеката</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41.221</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158.602</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2306</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511400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Пројектно планирање</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2.675</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14.104</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2307</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512000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МАШИНЕ И ОПРЕМА (од 2308 до 2316)</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b/>
                <w:bCs/>
                <w:sz w:val="18"/>
                <w:szCs w:val="18"/>
                <w:lang/>
              </w:rPr>
            </w:pPr>
            <w:r w:rsidRPr="00E81B2A">
              <w:rPr>
                <w:rFonts w:ascii="Arial" w:hAnsi="Arial" w:cs="Arial"/>
                <w:b/>
                <w:bCs/>
                <w:sz w:val="18"/>
                <w:szCs w:val="18"/>
                <w:lang/>
              </w:rPr>
              <w:t>3.318</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b/>
                <w:bCs/>
                <w:sz w:val="18"/>
                <w:szCs w:val="18"/>
                <w:lang/>
              </w:rPr>
            </w:pPr>
            <w:r w:rsidRPr="00E81B2A">
              <w:rPr>
                <w:rFonts w:ascii="Arial" w:hAnsi="Arial" w:cs="Arial"/>
                <w:b/>
                <w:bCs/>
                <w:sz w:val="18"/>
                <w:szCs w:val="18"/>
                <w:lang/>
              </w:rPr>
              <w:t>9.079</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2308</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512100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Опрема за саобраћај</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 </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 </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2309</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512200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Административна опрема</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2.488</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4.970</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2313</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512600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Опрема за образовање, науку, културу и спорт</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427</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4.029</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2315</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512800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Опрема зајавну безбедност</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114</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 </w:t>
            </w:r>
          </w:p>
        </w:tc>
      </w:tr>
      <w:tr w:rsidR="00C1221E" w:rsidRPr="00346334" w:rsidTr="007C3041">
        <w:trPr>
          <w:trHeight w:val="235"/>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2316</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512900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Опрема за производњу, моторна, непокретна и немоторна опрема</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289</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80</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2317</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513000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ОСТАЛЕ НЕКРЕТНИНЕ И ОПРЕМА (2318)</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b/>
                <w:bCs/>
                <w:sz w:val="18"/>
                <w:szCs w:val="18"/>
                <w:lang/>
              </w:rPr>
            </w:pPr>
            <w:r w:rsidRPr="00E81B2A">
              <w:rPr>
                <w:rFonts w:ascii="Arial" w:hAnsi="Arial" w:cs="Arial"/>
                <w:b/>
                <w:bCs/>
                <w:sz w:val="18"/>
                <w:szCs w:val="18"/>
                <w:lang/>
              </w:rPr>
              <w:t>649</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b/>
                <w:bCs/>
                <w:sz w:val="18"/>
                <w:szCs w:val="18"/>
                <w:lang/>
              </w:rPr>
            </w:pPr>
            <w:r w:rsidRPr="00E81B2A">
              <w:rPr>
                <w:rFonts w:ascii="Arial" w:hAnsi="Arial" w:cs="Arial"/>
                <w:b/>
                <w:bCs/>
                <w:sz w:val="18"/>
                <w:szCs w:val="18"/>
                <w:lang/>
              </w:rPr>
              <w:t>1.228</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2318</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513100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Остале некретнине и опрема</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649</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1.228</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2321</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515000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НЕМАТЕРИЈАЛНА ИМОВИНА (2322)</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b/>
                <w:bCs/>
                <w:sz w:val="18"/>
                <w:szCs w:val="18"/>
                <w:lang/>
              </w:rPr>
            </w:pPr>
            <w:r w:rsidRPr="00E81B2A">
              <w:rPr>
                <w:rFonts w:ascii="Arial" w:hAnsi="Arial" w:cs="Arial"/>
                <w:b/>
                <w:bCs/>
                <w:sz w:val="18"/>
                <w:szCs w:val="18"/>
                <w:lang/>
              </w:rPr>
              <w:t>1.325</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b/>
                <w:bCs/>
                <w:sz w:val="18"/>
                <w:szCs w:val="18"/>
                <w:lang/>
              </w:rPr>
            </w:pPr>
            <w:r w:rsidRPr="00E81B2A">
              <w:rPr>
                <w:rFonts w:ascii="Arial" w:hAnsi="Arial" w:cs="Arial"/>
                <w:b/>
                <w:bCs/>
                <w:sz w:val="18"/>
                <w:szCs w:val="18"/>
                <w:lang/>
              </w:rPr>
              <w:t>720</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2322</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515100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Нематеријална имовина</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1.325</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720</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2323</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520000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ЗАЛИХЕ (2324 + 2326 + 2330)</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b/>
                <w:bCs/>
                <w:sz w:val="18"/>
                <w:szCs w:val="18"/>
                <w:lang/>
              </w:rPr>
            </w:pPr>
            <w:r w:rsidRPr="00E81B2A">
              <w:rPr>
                <w:rFonts w:ascii="Arial" w:hAnsi="Arial" w:cs="Arial"/>
                <w:b/>
                <w:bCs/>
                <w:sz w:val="18"/>
                <w:szCs w:val="18"/>
                <w:lang/>
              </w:rPr>
              <w:t>39</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b/>
                <w:bCs/>
                <w:sz w:val="18"/>
                <w:szCs w:val="18"/>
                <w:lang/>
              </w:rPr>
            </w:pPr>
            <w:r w:rsidRPr="00E81B2A">
              <w:rPr>
                <w:rFonts w:ascii="Arial" w:hAnsi="Arial" w:cs="Arial"/>
                <w:b/>
                <w:bCs/>
                <w:sz w:val="18"/>
                <w:szCs w:val="18"/>
                <w:lang/>
              </w:rPr>
              <w:t>48</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2330</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523000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ЗАЛИХЕ РОБЕ ЗА ДАЉУ ПРОДАЈУ (2331)</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b/>
                <w:bCs/>
                <w:sz w:val="18"/>
                <w:szCs w:val="18"/>
                <w:lang/>
              </w:rPr>
            </w:pPr>
            <w:r w:rsidRPr="00E81B2A">
              <w:rPr>
                <w:rFonts w:ascii="Arial" w:hAnsi="Arial" w:cs="Arial"/>
                <w:b/>
                <w:bCs/>
                <w:sz w:val="18"/>
                <w:szCs w:val="18"/>
                <w:lang/>
              </w:rPr>
              <w:t>39</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b/>
                <w:bCs/>
                <w:sz w:val="18"/>
                <w:szCs w:val="18"/>
                <w:lang/>
              </w:rPr>
            </w:pPr>
            <w:r w:rsidRPr="00E81B2A">
              <w:rPr>
                <w:rFonts w:ascii="Arial" w:hAnsi="Arial" w:cs="Arial"/>
                <w:b/>
                <w:bCs/>
                <w:sz w:val="18"/>
                <w:szCs w:val="18"/>
                <w:lang/>
              </w:rPr>
              <w:t>48</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2331</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523100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Залихе робе за даљу продају</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C1221E" w:rsidRDefault="00C1221E" w:rsidP="00C1221E">
            <w:pPr>
              <w:jc w:val="right"/>
              <w:rPr>
                <w:rFonts w:ascii="Arial" w:hAnsi="Arial" w:cs="Arial"/>
                <w:bCs/>
                <w:sz w:val="18"/>
                <w:szCs w:val="18"/>
                <w:lang/>
              </w:rPr>
            </w:pPr>
            <w:r w:rsidRPr="00C1221E">
              <w:rPr>
                <w:rFonts w:ascii="Arial" w:hAnsi="Arial" w:cs="Arial"/>
                <w:bCs/>
                <w:sz w:val="18"/>
                <w:szCs w:val="18"/>
                <w:lang/>
              </w:rPr>
              <w:t>39</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C1221E" w:rsidRDefault="00C1221E" w:rsidP="00C1221E">
            <w:pPr>
              <w:jc w:val="right"/>
              <w:rPr>
                <w:rFonts w:ascii="Arial" w:hAnsi="Arial" w:cs="Arial"/>
                <w:bCs/>
                <w:sz w:val="18"/>
                <w:szCs w:val="18"/>
                <w:lang/>
              </w:rPr>
            </w:pPr>
            <w:r w:rsidRPr="00C1221E">
              <w:rPr>
                <w:rFonts w:ascii="Arial" w:hAnsi="Arial" w:cs="Arial"/>
                <w:bCs/>
                <w:sz w:val="18"/>
                <w:szCs w:val="18"/>
                <w:lang/>
              </w:rPr>
              <w:t>48</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2335</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540000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ПРИРОДНА ИМОВИНА (2336 + 2338 + 2340)</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b/>
                <w:bCs/>
                <w:sz w:val="18"/>
                <w:szCs w:val="18"/>
                <w:lang/>
              </w:rPr>
            </w:pPr>
            <w:r w:rsidRPr="00E81B2A">
              <w:rPr>
                <w:rFonts w:ascii="Arial" w:hAnsi="Arial" w:cs="Arial"/>
                <w:b/>
                <w:bCs/>
                <w:sz w:val="18"/>
                <w:szCs w:val="18"/>
                <w:lang/>
              </w:rPr>
              <w:t>2.900</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b/>
                <w:bCs/>
                <w:sz w:val="18"/>
                <w:szCs w:val="18"/>
                <w:lang/>
              </w:rPr>
            </w:pPr>
            <w:r w:rsidRPr="00E81B2A">
              <w:rPr>
                <w:rFonts w:ascii="Arial" w:hAnsi="Arial" w:cs="Arial"/>
                <w:b/>
                <w:bCs/>
                <w:sz w:val="18"/>
                <w:szCs w:val="18"/>
                <w:lang/>
              </w:rPr>
              <w:t>35</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2336</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jc w:val="center"/>
              <w:rPr>
                <w:rStyle w:val="FontStyle26"/>
                <w:rFonts w:ascii="Arial" w:hAnsi="Arial" w:cs="Arial"/>
                <w:noProof/>
                <w:sz w:val="18"/>
                <w:szCs w:val="18"/>
                <w:lang w:eastAsia="hr-HR"/>
              </w:rPr>
            </w:pPr>
            <w:r w:rsidRPr="00346334">
              <w:rPr>
                <w:rStyle w:val="FontStyle26"/>
                <w:rFonts w:ascii="Arial" w:hAnsi="Arial" w:cs="Arial"/>
                <w:noProof/>
                <w:sz w:val="18"/>
                <w:szCs w:val="18"/>
                <w:lang w:eastAsia="hr-HR"/>
              </w:rPr>
              <w:t>541000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11"/>
              <w:widowControl/>
              <w:rPr>
                <w:rStyle w:val="FontStyle26"/>
                <w:rFonts w:ascii="Arial" w:hAnsi="Arial" w:cs="Arial"/>
                <w:noProof/>
                <w:sz w:val="18"/>
                <w:szCs w:val="18"/>
                <w:lang w:eastAsia="sr-Cyrl-CS"/>
              </w:rPr>
            </w:pPr>
            <w:r w:rsidRPr="00346334">
              <w:rPr>
                <w:rStyle w:val="FontStyle26"/>
                <w:rFonts w:ascii="Arial" w:hAnsi="Arial" w:cs="Arial"/>
                <w:noProof/>
                <w:sz w:val="18"/>
                <w:szCs w:val="18"/>
                <w:lang w:eastAsia="sr-Cyrl-CS"/>
              </w:rPr>
              <w:t>ЗЕМЉИШТЕ (2337)</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b/>
                <w:bCs/>
                <w:sz w:val="18"/>
                <w:szCs w:val="18"/>
                <w:lang/>
              </w:rPr>
            </w:pPr>
            <w:r w:rsidRPr="00E81B2A">
              <w:rPr>
                <w:rFonts w:ascii="Arial" w:hAnsi="Arial" w:cs="Arial"/>
                <w:b/>
                <w:bCs/>
                <w:sz w:val="18"/>
                <w:szCs w:val="18"/>
                <w:lang/>
              </w:rPr>
              <w:t>2.900</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b/>
                <w:bCs/>
                <w:sz w:val="18"/>
                <w:szCs w:val="18"/>
                <w:lang/>
              </w:rPr>
            </w:pPr>
            <w:r w:rsidRPr="00E81B2A">
              <w:rPr>
                <w:rFonts w:ascii="Arial" w:hAnsi="Arial" w:cs="Arial"/>
                <w:b/>
                <w:bCs/>
                <w:sz w:val="18"/>
                <w:szCs w:val="18"/>
                <w:lang/>
              </w:rPr>
              <w:t>35</w:t>
            </w:r>
          </w:p>
        </w:tc>
      </w:tr>
      <w:tr w:rsidR="00C1221E" w:rsidRPr="00346334" w:rsidTr="007C3041">
        <w:trPr>
          <w:trHeight w:val="240"/>
        </w:trPr>
        <w:tc>
          <w:tcPr>
            <w:tcW w:w="863"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2337</w:t>
            </w:r>
          </w:p>
        </w:tc>
        <w:tc>
          <w:tcPr>
            <w:tcW w:w="854"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jc w:val="center"/>
              <w:rPr>
                <w:rStyle w:val="FontStyle27"/>
                <w:rFonts w:ascii="Arial" w:hAnsi="Arial" w:cs="Arial"/>
                <w:noProof/>
                <w:sz w:val="18"/>
                <w:szCs w:val="18"/>
                <w:lang w:eastAsia="hr-HR"/>
              </w:rPr>
            </w:pPr>
            <w:r w:rsidRPr="00346334">
              <w:rPr>
                <w:rStyle w:val="FontStyle27"/>
                <w:rFonts w:ascii="Arial" w:hAnsi="Arial" w:cs="Arial"/>
                <w:noProof/>
                <w:sz w:val="18"/>
                <w:szCs w:val="18"/>
                <w:lang w:eastAsia="hr-HR"/>
              </w:rPr>
              <w:t>541100</w:t>
            </w:r>
          </w:p>
        </w:tc>
        <w:tc>
          <w:tcPr>
            <w:tcW w:w="3670" w:type="dxa"/>
            <w:tcBorders>
              <w:top w:val="single" w:sz="6" w:space="0" w:color="auto"/>
              <w:left w:val="single" w:sz="6" w:space="0" w:color="auto"/>
              <w:bottom w:val="single" w:sz="6" w:space="0" w:color="auto"/>
              <w:right w:val="single" w:sz="6" w:space="0" w:color="auto"/>
            </w:tcBorders>
          </w:tcPr>
          <w:p w:rsidR="00C1221E" w:rsidRPr="00346334" w:rsidRDefault="00C1221E" w:rsidP="00C1221E">
            <w:pPr>
              <w:pStyle w:val="Style3"/>
              <w:widowControl/>
              <w:rPr>
                <w:rStyle w:val="FontStyle27"/>
                <w:rFonts w:ascii="Arial" w:hAnsi="Arial" w:cs="Arial"/>
                <w:noProof/>
                <w:sz w:val="18"/>
                <w:szCs w:val="18"/>
                <w:lang w:eastAsia="sr-Cyrl-CS"/>
              </w:rPr>
            </w:pPr>
            <w:r w:rsidRPr="00346334">
              <w:rPr>
                <w:rStyle w:val="FontStyle27"/>
                <w:rFonts w:ascii="Arial" w:hAnsi="Arial" w:cs="Arial"/>
                <w:noProof/>
                <w:sz w:val="18"/>
                <w:szCs w:val="18"/>
                <w:lang w:eastAsia="sr-Cyrl-CS"/>
              </w:rPr>
              <w:t>Земљиште</w:t>
            </w:r>
          </w:p>
        </w:tc>
        <w:tc>
          <w:tcPr>
            <w:tcW w:w="2126"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2.900</w:t>
            </w:r>
          </w:p>
        </w:tc>
        <w:tc>
          <w:tcPr>
            <w:tcW w:w="1843" w:type="dxa"/>
            <w:tcBorders>
              <w:top w:val="single" w:sz="6" w:space="0" w:color="auto"/>
              <w:left w:val="single" w:sz="6" w:space="0" w:color="auto"/>
              <w:bottom w:val="single" w:sz="6" w:space="0" w:color="auto"/>
              <w:right w:val="single" w:sz="6" w:space="0" w:color="auto"/>
            </w:tcBorders>
            <w:vAlign w:val="center"/>
          </w:tcPr>
          <w:p w:rsidR="00C1221E" w:rsidRPr="00E81B2A" w:rsidRDefault="00C1221E" w:rsidP="00C1221E">
            <w:pPr>
              <w:jc w:val="right"/>
              <w:rPr>
                <w:rFonts w:ascii="Arial" w:hAnsi="Arial" w:cs="Arial"/>
                <w:sz w:val="18"/>
                <w:szCs w:val="18"/>
                <w:lang/>
              </w:rPr>
            </w:pPr>
            <w:r w:rsidRPr="00E81B2A">
              <w:rPr>
                <w:rFonts w:ascii="Arial" w:hAnsi="Arial" w:cs="Arial"/>
                <w:sz w:val="18"/>
                <w:szCs w:val="18"/>
                <w:lang/>
              </w:rPr>
              <w:t>35</w:t>
            </w:r>
          </w:p>
        </w:tc>
      </w:tr>
    </w:tbl>
    <w:p w:rsidR="00D330F2" w:rsidRPr="007F0AEB" w:rsidRDefault="00D330F2" w:rsidP="00D330F2">
      <w:pPr>
        <w:pStyle w:val="pasus"/>
        <w:ind w:firstLine="0"/>
        <w:rPr>
          <w:noProof/>
          <w:szCs w:val="22"/>
          <w:lang/>
        </w:rPr>
      </w:pPr>
    </w:p>
    <w:p w:rsidR="00D330F2" w:rsidRPr="007F0AEB" w:rsidRDefault="00D330F2" w:rsidP="00D330F2">
      <w:pPr>
        <w:ind w:firstLine="709"/>
        <w:jc w:val="both"/>
        <w:rPr>
          <w:rFonts w:ascii="Arial" w:hAnsi="Arial" w:cs="Arial"/>
          <w:noProof/>
          <w:sz w:val="22"/>
          <w:szCs w:val="22"/>
          <w:lang/>
        </w:rPr>
      </w:pPr>
      <w:r w:rsidRPr="007F0AEB">
        <w:rPr>
          <w:rFonts w:ascii="Arial" w:hAnsi="Arial" w:cs="Arial"/>
          <w:noProof/>
          <w:sz w:val="22"/>
          <w:szCs w:val="22"/>
          <w:lang/>
        </w:rPr>
        <w:t xml:space="preserve">Извршени издаци за набавку нефинансијске имовине износе </w:t>
      </w:r>
      <w:r w:rsidR="007F0AEB" w:rsidRPr="007F0AEB">
        <w:rPr>
          <w:rFonts w:ascii="Arial" w:hAnsi="Arial" w:cs="Arial"/>
          <w:bCs/>
          <w:noProof/>
          <w:sz w:val="22"/>
          <w:szCs w:val="22"/>
          <w:lang/>
        </w:rPr>
        <w:t>320.100</w:t>
      </w:r>
      <w:r w:rsidRPr="007F0AEB">
        <w:rPr>
          <w:rFonts w:ascii="Arial" w:hAnsi="Arial" w:cs="Arial"/>
          <w:noProof/>
          <w:sz w:val="22"/>
          <w:szCs w:val="22"/>
          <w:lang/>
        </w:rPr>
        <w:t xml:space="preserve">хиљада динара, а односе се углавном на основна средства у износу од </w:t>
      </w:r>
      <w:r w:rsidR="007F0AEB" w:rsidRPr="007F0AEB">
        <w:rPr>
          <w:rFonts w:ascii="Arial" w:hAnsi="Arial" w:cs="Arial"/>
          <w:bCs/>
          <w:noProof/>
          <w:sz w:val="22"/>
          <w:szCs w:val="22"/>
          <w:lang/>
        </w:rPr>
        <w:t>320.017</w:t>
      </w:r>
      <w:r w:rsidRPr="007F0AEB">
        <w:rPr>
          <w:rFonts w:ascii="Arial" w:hAnsi="Arial" w:cs="Arial"/>
          <w:noProof/>
          <w:sz w:val="22"/>
          <w:szCs w:val="22"/>
          <w:lang/>
        </w:rPr>
        <w:t>хиљад</w:t>
      </w:r>
      <w:r w:rsidR="00A076C1" w:rsidRPr="007F0AEB">
        <w:rPr>
          <w:rFonts w:ascii="Arial" w:hAnsi="Arial" w:cs="Arial"/>
          <w:noProof/>
          <w:sz w:val="22"/>
          <w:szCs w:val="22"/>
          <w:lang/>
        </w:rPr>
        <w:t>а</w:t>
      </w:r>
      <w:r w:rsidRPr="007F0AEB">
        <w:rPr>
          <w:rFonts w:ascii="Arial" w:hAnsi="Arial" w:cs="Arial"/>
          <w:noProof/>
          <w:sz w:val="22"/>
          <w:szCs w:val="22"/>
          <w:lang/>
        </w:rPr>
        <w:t xml:space="preserve"> динара, односно 9</w:t>
      </w:r>
      <w:r w:rsidR="007F0AEB" w:rsidRPr="007F0AEB">
        <w:rPr>
          <w:rFonts w:ascii="Arial" w:hAnsi="Arial" w:cs="Arial"/>
          <w:noProof/>
          <w:sz w:val="22"/>
          <w:szCs w:val="22"/>
          <w:lang/>
        </w:rPr>
        <w:t>9</w:t>
      </w:r>
      <w:r w:rsidRPr="007F0AEB">
        <w:rPr>
          <w:rFonts w:ascii="Arial" w:hAnsi="Arial" w:cs="Arial"/>
          <w:noProof/>
          <w:sz w:val="22"/>
          <w:szCs w:val="22"/>
          <w:lang/>
        </w:rPr>
        <w:t>,</w:t>
      </w:r>
      <w:r w:rsidR="007F0AEB" w:rsidRPr="007F0AEB">
        <w:rPr>
          <w:rFonts w:ascii="Arial" w:hAnsi="Arial" w:cs="Arial"/>
          <w:noProof/>
          <w:sz w:val="22"/>
          <w:szCs w:val="22"/>
          <w:lang/>
        </w:rPr>
        <w:t>97</w:t>
      </w:r>
      <w:r w:rsidRPr="007F0AEB">
        <w:rPr>
          <w:rFonts w:ascii="Arial" w:hAnsi="Arial" w:cs="Arial"/>
          <w:noProof/>
          <w:sz w:val="22"/>
          <w:szCs w:val="22"/>
          <w:lang/>
        </w:rPr>
        <w:t>%. Реализација издатака је извршена у складу са планираним апропријацијама у одлуци о буџету и финансијским плановима за 202</w:t>
      </w:r>
      <w:r w:rsidR="007F0AEB" w:rsidRPr="007F0AEB">
        <w:rPr>
          <w:rFonts w:ascii="Arial" w:hAnsi="Arial" w:cs="Arial"/>
          <w:noProof/>
          <w:sz w:val="22"/>
          <w:szCs w:val="22"/>
          <w:lang/>
        </w:rPr>
        <w:t>4</w:t>
      </w:r>
      <w:r w:rsidRPr="007F0AEB">
        <w:rPr>
          <w:rFonts w:ascii="Arial" w:hAnsi="Arial" w:cs="Arial"/>
          <w:noProof/>
          <w:sz w:val="22"/>
          <w:szCs w:val="22"/>
          <w:lang/>
        </w:rPr>
        <w:t>. годину.</w:t>
      </w:r>
    </w:p>
    <w:p w:rsidR="00291383" w:rsidRPr="007F0AEB" w:rsidRDefault="00291383">
      <w:pPr>
        <w:spacing w:after="200" w:line="276" w:lineRule="auto"/>
        <w:rPr>
          <w:rFonts w:ascii="Arial" w:eastAsia="Calibri" w:hAnsi="Arial" w:cs="Arial"/>
          <w:noProof/>
          <w:sz w:val="22"/>
          <w:szCs w:val="22"/>
          <w:lang/>
        </w:rPr>
      </w:pPr>
      <w:r w:rsidRPr="007F0AEB">
        <w:rPr>
          <w:noProof/>
          <w:szCs w:val="22"/>
          <w:lang/>
        </w:rPr>
        <w:br w:type="page"/>
      </w:r>
    </w:p>
    <w:p w:rsidR="00D330F2" w:rsidRPr="00A04C6E" w:rsidRDefault="00D330F2" w:rsidP="00D330F2">
      <w:pPr>
        <w:pStyle w:val="pasus"/>
        <w:rPr>
          <w:noProof/>
          <w:szCs w:val="22"/>
          <w:lang/>
        </w:rPr>
      </w:pPr>
    </w:p>
    <w:p w:rsidR="00D330F2" w:rsidRPr="009429A9" w:rsidRDefault="00D330F2" w:rsidP="00D330F2">
      <w:pPr>
        <w:pStyle w:val="Heading1"/>
        <w:numPr>
          <w:ilvl w:val="0"/>
          <w:numId w:val="4"/>
        </w:numPr>
        <w:tabs>
          <w:tab w:val="clear" w:pos="630"/>
        </w:tabs>
        <w:ind w:left="357" w:hanging="357"/>
        <w:rPr>
          <w:rFonts w:cs="Arial"/>
          <w:noProof/>
          <w:color w:val="FF0000"/>
          <w:lang/>
        </w:rPr>
      </w:pPr>
      <w:bookmarkStart w:id="182" w:name="_Toc205549323"/>
      <w:r w:rsidRPr="00A04C6E">
        <w:rPr>
          <w:rFonts w:cs="Arial"/>
          <w:noProof/>
          <w:lang/>
        </w:rPr>
        <w:t>УТВРЂИВАЊЕ</w:t>
      </w:r>
      <w:r w:rsidRPr="009429A9">
        <w:rPr>
          <w:rFonts w:cs="Arial"/>
          <w:noProof/>
          <w:lang/>
        </w:rPr>
        <w:t xml:space="preserve"> РЕЗУЛТАТА ПОСЛОВАЊА</w:t>
      </w:r>
      <w:bookmarkEnd w:id="182"/>
    </w:p>
    <w:p w:rsidR="00D330F2" w:rsidRPr="009429A9" w:rsidRDefault="00D330F2" w:rsidP="00D330F2">
      <w:pPr>
        <w:pStyle w:val="pasus"/>
        <w:rPr>
          <w:noProof/>
          <w:color w:val="FF0000"/>
          <w:lang/>
        </w:rPr>
      </w:pPr>
      <w:r w:rsidRPr="009429A9">
        <w:rPr>
          <w:noProof/>
          <w:lang/>
        </w:rPr>
        <w:t xml:space="preserve">              (у хиљадама динара)</w:t>
      </w:r>
    </w:p>
    <w:tbl>
      <w:tblPr>
        <w:tblW w:w="9551" w:type="dxa"/>
        <w:tblInd w:w="40" w:type="dxa"/>
        <w:tblLayout w:type="fixed"/>
        <w:tblCellMar>
          <w:left w:w="40" w:type="dxa"/>
          <w:right w:w="40" w:type="dxa"/>
        </w:tblCellMar>
        <w:tblLook w:val="0000"/>
      </w:tblPr>
      <w:tblGrid>
        <w:gridCol w:w="881"/>
        <w:gridCol w:w="871"/>
        <w:gridCol w:w="3747"/>
        <w:gridCol w:w="2170"/>
        <w:gridCol w:w="1882"/>
      </w:tblGrid>
      <w:tr w:rsidR="00221CB5" w:rsidRPr="00221CB5" w:rsidTr="007C3041">
        <w:trPr>
          <w:trHeight w:val="250"/>
        </w:trPr>
        <w:tc>
          <w:tcPr>
            <w:tcW w:w="881" w:type="dxa"/>
            <w:vMerge w:val="restart"/>
            <w:tcBorders>
              <w:top w:val="single" w:sz="6" w:space="0" w:color="auto"/>
              <w:left w:val="single" w:sz="6" w:space="0" w:color="auto"/>
              <w:right w:val="single" w:sz="6" w:space="0" w:color="auto"/>
            </w:tcBorders>
            <w:vAlign w:val="center"/>
          </w:tcPr>
          <w:p w:rsidR="00D330F2" w:rsidRPr="00221CB5" w:rsidRDefault="00D330F2" w:rsidP="00221CB5">
            <w:pPr>
              <w:pStyle w:val="Style11"/>
              <w:widowControl/>
              <w:jc w:val="center"/>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Ознака ОП</w:t>
            </w:r>
          </w:p>
        </w:tc>
        <w:tc>
          <w:tcPr>
            <w:tcW w:w="871" w:type="dxa"/>
            <w:vMerge w:val="restart"/>
            <w:tcBorders>
              <w:top w:val="single" w:sz="6" w:space="0" w:color="auto"/>
              <w:left w:val="single" w:sz="6" w:space="0" w:color="auto"/>
              <w:right w:val="single" w:sz="6" w:space="0" w:color="auto"/>
            </w:tcBorders>
            <w:vAlign w:val="center"/>
          </w:tcPr>
          <w:p w:rsidR="00D330F2" w:rsidRPr="00221CB5" w:rsidRDefault="00D330F2" w:rsidP="00221CB5">
            <w:pPr>
              <w:pStyle w:val="Style11"/>
              <w:widowControl/>
              <w:jc w:val="center"/>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Број конта</w:t>
            </w:r>
          </w:p>
        </w:tc>
        <w:tc>
          <w:tcPr>
            <w:tcW w:w="3747" w:type="dxa"/>
            <w:vMerge w:val="restart"/>
            <w:tcBorders>
              <w:top w:val="single" w:sz="6" w:space="0" w:color="auto"/>
              <w:left w:val="single" w:sz="6" w:space="0" w:color="auto"/>
              <w:right w:val="single" w:sz="6" w:space="0" w:color="auto"/>
            </w:tcBorders>
            <w:vAlign w:val="center"/>
          </w:tcPr>
          <w:p w:rsidR="00D330F2" w:rsidRPr="00221CB5" w:rsidRDefault="00D330F2" w:rsidP="007C3041">
            <w:pPr>
              <w:pStyle w:val="Style11"/>
              <w:widowControl/>
              <w:jc w:val="center"/>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Опис</w:t>
            </w:r>
          </w:p>
          <w:p w:rsidR="00D330F2" w:rsidRPr="00221CB5" w:rsidRDefault="00D330F2" w:rsidP="007C3041">
            <w:pPr>
              <w:jc w:val="center"/>
              <w:rPr>
                <w:rStyle w:val="FontStyle26"/>
                <w:rFonts w:ascii="Arial" w:hAnsi="Arial" w:cs="Arial"/>
                <w:noProof/>
                <w:sz w:val="18"/>
                <w:szCs w:val="18"/>
                <w:lang w:eastAsia="sr-Cyrl-CS"/>
              </w:rPr>
            </w:pPr>
          </w:p>
          <w:p w:rsidR="00D330F2" w:rsidRPr="00221CB5" w:rsidRDefault="00D330F2" w:rsidP="007C3041">
            <w:pPr>
              <w:autoSpaceDE w:val="0"/>
              <w:autoSpaceDN w:val="0"/>
              <w:adjustRightInd w:val="0"/>
              <w:jc w:val="center"/>
              <w:rPr>
                <w:rStyle w:val="FontStyle26"/>
                <w:rFonts w:ascii="Arial" w:hAnsi="Arial" w:cs="Arial"/>
                <w:noProof/>
                <w:sz w:val="18"/>
                <w:szCs w:val="18"/>
                <w:lang w:eastAsia="sr-Cyrl-CS"/>
              </w:rPr>
            </w:pPr>
          </w:p>
        </w:tc>
        <w:tc>
          <w:tcPr>
            <w:tcW w:w="4052" w:type="dxa"/>
            <w:gridSpan w:val="2"/>
            <w:tcBorders>
              <w:top w:val="single" w:sz="6" w:space="0" w:color="auto"/>
              <w:left w:val="single" w:sz="6" w:space="0" w:color="auto"/>
              <w:bottom w:val="single" w:sz="6" w:space="0" w:color="auto"/>
              <w:right w:val="single" w:sz="6" w:space="0" w:color="auto"/>
            </w:tcBorders>
            <w:vAlign w:val="center"/>
          </w:tcPr>
          <w:p w:rsidR="00D330F2" w:rsidRPr="00221CB5" w:rsidRDefault="00D330F2" w:rsidP="007C3041">
            <w:pPr>
              <w:pStyle w:val="Style11"/>
              <w:widowControl/>
              <w:jc w:val="center"/>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Износ</w:t>
            </w:r>
          </w:p>
        </w:tc>
      </w:tr>
      <w:tr w:rsidR="00221CB5" w:rsidRPr="00221CB5" w:rsidTr="007C3041">
        <w:trPr>
          <w:trHeight w:val="245"/>
        </w:trPr>
        <w:tc>
          <w:tcPr>
            <w:tcW w:w="881" w:type="dxa"/>
            <w:vMerge/>
            <w:tcBorders>
              <w:left w:val="single" w:sz="6" w:space="0" w:color="auto"/>
              <w:bottom w:val="single" w:sz="6" w:space="0" w:color="auto"/>
              <w:right w:val="single" w:sz="6" w:space="0" w:color="auto"/>
            </w:tcBorders>
          </w:tcPr>
          <w:p w:rsidR="00D330F2" w:rsidRPr="00221CB5" w:rsidRDefault="00D330F2" w:rsidP="00221CB5">
            <w:pPr>
              <w:jc w:val="center"/>
              <w:rPr>
                <w:rStyle w:val="FontStyle26"/>
                <w:rFonts w:ascii="Arial" w:hAnsi="Arial" w:cs="Arial"/>
                <w:noProof/>
                <w:sz w:val="18"/>
                <w:szCs w:val="18"/>
                <w:lang w:eastAsia="sr-Cyrl-CS"/>
              </w:rPr>
            </w:pPr>
          </w:p>
        </w:tc>
        <w:tc>
          <w:tcPr>
            <w:tcW w:w="871" w:type="dxa"/>
            <w:vMerge/>
            <w:tcBorders>
              <w:left w:val="single" w:sz="6" w:space="0" w:color="auto"/>
              <w:bottom w:val="single" w:sz="6" w:space="0" w:color="auto"/>
              <w:right w:val="single" w:sz="6" w:space="0" w:color="auto"/>
            </w:tcBorders>
          </w:tcPr>
          <w:p w:rsidR="00D330F2" w:rsidRPr="00221CB5" w:rsidRDefault="00D330F2" w:rsidP="00221CB5">
            <w:pPr>
              <w:jc w:val="center"/>
              <w:rPr>
                <w:rStyle w:val="FontStyle26"/>
                <w:rFonts w:ascii="Arial" w:hAnsi="Arial" w:cs="Arial"/>
                <w:noProof/>
                <w:sz w:val="18"/>
                <w:szCs w:val="18"/>
                <w:lang w:eastAsia="sr-Cyrl-CS"/>
              </w:rPr>
            </w:pPr>
          </w:p>
        </w:tc>
        <w:tc>
          <w:tcPr>
            <w:tcW w:w="3747" w:type="dxa"/>
            <w:vMerge/>
            <w:tcBorders>
              <w:left w:val="single" w:sz="6" w:space="0" w:color="auto"/>
              <w:bottom w:val="single" w:sz="6" w:space="0" w:color="auto"/>
              <w:right w:val="single" w:sz="6" w:space="0" w:color="auto"/>
            </w:tcBorders>
            <w:vAlign w:val="center"/>
          </w:tcPr>
          <w:p w:rsidR="00D330F2" w:rsidRPr="00221CB5" w:rsidRDefault="00D330F2" w:rsidP="007C3041">
            <w:pPr>
              <w:rPr>
                <w:rStyle w:val="FontStyle26"/>
                <w:rFonts w:ascii="Arial" w:hAnsi="Arial" w:cs="Arial"/>
                <w:noProof/>
                <w:sz w:val="18"/>
                <w:szCs w:val="18"/>
                <w:lang w:eastAsia="sr-Cyrl-CS"/>
              </w:rPr>
            </w:pPr>
          </w:p>
        </w:tc>
        <w:tc>
          <w:tcPr>
            <w:tcW w:w="2170" w:type="dxa"/>
            <w:tcBorders>
              <w:top w:val="single" w:sz="6" w:space="0" w:color="auto"/>
              <w:left w:val="single" w:sz="6" w:space="0" w:color="auto"/>
              <w:bottom w:val="single" w:sz="6" w:space="0" w:color="auto"/>
              <w:right w:val="single" w:sz="6" w:space="0" w:color="auto"/>
            </w:tcBorders>
            <w:vAlign w:val="center"/>
          </w:tcPr>
          <w:p w:rsidR="00D330F2" w:rsidRPr="00221CB5" w:rsidRDefault="00D330F2" w:rsidP="007C3041">
            <w:pPr>
              <w:pStyle w:val="Style11"/>
              <w:widowControl/>
              <w:jc w:val="center"/>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Претходна година</w:t>
            </w:r>
          </w:p>
        </w:tc>
        <w:tc>
          <w:tcPr>
            <w:tcW w:w="1882" w:type="dxa"/>
            <w:tcBorders>
              <w:top w:val="single" w:sz="6" w:space="0" w:color="auto"/>
              <w:left w:val="single" w:sz="6" w:space="0" w:color="auto"/>
              <w:bottom w:val="single" w:sz="6" w:space="0" w:color="auto"/>
              <w:right w:val="single" w:sz="6" w:space="0" w:color="auto"/>
            </w:tcBorders>
            <w:vAlign w:val="center"/>
          </w:tcPr>
          <w:p w:rsidR="00D330F2" w:rsidRPr="00221CB5" w:rsidRDefault="00D330F2" w:rsidP="007C3041">
            <w:pPr>
              <w:pStyle w:val="Style11"/>
              <w:widowControl/>
              <w:jc w:val="center"/>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Текућа година</w:t>
            </w:r>
          </w:p>
        </w:tc>
      </w:tr>
      <w:tr w:rsidR="00221CB5" w:rsidRPr="00221CB5" w:rsidTr="007C3041">
        <w:trPr>
          <w:trHeight w:val="245"/>
        </w:trPr>
        <w:tc>
          <w:tcPr>
            <w:tcW w:w="881" w:type="dxa"/>
            <w:tcBorders>
              <w:top w:val="single" w:sz="6" w:space="0" w:color="auto"/>
              <w:left w:val="single" w:sz="6" w:space="0" w:color="auto"/>
              <w:bottom w:val="single" w:sz="6" w:space="0" w:color="auto"/>
              <w:right w:val="single" w:sz="6" w:space="0" w:color="auto"/>
            </w:tcBorders>
          </w:tcPr>
          <w:p w:rsidR="00D330F2" w:rsidRPr="00221CB5" w:rsidRDefault="00D330F2" w:rsidP="00221CB5">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1</w:t>
            </w:r>
          </w:p>
        </w:tc>
        <w:tc>
          <w:tcPr>
            <w:tcW w:w="871" w:type="dxa"/>
            <w:tcBorders>
              <w:top w:val="single" w:sz="6" w:space="0" w:color="auto"/>
              <w:left w:val="single" w:sz="6" w:space="0" w:color="auto"/>
              <w:bottom w:val="single" w:sz="6" w:space="0" w:color="auto"/>
              <w:right w:val="single" w:sz="6" w:space="0" w:color="auto"/>
            </w:tcBorders>
          </w:tcPr>
          <w:p w:rsidR="00D330F2" w:rsidRPr="00221CB5" w:rsidRDefault="00D330F2" w:rsidP="00221CB5">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2</w:t>
            </w:r>
          </w:p>
        </w:tc>
        <w:tc>
          <w:tcPr>
            <w:tcW w:w="3747" w:type="dxa"/>
            <w:tcBorders>
              <w:top w:val="single" w:sz="6" w:space="0" w:color="auto"/>
              <w:left w:val="single" w:sz="6" w:space="0" w:color="auto"/>
              <w:bottom w:val="single" w:sz="6" w:space="0" w:color="auto"/>
              <w:right w:val="single" w:sz="6" w:space="0" w:color="auto"/>
            </w:tcBorders>
          </w:tcPr>
          <w:p w:rsidR="00D330F2" w:rsidRPr="00221CB5" w:rsidRDefault="00D330F2" w:rsidP="007C3041">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3</w:t>
            </w:r>
          </w:p>
        </w:tc>
        <w:tc>
          <w:tcPr>
            <w:tcW w:w="2170" w:type="dxa"/>
            <w:tcBorders>
              <w:top w:val="single" w:sz="6" w:space="0" w:color="auto"/>
              <w:left w:val="single" w:sz="6" w:space="0" w:color="auto"/>
              <w:bottom w:val="single" w:sz="6" w:space="0" w:color="auto"/>
              <w:right w:val="single" w:sz="6" w:space="0" w:color="auto"/>
            </w:tcBorders>
          </w:tcPr>
          <w:p w:rsidR="00D330F2" w:rsidRPr="00221CB5" w:rsidRDefault="00D330F2" w:rsidP="007C3041">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4</w:t>
            </w:r>
          </w:p>
        </w:tc>
        <w:tc>
          <w:tcPr>
            <w:tcW w:w="1882" w:type="dxa"/>
            <w:tcBorders>
              <w:top w:val="single" w:sz="6" w:space="0" w:color="auto"/>
              <w:left w:val="single" w:sz="6" w:space="0" w:color="auto"/>
              <w:bottom w:val="single" w:sz="6" w:space="0" w:color="auto"/>
              <w:right w:val="single" w:sz="6" w:space="0" w:color="auto"/>
            </w:tcBorders>
          </w:tcPr>
          <w:p w:rsidR="00D330F2" w:rsidRPr="00221CB5" w:rsidRDefault="00D330F2" w:rsidP="007C3041">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5</w:t>
            </w:r>
          </w:p>
        </w:tc>
      </w:tr>
      <w:tr w:rsidR="00025967" w:rsidRPr="00221CB5" w:rsidTr="007C3041">
        <w:trPr>
          <w:trHeight w:val="245"/>
        </w:trPr>
        <w:tc>
          <w:tcPr>
            <w:tcW w:w="88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2001</w:t>
            </w:r>
          </w:p>
        </w:tc>
        <w:tc>
          <w:tcPr>
            <w:tcW w:w="87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0"/>
              <w:widowControl/>
              <w:jc w:val="center"/>
              <w:rPr>
                <w:rFonts w:ascii="Arial" w:hAnsi="Arial" w:cs="Arial"/>
                <w:noProof/>
                <w:sz w:val="18"/>
                <w:szCs w:val="18"/>
                <w:lang/>
              </w:rPr>
            </w:pPr>
          </w:p>
        </w:tc>
        <w:tc>
          <w:tcPr>
            <w:tcW w:w="3747"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ТЕКУЋИ ПРИХОДИ И ПРИМАЊА ОД ПРОДАЈЕ НЕФИНАНСИЈСКЕ ИМОВИНЕ (2002 + 2106)</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b/>
                <w:bCs/>
                <w:sz w:val="18"/>
                <w:szCs w:val="18"/>
                <w:lang/>
              </w:rPr>
            </w:pPr>
            <w:r w:rsidRPr="00E81B2A">
              <w:rPr>
                <w:rFonts w:ascii="Arial" w:hAnsi="Arial" w:cs="Arial"/>
                <w:b/>
                <w:bCs/>
                <w:sz w:val="18"/>
                <w:szCs w:val="18"/>
                <w:lang/>
              </w:rPr>
              <w:t>797.732</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b/>
                <w:bCs/>
                <w:sz w:val="18"/>
                <w:szCs w:val="18"/>
                <w:lang/>
              </w:rPr>
            </w:pPr>
            <w:r w:rsidRPr="00E81B2A">
              <w:rPr>
                <w:rFonts w:ascii="Arial" w:hAnsi="Arial" w:cs="Arial"/>
                <w:b/>
                <w:bCs/>
                <w:sz w:val="18"/>
                <w:szCs w:val="18"/>
                <w:lang/>
              </w:rPr>
              <w:t>1.066.931</w:t>
            </w:r>
          </w:p>
        </w:tc>
      </w:tr>
      <w:tr w:rsidR="00025967" w:rsidRPr="00221CB5" w:rsidTr="007C3041">
        <w:trPr>
          <w:trHeight w:val="245"/>
        </w:trPr>
        <w:tc>
          <w:tcPr>
            <w:tcW w:w="88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2131</w:t>
            </w:r>
          </w:p>
        </w:tc>
        <w:tc>
          <w:tcPr>
            <w:tcW w:w="87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0"/>
              <w:widowControl/>
              <w:jc w:val="center"/>
              <w:rPr>
                <w:rFonts w:ascii="Arial" w:hAnsi="Arial" w:cs="Arial"/>
                <w:noProof/>
                <w:sz w:val="18"/>
                <w:szCs w:val="18"/>
                <w:lang/>
              </w:rPr>
            </w:pPr>
          </w:p>
        </w:tc>
        <w:tc>
          <w:tcPr>
            <w:tcW w:w="3747"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ТЕКУЋИ РАСХОДИ И ИЗДАЦИ ЗА НЕФИНАНСИЈСКУ ИМОВИНУ (2132 + 2300)</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b/>
                <w:bCs/>
                <w:sz w:val="18"/>
                <w:szCs w:val="18"/>
                <w:lang/>
              </w:rPr>
            </w:pPr>
            <w:r w:rsidRPr="00E81B2A">
              <w:rPr>
                <w:rFonts w:ascii="Arial" w:hAnsi="Arial" w:cs="Arial"/>
                <w:b/>
                <w:bCs/>
                <w:sz w:val="18"/>
                <w:szCs w:val="18"/>
                <w:lang/>
              </w:rPr>
              <w:t>825.119</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b/>
                <w:bCs/>
                <w:sz w:val="18"/>
                <w:szCs w:val="18"/>
                <w:lang/>
              </w:rPr>
            </w:pPr>
            <w:r w:rsidRPr="00E81B2A">
              <w:rPr>
                <w:rFonts w:ascii="Arial" w:hAnsi="Arial" w:cs="Arial"/>
                <w:b/>
                <w:bCs/>
                <w:sz w:val="18"/>
                <w:szCs w:val="18"/>
                <w:lang/>
              </w:rPr>
              <w:t>1.105.534</w:t>
            </w:r>
          </w:p>
        </w:tc>
      </w:tr>
      <w:tr w:rsidR="00025967" w:rsidRPr="00221CB5" w:rsidTr="007C3041">
        <w:trPr>
          <w:trHeight w:val="245"/>
        </w:trPr>
        <w:tc>
          <w:tcPr>
            <w:tcW w:w="88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2346</w:t>
            </w:r>
          </w:p>
        </w:tc>
        <w:tc>
          <w:tcPr>
            <w:tcW w:w="87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p>
        </w:tc>
        <w:tc>
          <w:tcPr>
            <w:tcW w:w="3747"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ВИШАК прихода и примања – буџетски суфицит (2001 – 2131)</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color w:val="969696"/>
                <w:sz w:val="18"/>
                <w:szCs w:val="18"/>
                <w:lang/>
              </w:rPr>
            </w:pPr>
            <w:r w:rsidRPr="00E81B2A">
              <w:rPr>
                <w:rFonts w:ascii="Arial" w:hAnsi="Arial" w:cs="Arial"/>
                <w:color w:val="969696"/>
                <w:sz w:val="18"/>
                <w:szCs w:val="18"/>
                <w:lang/>
              </w:rPr>
              <w:t>0</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color w:val="969696"/>
                <w:sz w:val="18"/>
                <w:szCs w:val="18"/>
                <w:lang/>
              </w:rPr>
            </w:pPr>
            <w:r w:rsidRPr="00E81B2A">
              <w:rPr>
                <w:rFonts w:ascii="Arial" w:hAnsi="Arial" w:cs="Arial"/>
                <w:color w:val="969696"/>
                <w:sz w:val="18"/>
                <w:szCs w:val="18"/>
                <w:lang/>
              </w:rPr>
              <w:t>0</w:t>
            </w:r>
          </w:p>
        </w:tc>
      </w:tr>
      <w:tr w:rsidR="00025967" w:rsidRPr="00221CB5" w:rsidTr="007C3041">
        <w:trPr>
          <w:trHeight w:val="245"/>
        </w:trPr>
        <w:tc>
          <w:tcPr>
            <w:tcW w:w="88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2347</w:t>
            </w:r>
          </w:p>
        </w:tc>
        <w:tc>
          <w:tcPr>
            <w:tcW w:w="87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p>
        </w:tc>
        <w:tc>
          <w:tcPr>
            <w:tcW w:w="3747"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МАЊАК прихода и примања – буџетски дефицит (2131 – 2001)</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27.387</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38.603</w:t>
            </w:r>
          </w:p>
        </w:tc>
      </w:tr>
      <w:tr w:rsidR="00025967" w:rsidRPr="00221CB5" w:rsidTr="007C3041">
        <w:trPr>
          <w:trHeight w:val="245"/>
        </w:trPr>
        <w:tc>
          <w:tcPr>
            <w:tcW w:w="88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2348</w:t>
            </w:r>
          </w:p>
        </w:tc>
        <w:tc>
          <w:tcPr>
            <w:tcW w:w="87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p>
        </w:tc>
        <w:tc>
          <w:tcPr>
            <w:tcW w:w="3747"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КОРИГОВАЊЕ ВИШКА, ОДНОСНО МАЊКА ПРИХОДА И ПРИМАЊА (од 2349 о 2353)</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b/>
                <w:bCs/>
                <w:sz w:val="18"/>
                <w:szCs w:val="18"/>
                <w:lang/>
              </w:rPr>
            </w:pPr>
            <w:r w:rsidRPr="00E81B2A">
              <w:rPr>
                <w:rFonts w:ascii="Arial" w:hAnsi="Arial" w:cs="Arial"/>
                <w:b/>
                <w:bCs/>
                <w:sz w:val="18"/>
                <w:szCs w:val="18"/>
                <w:lang/>
              </w:rPr>
              <w:t>47.026</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b/>
                <w:bCs/>
                <w:sz w:val="18"/>
                <w:szCs w:val="18"/>
                <w:lang/>
              </w:rPr>
            </w:pPr>
            <w:r w:rsidRPr="00E81B2A">
              <w:rPr>
                <w:rFonts w:ascii="Arial" w:hAnsi="Arial" w:cs="Arial"/>
                <w:b/>
                <w:bCs/>
                <w:sz w:val="18"/>
                <w:szCs w:val="18"/>
                <w:lang/>
              </w:rPr>
              <w:t>55.940</w:t>
            </w:r>
          </w:p>
        </w:tc>
      </w:tr>
      <w:tr w:rsidR="00025967" w:rsidRPr="00221CB5" w:rsidTr="00C64A6A">
        <w:trPr>
          <w:trHeight w:val="245"/>
        </w:trPr>
        <w:tc>
          <w:tcPr>
            <w:tcW w:w="881"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center"/>
              <w:rPr>
                <w:rFonts w:ascii="Arial" w:hAnsi="Arial" w:cs="Arial"/>
                <w:sz w:val="18"/>
                <w:szCs w:val="18"/>
                <w:lang/>
              </w:rPr>
            </w:pPr>
            <w:r w:rsidRPr="00E81B2A">
              <w:rPr>
                <w:rFonts w:ascii="Arial" w:hAnsi="Arial" w:cs="Arial"/>
                <w:sz w:val="18"/>
                <w:szCs w:val="18"/>
                <w:lang/>
              </w:rPr>
              <w:t>2349</w:t>
            </w:r>
          </w:p>
        </w:tc>
        <w:tc>
          <w:tcPr>
            <w:tcW w:w="871"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center"/>
              <w:rPr>
                <w:rFonts w:ascii="Arial" w:hAnsi="Arial" w:cs="Arial"/>
                <w:sz w:val="18"/>
                <w:szCs w:val="18"/>
                <w:lang/>
              </w:rPr>
            </w:pPr>
            <w:r w:rsidRPr="00E81B2A">
              <w:rPr>
                <w:rFonts w:ascii="Arial" w:hAnsi="Arial" w:cs="Arial"/>
                <w:sz w:val="18"/>
                <w:szCs w:val="18"/>
                <w:lang/>
              </w:rPr>
              <w:t> </w:t>
            </w:r>
          </w:p>
        </w:tc>
        <w:tc>
          <w:tcPr>
            <w:tcW w:w="3747"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rPr>
                <w:rFonts w:ascii="Arial" w:hAnsi="Arial" w:cs="Arial"/>
                <w:sz w:val="18"/>
                <w:szCs w:val="18"/>
                <w:lang/>
              </w:rPr>
            </w:pPr>
            <w:r w:rsidRPr="00E81B2A">
              <w:rPr>
                <w:rFonts w:ascii="Arial" w:hAnsi="Arial" w:cs="Arial"/>
                <w:sz w:val="18"/>
                <w:szCs w:val="18"/>
                <w:lang/>
              </w:rPr>
              <w:t>Део нераспоређеног вишка прихода и примања из ранијих година који је коришћен за покриће расхода и издатака текуће године</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47.026</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 </w:t>
            </w:r>
          </w:p>
        </w:tc>
      </w:tr>
      <w:tr w:rsidR="00025967" w:rsidRPr="00221CB5" w:rsidTr="007C3041">
        <w:trPr>
          <w:trHeight w:val="245"/>
        </w:trPr>
        <w:tc>
          <w:tcPr>
            <w:tcW w:w="881" w:type="dxa"/>
            <w:tcBorders>
              <w:top w:val="single" w:sz="6" w:space="0" w:color="auto"/>
              <w:left w:val="single" w:sz="6" w:space="0" w:color="auto"/>
              <w:bottom w:val="single" w:sz="6" w:space="0" w:color="auto"/>
              <w:right w:val="single" w:sz="6" w:space="0" w:color="auto"/>
            </w:tcBorders>
          </w:tcPr>
          <w:p w:rsidR="00025967" w:rsidRPr="00025967" w:rsidRDefault="00025967" w:rsidP="00025967">
            <w:pPr>
              <w:pStyle w:val="Style11"/>
              <w:widowControl/>
              <w:jc w:val="center"/>
              <w:rPr>
                <w:rStyle w:val="FontStyle26"/>
                <w:rFonts w:ascii="Arial" w:hAnsi="Arial" w:cs="Arial"/>
                <w:b w:val="0"/>
                <w:noProof/>
                <w:sz w:val="18"/>
                <w:szCs w:val="18"/>
                <w:lang w:eastAsia="hr-HR"/>
              </w:rPr>
            </w:pPr>
            <w:r w:rsidRPr="00025967">
              <w:rPr>
                <w:rStyle w:val="FontStyle26"/>
                <w:rFonts w:ascii="Arial" w:hAnsi="Arial" w:cs="Arial"/>
                <w:b w:val="0"/>
                <w:noProof/>
                <w:sz w:val="18"/>
                <w:szCs w:val="18"/>
                <w:lang w:eastAsia="hr-HR"/>
              </w:rPr>
              <w:t>2351</w:t>
            </w:r>
          </w:p>
        </w:tc>
        <w:tc>
          <w:tcPr>
            <w:tcW w:w="87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p>
        </w:tc>
        <w:tc>
          <w:tcPr>
            <w:tcW w:w="3747"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rPr>
                <w:rStyle w:val="FontStyle26"/>
                <w:rFonts w:ascii="Arial" w:hAnsi="Arial" w:cs="Arial"/>
                <w:b w:val="0"/>
                <w:bCs w:val="0"/>
                <w:noProof/>
                <w:sz w:val="18"/>
                <w:szCs w:val="18"/>
                <w:lang w:eastAsia="sr-Cyrl-CS"/>
              </w:rPr>
            </w:pPr>
            <w:r w:rsidRPr="00221CB5">
              <w:rPr>
                <w:rStyle w:val="FontStyle26"/>
                <w:rFonts w:ascii="Arial" w:hAnsi="Arial" w:cs="Arial"/>
                <w:b w:val="0"/>
                <w:bCs w:val="0"/>
                <w:noProof/>
                <w:sz w:val="18"/>
                <w:szCs w:val="18"/>
                <w:lang w:eastAsia="sr-Cyrl-CS"/>
              </w:rPr>
              <w:t>Део пренетих неутрошених средстава из ранијих година коришћен за покриће расхода и издатака текуће године</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 </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13.340</w:t>
            </w:r>
          </w:p>
        </w:tc>
      </w:tr>
      <w:tr w:rsidR="00025967" w:rsidRPr="00221CB5" w:rsidTr="00C64A6A">
        <w:trPr>
          <w:trHeight w:val="245"/>
        </w:trPr>
        <w:tc>
          <w:tcPr>
            <w:tcW w:w="881"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center"/>
              <w:rPr>
                <w:rFonts w:ascii="Arial" w:hAnsi="Arial" w:cs="Arial"/>
                <w:sz w:val="18"/>
                <w:szCs w:val="18"/>
                <w:lang/>
              </w:rPr>
            </w:pPr>
            <w:r w:rsidRPr="00E81B2A">
              <w:rPr>
                <w:rFonts w:ascii="Arial" w:hAnsi="Arial" w:cs="Arial"/>
                <w:sz w:val="18"/>
                <w:szCs w:val="18"/>
                <w:lang/>
              </w:rPr>
              <w:t>2352</w:t>
            </w:r>
          </w:p>
        </w:tc>
        <w:tc>
          <w:tcPr>
            <w:tcW w:w="871"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center"/>
              <w:rPr>
                <w:rFonts w:ascii="Arial" w:hAnsi="Arial" w:cs="Arial"/>
                <w:sz w:val="18"/>
                <w:szCs w:val="18"/>
                <w:lang/>
              </w:rPr>
            </w:pPr>
            <w:r w:rsidRPr="00E81B2A">
              <w:rPr>
                <w:rFonts w:ascii="Arial" w:hAnsi="Arial" w:cs="Arial"/>
                <w:sz w:val="18"/>
                <w:szCs w:val="18"/>
                <w:lang/>
              </w:rPr>
              <w:t> </w:t>
            </w:r>
          </w:p>
        </w:tc>
        <w:tc>
          <w:tcPr>
            <w:tcW w:w="3747"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rPr>
                <w:rFonts w:ascii="Arial" w:hAnsi="Arial" w:cs="Arial"/>
                <w:sz w:val="18"/>
                <w:szCs w:val="18"/>
                <w:lang/>
              </w:rPr>
            </w:pPr>
            <w:r w:rsidRPr="00E81B2A">
              <w:rPr>
                <w:rFonts w:ascii="Arial" w:hAnsi="Arial" w:cs="Arial"/>
                <w:sz w:val="18"/>
                <w:szCs w:val="18"/>
                <w:lang/>
              </w:rPr>
              <w:t xml:space="preserve">Износ расхода и издатака за нефинансијску имовину, </w:t>
            </w:r>
            <w:r w:rsidRPr="00E81B2A">
              <w:rPr>
                <w:rFonts w:ascii="Arial" w:hAnsi="Arial" w:cs="Arial"/>
                <w:sz w:val="18"/>
                <w:szCs w:val="18"/>
                <w:lang/>
              </w:rPr>
              <w:br/>
              <w:t>финансираних из кредита</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 </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42.600</w:t>
            </w:r>
          </w:p>
        </w:tc>
      </w:tr>
      <w:tr w:rsidR="00025967" w:rsidRPr="00221CB5" w:rsidTr="007C3041">
        <w:trPr>
          <w:trHeight w:val="245"/>
        </w:trPr>
        <w:tc>
          <w:tcPr>
            <w:tcW w:w="88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2354</w:t>
            </w:r>
          </w:p>
        </w:tc>
        <w:tc>
          <w:tcPr>
            <w:tcW w:w="87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p>
        </w:tc>
        <w:tc>
          <w:tcPr>
            <w:tcW w:w="3747"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ПОКРИЋЕ ИЗВРШЕНИХ ИЗДАТАКА ИЗ ТЕКУЋИХ ПРИХОДА И ПРИМАЊА (2355 + 2356)</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b/>
                <w:bCs/>
                <w:sz w:val="18"/>
                <w:szCs w:val="18"/>
                <w:lang/>
              </w:rPr>
            </w:pPr>
            <w:r w:rsidRPr="00E81B2A">
              <w:rPr>
                <w:rFonts w:ascii="Arial" w:hAnsi="Arial" w:cs="Arial"/>
                <w:b/>
                <w:bCs/>
                <w:sz w:val="18"/>
                <w:szCs w:val="18"/>
                <w:lang/>
              </w:rPr>
              <w:t>6.299</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b/>
                <w:bCs/>
                <w:sz w:val="18"/>
                <w:szCs w:val="18"/>
                <w:lang/>
              </w:rPr>
            </w:pPr>
            <w:r w:rsidRPr="00E81B2A">
              <w:rPr>
                <w:rFonts w:ascii="Arial" w:hAnsi="Arial" w:cs="Arial"/>
                <w:b/>
                <w:bCs/>
                <w:sz w:val="18"/>
                <w:szCs w:val="18"/>
                <w:lang/>
              </w:rPr>
              <w:t>4.718</w:t>
            </w:r>
          </w:p>
        </w:tc>
      </w:tr>
      <w:tr w:rsidR="00025967" w:rsidRPr="00221CB5" w:rsidTr="007C3041">
        <w:trPr>
          <w:trHeight w:val="245"/>
        </w:trPr>
        <w:tc>
          <w:tcPr>
            <w:tcW w:w="88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2355</w:t>
            </w:r>
          </w:p>
        </w:tc>
        <w:tc>
          <w:tcPr>
            <w:tcW w:w="87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p>
        </w:tc>
        <w:tc>
          <w:tcPr>
            <w:tcW w:w="3747"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rPr>
                <w:rStyle w:val="FontStyle26"/>
                <w:rFonts w:ascii="Arial" w:hAnsi="Arial" w:cs="Arial"/>
                <w:b w:val="0"/>
                <w:bCs w:val="0"/>
                <w:noProof/>
                <w:sz w:val="18"/>
                <w:szCs w:val="18"/>
                <w:lang w:eastAsia="sr-Cyrl-CS"/>
              </w:rPr>
            </w:pPr>
            <w:r w:rsidRPr="00221CB5">
              <w:rPr>
                <w:rStyle w:val="FontStyle26"/>
                <w:rFonts w:ascii="Arial" w:hAnsi="Arial" w:cs="Arial"/>
                <w:b w:val="0"/>
                <w:bCs w:val="0"/>
                <w:noProof/>
                <w:sz w:val="18"/>
                <w:szCs w:val="18"/>
                <w:lang w:eastAsia="sr-Cyrl-CS"/>
              </w:rPr>
              <w:t>Утрошена средства текућих прихода и примања од продаје нефинансијске имовине за отплату обавеза по кредитима</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6.299</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4.718</w:t>
            </w:r>
          </w:p>
        </w:tc>
      </w:tr>
      <w:tr w:rsidR="00025967" w:rsidRPr="00221CB5" w:rsidTr="007C3041">
        <w:trPr>
          <w:trHeight w:val="245"/>
        </w:trPr>
        <w:tc>
          <w:tcPr>
            <w:tcW w:w="88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2357</w:t>
            </w:r>
          </w:p>
        </w:tc>
        <w:tc>
          <w:tcPr>
            <w:tcW w:w="87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321121</w:t>
            </w:r>
          </w:p>
        </w:tc>
        <w:tc>
          <w:tcPr>
            <w:tcW w:w="3747"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ВИШАК ПРИХОДА И ПРИМАЊА - СУФИЦИТ (2346 + 2348 - 2347 - 2354) &gt; 0</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13.340</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12.619</w:t>
            </w:r>
          </w:p>
        </w:tc>
      </w:tr>
      <w:tr w:rsidR="00025967" w:rsidRPr="00221CB5" w:rsidTr="007C3041">
        <w:trPr>
          <w:trHeight w:val="245"/>
        </w:trPr>
        <w:tc>
          <w:tcPr>
            <w:tcW w:w="88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2358</w:t>
            </w:r>
          </w:p>
        </w:tc>
        <w:tc>
          <w:tcPr>
            <w:tcW w:w="87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321122</w:t>
            </w:r>
          </w:p>
        </w:tc>
        <w:tc>
          <w:tcPr>
            <w:tcW w:w="3747"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МАЊАК ПРИХОДА И ПРИМАЊА - ДЕФИЦИТ (2347 + 2354 - 2346 - 2348) &gt; 0</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color w:val="969696"/>
                <w:sz w:val="18"/>
                <w:szCs w:val="18"/>
                <w:lang/>
              </w:rPr>
            </w:pPr>
            <w:r w:rsidRPr="00E81B2A">
              <w:rPr>
                <w:rFonts w:ascii="Arial" w:hAnsi="Arial" w:cs="Arial"/>
                <w:color w:val="969696"/>
                <w:sz w:val="18"/>
                <w:szCs w:val="18"/>
                <w:lang/>
              </w:rPr>
              <w:t>0</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color w:val="969696"/>
                <w:sz w:val="18"/>
                <w:szCs w:val="18"/>
                <w:lang/>
              </w:rPr>
            </w:pPr>
            <w:r w:rsidRPr="00E81B2A">
              <w:rPr>
                <w:rFonts w:ascii="Arial" w:hAnsi="Arial" w:cs="Arial"/>
                <w:color w:val="969696"/>
                <w:sz w:val="18"/>
                <w:szCs w:val="18"/>
                <w:lang/>
              </w:rPr>
              <w:t>0</w:t>
            </w:r>
          </w:p>
        </w:tc>
      </w:tr>
      <w:tr w:rsidR="00025967" w:rsidRPr="00221CB5" w:rsidTr="007C3041">
        <w:trPr>
          <w:trHeight w:val="245"/>
        </w:trPr>
        <w:tc>
          <w:tcPr>
            <w:tcW w:w="88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jc w:val="center"/>
              <w:rPr>
                <w:rStyle w:val="FontStyle26"/>
                <w:rFonts w:ascii="Arial" w:hAnsi="Arial" w:cs="Arial"/>
                <w:noProof/>
                <w:sz w:val="18"/>
                <w:szCs w:val="18"/>
                <w:lang w:eastAsia="hr-HR"/>
              </w:rPr>
            </w:pPr>
            <w:r w:rsidRPr="00221CB5">
              <w:rPr>
                <w:rStyle w:val="FontStyle26"/>
                <w:rFonts w:ascii="Arial" w:hAnsi="Arial" w:cs="Arial"/>
                <w:noProof/>
                <w:sz w:val="18"/>
                <w:szCs w:val="18"/>
                <w:lang w:eastAsia="hr-HR"/>
              </w:rPr>
              <w:t>2359</w:t>
            </w:r>
          </w:p>
        </w:tc>
        <w:tc>
          <w:tcPr>
            <w:tcW w:w="87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0"/>
              <w:widowControl/>
              <w:jc w:val="center"/>
              <w:rPr>
                <w:rFonts w:ascii="Arial" w:hAnsi="Arial" w:cs="Arial"/>
                <w:noProof/>
                <w:sz w:val="18"/>
                <w:szCs w:val="18"/>
                <w:lang/>
              </w:rPr>
            </w:pPr>
          </w:p>
        </w:tc>
        <w:tc>
          <w:tcPr>
            <w:tcW w:w="3747"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1"/>
              <w:widowControl/>
              <w:rPr>
                <w:rStyle w:val="FontStyle26"/>
                <w:rFonts w:ascii="Arial" w:hAnsi="Arial" w:cs="Arial"/>
                <w:noProof/>
                <w:sz w:val="18"/>
                <w:szCs w:val="18"/>
                <w:lang w:eastAsia="sr-Cyrl-CS"/>
              </w:rPr>
            </w:pPr>
            <w:r w:rsidRPr="00221CB5">
              <w:rPr>
                <w:rStyle w:val="FontStyle26"/>
                <w:rFonts w:ascii="Arial" w:hAnsi="Arial" w:cs="Arial"/>
                <w:noProof/>
                <w:sz w:val="18"/>
                <w:szCs w:val="18"/>
                <w:lang w:eastAsia="sr-Cyrl-CS"/>
              </w:rPr>
              <w:t>ВИШАК ПРИХОДА И ПРИМАЊА - СУФИЦИТ (ЗА ПРЕНОС У НАРЕДНУ ГОДИНУ) (2360 + 2361 = 2357)</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b/>
                <w:bCs/>
                <w:sz w:val="18"/>
                <w:szCs w:val="18"/>
                <w:lang/>
              </w:rPr>
            </w:pPr>
            <w:r w:rsidRPr="00E81B2A">
              <w:rPr>
                <w:rFonts w:ascii="Arial" w:hAnsi="Arial" w:cs="Arial"/>
                <w:b/>
                <w:bCs/>
                <w:sz w:val="18"/>
                <w:szCs w:val="18"/>
                <w:lang/>
              </w:rPr>
              <w:t>13.340</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b/>
                <w:bCs/>
                <w:sz w:val="18"/>
                <w:szCs w:val="18"/>
                <w:lang/>
              </w:rPr>
            </w:pPr>
            <w:r w:rsidRPr="00E81B2A">
              <w:rPr>
                <w:rFonts w:ascii="Arial" w:hAnsi="Arial" w:cs="Arial"/>
                <w:b/>
                <w:bCs/>
                <w:sz w:val="18"/>
                <w:szCs w:val="18"/>
                <w:lang/>
              </w:rPr>
              <w:t>12.619</w:t>
            </w:r>
          </w:p>
        </w:tc>
      </w:tr>
      <w:tr w:rsidR="00025967" w:rsidRPr="00221CB5" w:rsidTr="007C3041">
        <w:trPr>
          <w:trHeight w:val="245"/>
        </w:trPr>
        <w:tc>
          <w:tcPr>
            <w:tcW w:w="88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3"/>
              <w:widowControl/>
              <w:jc w:val="center"/>
              <w:rPr>
                <w:rStyle w:val="FontStyle27"/>
                <w:rFonts w:ascii="Arial" w:hAnsi="Arial" w:cs="Arial"/>
                <w:noProof/>
                <w:sz w:val="18"/>
                <w:szCs w:val="18"/>
                <w:lang w:eastAsia="hr-HR"/>
              </w:rPr>
            </w:pPr>
            <w:r w:rsidRPr="00221CB5">
              <w:rPr>
                <w:rStyle w:val="FontStyle27"/>
                <w:rFonts w:ascii="Arial" w:hAnsi="Arial" w:cs="Arial"/>
                <w:noProof/>
                <w:sz w:val="18"/>
                <w:szCs w:val="18"/>
                <w:lang w:eastAsia="hr-HR"/>
              </w:rPr>
              <w:t>2360</w:t>
            </w:r>
          </w:p>
        </w:tc>
        <w:tc>
          <w:tcPr>
            <w:tcW w:w="87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0"/>
              <w:widowControl/>
              <w:jc w:val="center"/>
              <w:rPr>
                <w:rFonts w:ascii="Arial" w:hAnsi="Arial" w:cs="Arial"/>
                <w:noProof/>
                <w:sz w:val="18"/>
                <w:szCs w:val="18"/>
                <w:lang/>
              </w:rPr>
            </w:pPr>
          </w:p>
        </w:tc>
        <w:tc>
          <w:tcPr>
            <w:tcW w:w="3747"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3"/>
              <w:widowControl/>
              <w:rPr>
                <w:rStyle w:val="FontStyle27"/>
                <w:rFonts w:ascii="Arial" w:hAnsi="Arial" w:cs="Arial"/>
                <w:noProof/>
                <w:sz w:val="18"/>
                <w:szCs w:val="18"/>
                <w:lang w:eastAsia="sr-Cyrl-CS"/>
              </w:rPr>
            </w:pPr>
            <w:r w:rsidRPr="00221CB5">
              <w:rPr>
                <w:rStyle w:val="FontStyle27"/>
                <w:rFonts w:ascii="Arial" w:hAnsi="Arial" w:cs="Arial"/>
                <w:noProof/>
                <w:sz w:val="18"/>
                <w:szCs w:val="18"/>
                <w:lang w:eastAsia="sr-Cyrl-CS"/>
              </w:rPr>
              <w:t>Део вишка прихода и примања наменски опредељен за наредну годину</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13.340</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12.619</w:t>
            </w:r>
          </w:p>
        </w:tc>
      </w:tr>
      <w:tr w:rsidR="00025967" w:rsidRPr="00221CB5" w:rsidTr="007C3041">
        <w:trPr>
          <w:trHeight w:val="256"/>
        </w:trPr>
        <w:tc>
          <w:tcPr>
            <w:tcW w:w="88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3"/>
              <w:widowControl/>
              <w:jc w:val="center"/>
              <w:rPr>
                <w:rStyle w:val="FontStyle27"/>
                <w:rFonts w:ascii="Arial" w:hAnsi="Arial" w:cs="Arial"/>
                <w:noProof/>
                <w:sz w:val="18"/>
                <w:szCs w:val="18"/>
                <w:lang w:eastAsia="hr-HR"/>
              </w:rPr>
            </w:pPr>
            <w:r w:rsidRPr="00221CB5">
              <w:rPr>
                <w:rStyle w:val="FontStyle27"/>
                <w:rFonts w:ascii="Arial" w:hAnsi="Arial" w:cs="Arial"/>
                <w:noProof/>
                <w:sz w:val="18"/>
                <w:szCs w:val="18"/>
                <w:lang w:eastAsia="hr-HR"/>
              </w:rPr>
              <w:t>2361</w:t>
            </w:r>
          </w:p>
        </w:tc>
        <w:tc>
          <w:tcPr>
            <w:tcW w:w="871"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10"/>
              <w:widowControl/>
              <w:jc w:val="center"/>
              <w:rPr>
                <w:rFonts w:ascii="Arial" w:hAnsi="Arial" w:cs="Arial"/>
                <w:noProof/>
                <w:sz w:val="18"/>
                <w:szCs w:val="18"/>
                <w:lang/>
              </w:rPr>
            </w:pPr>
          </w:p>
        </w:tc>
        <w:tc>
          <w:tcPr>
            <w:tcW w:w="3747" w:type="dxa"/>
            <w:tcBorders>
              <w:top w:val="single" w:sz="6" w:space="0" w:color="auto"/>
              <w:left w:val="single" w:sz="6" w:space="0" w:color="auto"/>
              <w:bottom w:val="single" w:sz="6" w:space="0" w:color="auto"/>
              <w:right w:val="single" w:sz="6" w:space="0" w:color="auto"/>
            </w:tcBorders>
          </w:tcPr>
          <w:p w:rsidR="00025967" w:rsidRPr="00221CB5" w:rsidRDefault="00025967" w:rsidP="00025967">
            <w:pPr>
              <w:pStyle w:val="Style3"/>
              <w:widowControl/>
              <w:rPr>
                <w:rStyle w:val="FontStyle27"/>
                <w:rFonts w:ascii="Arial" w:hAnsi="Arial" w:cs="Arial"/>
                <w:noProof/>
                <w:sz w:val="18"/>
                <w:szCs w:val="18"/>
                <w:lang w:eastAsia="sr-Cyrl-CS"/>
              </w:rPr>
            </w:pPr>
            <w:r w:rsidRPr="00221CB5">
              <w:rPr>
                <w:rStyle w:val="FontStyle27"/>
                <w:rFonts w:ascii="Arial" w:hAnsi="Arial" w:cs="Arial"/>
                <w:noProof/>
                <w:sz w:val="18"/>
                <w:szCs w:val="18"/>
                <w:lang w:eastAsia="sr-Cyrl-CS"/>
              </w:rPr>
              <w:t>Нераспоређени део вишка прихода и примања за пренос у наредну годину</w:t>
            </w:r>
          </w:p>
        </w:tc>
        <w:tc>
          <w:tcPr>
            <w:tcW w:w="2170"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 </w:t>
            </w:r>
          </w:p>
        </w:tc>
        <w:tc>
          <w:tcPr>
            <w:tcW w:w="1882" w:type="dxa"/>
            <w:tcBorders>
              <w:top w:val="single" w:sz="6" w:space="0" w:color="auto"/>
              <w:left w:val="single" w:sz="6" w:space="0" w:color="auto"/>
              <w:bottom w:val="single" w:sz="6" w:space="0" w:color="auto"/>
              <w:right w:val="single" w:sz="6" w:space="0" w:color="auto"/>
            </w:tcBorders>
            <w:vAlign w:val="center"/>
          </w:tcPr>
          <w:p w:rsidR="00025967" w:rsidRPr="00E81B2A" w:rsidRDefault="00025967" w:rsidP="00025967">
            <w:pPr>
              <w:jc w:val="right"/>
              <w:rPr>
                <w:rFonts w:ascii="Arial" w:hAnsi="Arial" w:cs="Arial"/>
                <w:sz w:val="18"/>
                <w:szCs w:val="18"/>
                <w:lang/>
              </w:rPr>
            </w:pPr>
            <w:r w:rsidRPr="00E81B2A">
              <w:rPr>
                <w:rFonts w:ascii="Arial" w:hAnsi="Arial" w:cs="Arial"/>
                <w:sz w:val="18"/>
                <w:szCs w:val="18"/>
                <w:lang/>
              </w:rPr>
              <w:t> </w:t>
            </w:r>
          </w:p>
        </w:tc>
      </w:tr>
    </w:tbl>
    <w:p w:rsidR="00D330F2" w:rsidRPr="009429A9" w:rsidRDefault="00D330F2" w:rsidP="00D330F2">
      <w:pPr>
        <w:rPr>
          <w:rFonts w:ascii="Arial" w:hAnsi="Arial" w:cs="Arial"/>
          <w:noProof/>
          <w:color w:val="FF0000"/>
          <w:lang/>
        </w:rPr>
      </w:pPr>
    </w:p>
    <w:p w:rsidR="00D330F2" w:rsidRPr="00EB433A" w:rsidRDefault="00D330F2" w:rsidP="00D330F2">
      <w:pPr>
        <w:pStyle w:val="pasus"/>
        <w:rPr>
          <w:noProof/>
          <w:szCs w:val="22"/>
          <w:lang/>
        </w:rPr>
      </w:pPr>
      <w:r w:rsidRPr="00BF71FE">
        <w:rPr>
          <w:noProof/>
          <w:szCs w:val="22"/>
          <w:lang/>
        </w:rPr>
        <w:t xml:space="preserve">На ОП-2347 – </w:t>
      </w:r>
      <w:r w:rsidR="00EB433A">
        <w:rPr>
          <w:noProof/>
          <w:szCs w:val="22"/>
          <w:lang/>
        </w:rPr>
        <w:t>Мањак</w:t>
      </w:r>
      <w:r w:rsidRPr="00BF71FE">
        <w:rPr>
          <w:noProof/>
          <w:szCs w:val="22"/>
          <w:lang/>
        </w:rPr>
        <w:t xml:space="preserve"> прихода и примања – буџетски дефицит, у колони 5 Обрасца 2 исказан је износ од </w:t>
      </w:r>
      <w:r w:rsidR="00C64A6A" w:rsidRPr="00EB433A">
        <w:rPr>
          <w:noProof/>
          <w:szCs w:val="22"/>
          <w:lang/>
        </w:rPr>
        <w:t>38.603</w:t>
      </w:r>
      <w:r w:rsidRPr="00BF71FE">
        <w:rPr>
          <w:noProof/>
          <w:szCs w:val="22"/>
          <w:lang/>
        </w:rPr>
        <w:t xml:space="preserve">хиљада динара, овај износ је утврђен као разлика збира између ОП-2131 – Текући расходи и издаци за нефинансијску имовину исказан у износу од </w:t>
      </w:r>
      <w:r w:rsidR="00C64A6A" w:rsidRPr="00EB433A">
        <w:rPr>
          <w:noProof/>
          <w:szCs w:val="22"/>
          <w:lang/>
        </w:rPr>
        <w:t>1.105.534</w:t>
      </w:r>
      <w:r w:rsidRPr="00BF71FE">
        <w:rPr>
          <w:noProof/>
          <w:szCs w:val="22"/>
          <w:lang/>
        </w:rPr>
        <w:t xml:space="preserve">хиљада динара и ОП-2001– текући приходи и примања од продаје нефинансијске имовине у износу од </w:t>
      </w:r>
      <w:r w:rsidR="00C64A6A" w:rsidRPr="00EB433A">
        <w:rPr>
          <w:noProof/>
          <w:szCs w:val="22"/>
          <w:lang/>
        </w:rPr>
        <w:t xml:space="preserve">1.066.931 </w:t>
      </w:r>
      <w:r w:rsidRPr="00BF71FE">
        <w:rPr>
          <w:noProof/>
          <w:szCs w:val="22"/>
          <w:lang/>
        </w:rPr>
        <w:t>хиљаде динара, на ОП-2354 - По</w:t>
      </w:r>
      <w:r w:rsidRPr="00BF71FE">
        <w:rPr>
          <w:noProof/>
          <w:szCs w:val="22"/>
          <w:lang/>
        </w:rPr>
        <w:softHyphen/>
        <w:t>кри</w:t>
      </w:r>
      <w:r w:rsidRPr="00BF71FE">
        <w:rPr>
          <w:noProof/>
          <w:szCs w:val="22"/>
          <w:lang/>
        </w:rPr>
        <w:softHyphen/>
        <w:t>ће из</w:t>
      </w:r>
      <w:r w:rsidRPr="00BF71FE">
        <w:rPr>
          <w:noProof/>
          <w:szCs w:val="22"/>
          <w:lang/>
        </w:rPr>
        <w:softHyphen/>
        <w:t>вр</w:t>
      </w:r>
      <w:r w:rsidRPr="00BF71FE">
        <w:rPr>
          <w:noProof/>
          <w:szCs w:val="22"/>
          <w:lang/>
        </w:rPr>
        <w:softHyphen/>
        <w:t>ше</w:t>
      </w:r>
      <w:r w:rsidRPr="00BF71FE">
        <w:rPr>
          <w:noProof/>
          <w:szCs w:val="22"/>
          <w:lang/>
        </w:rPr>
        <w:softHyphen/>
        <w:t>них из</w:t>
      </w:r>
      <w:r w:rsidRPr="00BF71FE">
        <w:rPr>
          <w:noProof/>
          <w:szCs w:val="22"/>
          <w:lang/>
        </w:rPr>
        <w:softHyphen/>
        <w:t>да</w:t>
      </w:r>
      <w:r w:rsidRPr="00BF71FE">
        <w:rPr>
          <w:noProof/>
          <w:szCs w:val="22"/>
          <w:lang/>
        </w:rPr>
        <w:softHyphen/>
        <w:t>та</w:t>
      </w:r>
      <w:r w:rsidRPr="00BF71FE">
        <w:rPr>
          <w:noProof/>
          <w:szCs w:val="22"/>
          <w:lang/>
        </w:rPr>
        <w:softHyphen/>
        <w:t>ка из те</w:t>
      </w:r>
      <w:r w:rsidRPr="00BF71FE">
        <w:rPr>
          <w:noProof/>
          <w:szCs w:val="22"/>
          <w:lang/>
        </w:rPr>
        <w:softHyphen/>
        <w:t>ку</w:t>
      </w:r>
      <w:r w:rsidRPr="00BF71FE">
        <w:rPr>
          <w:noProof/>
          <w:szCs w:val="22"/>
          <w:lang/>
        </w:rPr>
        <w:softHyphen/>
        <w:t>ћих при</w:t>
      </w:r>
      <w:r w:rsidRPr="00BF71FE">
        <w:rPr>
          <w:noProof/>
          <w:szCs w:val="22"/>
          <w:lang/>
        </w:rPr>
        <w:softHyphen/>
        <w:t>ма</w:t>
      </w:r>
      <w:r w:rsidRPr="00BF71FE">
        <w:rPr>
          <w:noProof/>
          <w:szCs w:val="22"/>
          <w:lang/>
        </w:rPr>
        <w:softHyphen/>
        <w:t>ња и при</w:t>
      </w:r>
      <w:r w:rsidRPr="00BF71FE">
        <w:rPr>
          <w:noProof/>
          <w:szCs w:val="22"/>
          <w:lang/>
        </w:rPr>
        <w:softHyphen/>
        <w:t>хо</w:t>
      </w:r>
      <w:r w:rsidRPr="00BF71FE">
        <w:rPr>
          <w:noProof/>
          <w:szCs w:val="22"/>
          <w:lang/>
        </w:rPr>
        <w:softHyphen/>
        <w:t>да у ко</w:t>
      </w:r>
      <w:r w:rsidRPr="00BF71FE">
        <w:rPr>
          <w:noProof/>
          <w:szCs w:val="22"/>
          <w:lang/>
        </w:rPr>
        <w:softHyphen/>
        <w:t>ло</w:t>
      </w:r>
      <w:r w:rsidRPr="00BF71FE">
        <w:rPr>
          <w:noProof/>
          <w:szCs w:val="22"/>
          <w:lang/>
        </w:rPr>
        <w:softHyphen/>
        <w:t xml:space="preserve">ни 5 исказан је износ од </w:t>
      </w:r>
      <w:r w:rsidR="005E1086" w:rsidRPr="00BF71FE">
        <w:rPr>
          <w:bCs/>
          <w:szCs w:val="22"/>
          <w:lang/>
        </w:rPr>
        <w:t xml:space="preserve">4.718 </w:t>
      </w:r>
      <w:r w:rsidRPr="00BF71FE">
        <w:rPr>
          <w:noProof/>
          <w:szCs w:val="22"/>
          <w:lang/>
        </w:rPr>
        <w:t>хи</w:t>
      </w:r>
      <w:r w:rsidRPr="00BF71FE">
        <w:rPr>
          <w:noProof/>
          <w:szCs w:val="22"/>
          <w:lang/>
        </w:rPr>
        <w:softHyphen/>
        <w:t>ља</w:t>
      </w:r>
      <w:r w:rsidRPr="00BF71FE">
        <w:rPr>
          <w:noProof/>
          <w:szCs w:val="22"/>
          <w:lang/>
        </w:rPr>
        <w:softHyphen/>
        <w:t>да ди</w:t>
      </w:r>
      <w:r w:rsidRPr="00BF71FE">
        <w:rPr>
          <w:noProof/>
          <w:szCs w:val="22"/>
          <w:lang/>
        </w:rPr>
        <w:softHyphen/>
        <w:t>на</w:t>
      </w:r>
      <w:r w:rsidRPr="00BF71FE">
        <w:rPr>
          <w:noProof/>
          <w:szCs w:val="22"/>
          <w:lang/>
        </w:rPr>
        <w:softHyphen/>
        <w:t xml:space="preserve">ра. Коачно на ОП 2357 - Вишак прихода и примања - суфицит добија се износ од </w:t>
      </w:r>
      <w:r w:rsidR="005E1086" w:rsidRPr="00BF71FE">
        <w:rPr>
          <w:szCs w:val="22"/>
          <w:lang/>
        </w:rPr>
        <w:t xml:space="preserve">12.619 </w:t>
      </w:r>
      <w:r w:rsidRPr="00BF71FE">
        <w:rPr>
          <w:noProof/>
          <w:szCs w:val="22"/>
          <w:lang/>
        </w:rPr>
        <w:t>као разлика збира износа на ОП 234</w:t>
      </w:r>
      <w:r w:rsidR="00BF71FE" w:rsidRPr="00BF71FE">
        <w:rPr>
          <w:noProof/>
          <w:szCs w:val="22"/>
          <w:lang w:val="en-GB"/>
        </w:rPr>
        <w:t>6</w:t>
      </w:r>
      <w:r w:rsidRPr="00BF71FE">
        <w:rPr>
          <w:noProof/>
          <w:szCs w:val="22"/>
          <w:lang/>
        </w:rPr>
        <w:t xml:space="preserve"> и </w:t>
      </w:r>
      <w:r w:rsidR="00BF71FE" w:rsidRPr="00BF71FE">
        <w:rPr>
          <w:noProof/>
          <w:szCs w:val="22"/>
          <w:lang/>
        </w:rPr>
        <w:t xml:space="preserve">ОП-2348 </w:t>
      </w:r>
      <w:r w:rsidR="00BF71FE">
        <w:rPr>
          <w:noProof/>
          <w:szCs w:val="22"/>
          <w:lang/>
        </w:rPr>
        <w:t>(</w:t>
      </w:r>
      <w:r w:rsidR="00BF71FE" w:rsidRPr="00BF71FE">
        <w:rPr>
          <w:noProof/>
          <w:szCs w:val="22"/>
          <w:lang/>
        </w:rPr>
        <w:t>0 +</w:t>
      </w:r>
      <w:r w:rsidR="00BF71FE" w:rsidRPr="00BF71FE">
        <w:rPr>
          <w:szCs w:val="22"/>
          <w:lang/>
        </w:rPr>
        <w:t>55.940</w:t>
      </w:r>
      <w:r w:rsidR="00BF71FE">
        <w:rPr>
          <w:szCs w:val="22"/>
          <w:lang/>
        </w:rPr>
        <w:t xml:space="preserve">) </w:t>
      </w:r>
      <w:r w:rsidR="00BF71FE" w:rsidRPr="00BF71FE">
        <w:rPr>
          <w:noProof/>
          <w:szCs w:val="22"/>
          <w:lang/>
        </w:rPr>
        <w:t xml:space="preserve">и збира износа </w:t>
      </w:r>
      <w:r w:rsidRPr="00BF71FE">
        <w:rPr>
          <w:noProof/>
          <w:szCs w:val="22"/>
          <w:lang/>
        </w:rPr>
        <w:t>на ОП-23</w:t>
      </w:r>
      <w:r w:rsidR="00BF71FE" w:rsidRPr="00BF71FE">
        <w:rPr>
          <w:noProof/>
          <w:szCs w:val="22"/>
          <w:lang/>
        </w:rPr>
        <w:t xml:space="preserve">47 и износа на ОП-2354 </w:t>
      </w:r>
      <w:r w:rsidRPr="00BF71FE">
        <w:rPr>
          <w:noProof/>
          <w:szCs w:val="22"/>
          <w:lang/>
        </w:rPr>
        <w:t>(</w:t>
      </w:r>
      <w:r w:rsidR="00BF71FE" w:rsidRPr="00BF71FE">
        <w:rPr>
          <w:noProof/>
          <w:szCs w:val="22"/>
          <w:lang/>
        </w:rPr>
        <w:t>38.603</w:t>
      </w:r>
      <w:r w:rsidR="00AE471A">
        <w:rPr>
          <w:noProof/>
          <w:szCs w:val="22"/>
          <w:lang/>
        </w:rPr>
        <w:t xml:space="preserve"> +</w:t>
      </w:r>
      <w:r w:rsidR="005E1086" w:rsidRPr="00EB433A">
        <w:rPr>
          <w:noProof/>
          <w:szCs w:val="22"/>
          <w:lang/>
        </w:rPr>
        <w:t>4.718</w:t>
      </w:r>
      <w:r w:rsidRPr="00BF71FE">
        <w:rPr>
          <w:noProof/>
          <w:szCs w:val="22"/>
          <w:lang/>
        </w:rPr>
        <w:t xml:space="preserve">) и износа од </w:t>
      </w:r>
      <w:r w:rsidR="005E1086" w:rsidRPr="00EB433A">
        <w:rPr>
          <w:noProof/>
          <w:szCs w:val="22"/>
          <w:lang/>
        </w:rPr>
        <w:t xml:space="preserve">55.940 </w:t>
      </w:r>
      <w:r w:rsidRPr="00BF71FE">
        <w:rPr>
          <w:noProof/>
          <w:szCs w:val="22"/>
          <w:lang/>
        </w:rPr>
        <w:t>на ОП-2348.</w:t>
      </w:r>
    </w:p>
    <w:p w:rsidR="00D330F2" w:rsidRPr="00AE471A" w:rsidRDefault="00D330F2" w:rsidP="00D330F2">
      <w:pPr>
        <w:pStyle w:val="pasus"/>
        <w:rPr>
          <w:noProof/>
          <w:szCs w:val="22"/>
          <w:lang/>
        </w:rPr>
      </w:pPr>
      <w:r w:rsidRPr="00AE471A">
        <w:rPr>
          <w:noProof/>
          <w:szCs w:val="22"/>
          <w:lang/>
        </w:rPr>
        <w:t xml:space="preserve">Утврђени кориговани вишак прихода-суфицит у износу од </w:t>
      </w:r>
      <w:r w:rsidR="00BF71FE" w:rsidRPr="00AE471A">
        <w:rPr>
          <w:szCs w:val="22"/>
          <w:lang/>
        </w:rPr>
        <w:t xml:space="preserve">12.619 </w:t>
      </w:r>
      <w:r w:rsidRPr="00AE471A">
        <w:rPr>
          <w:noProof/>
          <w:szCs w:val="22"/>
          <w:lang/>
        </w:rPr>
        <w:t>хиљада динара се преноси у наредну годину.</w:t>
      </w:r>
    </w:p>
    <w:p w:rsidR="00D330F2" w:rsidRPr="009429A9" w:rsidRDefault="00D330F2" w:rsidP="00D330F2">
      <w:pPr>
        <w:rPr>
          <w:rFonts w:ascii="Arial" w:hAnsi="Arial" w:cs="Arial"/>
          <w:noProof/>
          <w:color w:val="FF0000"/>
          <w:sz w:val="22"/>
          <w:szCs w:val="22"/>
          <w:highlight w:val="yellow"/>
          <w:lang/>
        </w:rPr>
      </w:pPr>
    </w:p>
    <w:p w:rsidR="00D330F2" w:rsidRPr="009429A9" w:rsidRDefault="00D330F2" w:rsidP="00D330F2">
      <w:pPr>
        <w:rPr>
          <w:rFonts w:ascii="Arial" w:hAnsi="Arial" w:cs="Arial"/>
          <w:noProof/>
          <w:color w:val="FF0000"/>
          <w:sz w:val="22"/>
          <w:szCs w:val="22"/>
          <w:highlight w:val="yellow"/>
          <w:lang/>
        </w:rPr>
      </w:pPr>
    </w:p>
    <w:p w:rsidR="00D330F2" w:rsidRPr="009429A9" w:rsidRDefault="00D330F2" w:rsidP="00D330F2">
      <w:pPr>
        <w:rPr>
          <w:rFonts w:ascii="Arial" w:hAnsi="Arial" w:cs="Arial"/>
          <w:noProof/>
          <w:color w:val="FF0000"/>
          <w:sz w:val="22"/>
          <w:szCs w:val="22"/>
          <w:highlight w:val="yellow"/>
          <w:lang/>
        </w:rPr>
      </w:pPr>
    </w:p>
    <w:p w:rsidR="00D330F2" w:rsidRPr="009429A9" w:rsidRDefault="00D330F2" w:rsidP="00D330F2">
      <w:pPr>
        <w:pStyle w:val="Heading1"/>
        <w:numPr>
          <w:ilvl w:val="0"/>
          <w:numId w:val="4"/>
        </w:numPr>
        <w:tabs>
          <w:tab w:val="clear" w:pos="630"/>
        </w:tabs>
        <w:ind w:left="357" w:hanging="357"/>
        <w:rPr>
          <w:rFonts w:cs="Arial"/>
          <w:noProof/>
          <w:lang/>
        </w:rPr>
      </w:pPr>
      <w:bookmarkStart w:id="183" w:name="_Toc205549324"/>
      <w:r w:rsidRPr="009429A9">
        <w:rPr>
          <w:rFonts w:cs="Arial"/>
          <w:noProof/>
          <w:lang/>
        </w:rPr>
        <w:t>ИЗВЕШТАЈ О НОВЧАНИМ ТОКОВИМА</w:t>
      </w:r>
      <w:bookmarkEnd w:id="183"/>
    </w:p>
    <w:p w:rsidR="00D330F2" w:rsidRPr="009429A9" w:rsidRDefault="00D330F2" w:rsidP="00D330F2">
      <w:pPr>
        <w:pStyle w:val="pasus"/>
        <w:jc w:val="center"/>
        <w:rPr>
          <w:noProof/>
          <w:color w:val="FF0000"/>
          <w:lang/>
        </w:rPr>
      </w:pPr>
      <w:r w:rsidRPr="009429A9">
        <w:rPr>
          <w:noProof/>
          <w:lang/>
        </w:rPr>
        <w:t>(у хиљадама динара)</w:t>
      </w:r>
    </w:p>
    <w:tbl>
      <w:tblPr>
        <w:tblW w:w="937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4"/>
        <w:gridCol w:w="1113"/>
        <w:gridCol w:w="4080"/>
        <w:gridCol w:w="1856"/>
        <w:gridCol w:w="1785"/>
      </w:tblGrid>
      <w:tr w:rsidR="00221CB5" w:rsidRPr="00221CB5" w:rsidTr="007C3041">
        <w:trPr>
          <w:trHeight w:val="517"/>
        </w:trPr>
        <w:tc>
          <w:tcPr>
            <w:tcW w:w="861" w:type="dxa"/>
            <w:vMerge w:val="restart"/>
            <w:vAlign w:val="center"/>
            <w:hideMark/>
          </w:tcPr>
          <w:p w:rsidR="00D330F2" w:rsidRPr="00221CB5" w:rsidRDefault="00D330F2" w:rsidP="007C3041">
            <w:pPr>
              <w:jc w:val="center"/>
              <w:rPr>
                <w:rFonts w:ascii="Arial" w:hAnsi="Arial" w:cs="Arial"/>
                <w:noProof/>
                <w:sz w:val="18"/>
                <w:szCs w:val="18"/>
                <w:lang/>
              </w:rPr>
            </w:pPr>
            <w:r w:rsidRPr="00221CB5">
              <w:rPr>
                <w:rFonts w:ascii="Arial" w:hAnsi="Arial" w:cs="Arial"/>
                <w:b/>
                <w:noProof/>
                <w:sz w:val="18"/>
                <w:szCs w:val="18"/>
                <w:lang/>
              </w:rPr>
              <w:t>Ознака</w:t>
            </w:r>
            <w:r w:rsidRPr="00221CB5">
              <w:rPr>
                <w:rFonts w:ascii="Arial" w:hAnsi="Arial" w:cs="Arial"/>
                <w:b/>
                <w:bCs/>
                <w:noProof/>
                <w:sz w:val="18"/>
                <w:szCs w:val="18"/>
                <w:lang/>
              </w:rPr>
              <w:t>ОП</w:t>
            </w:r>
          </w:p>
        </w:tc>
        <w:tc>
          <w:tcPr>
            <w:tcW w:w="794" w:type="dxa"/>
            <w:vMerge w:val="restart"/>
            <w:vAlign w:val="center"/>
            <w:hideMark/>
          </w:tcPr>
          <w:p w:rsidR="00D330F2" w:rsidRPr="00221CB5" w:rsidRDefault="00D330F2" w:rsidP="007C3041">
            <w:pPr>
              <w:jc w:val="center"/>
              <w:rPr>
                <w:rFonts w:ascii="Arial" w:hAnsi="Arial" w:cs="Arial"/>
                <w:b/>
                <w:bCs/>
                <w:noProof/>
                <w:sz w:val="18"/>
                <w:szCs w:val="18"/>
                <w:lang/>
              </w:rPr>
            </w:pPr>
            <w:r w:rsidRPr="00221CB5">
              <w:rPr>
                <w:rFonts w:ascii="Arial" w:hAnsi="Arial" w:cs="Arial"/>
                <w:b/>
                <w:bCs/>
                <w:noProof/>
                <w:sz w:val="18"/>
                <w:szCs w:val="18"/>
                <w:lang/>
              </w:rPr>
              <w:t>Бројконта</w:t>
            </w:r>
          </w:p>
        </w:tc>
        <w:tc>
          <w:tcPr>
            <w:tcW w:w="4080" w:type="dxa"/>
            <w:vMerge w:val="restart"/>
            <w:noWrap/>
            <w:vAlign w:val="center"/>
            <w:hideMark/>
          </w:tcPr>
          <w:p w:rsidR="00D330F2" w:rsidRPr="00221CB5" w:rsidRDefault="00D330F2" w:rsidP="007C3041">
            <w:pPr>
              <w:jc w:val="center"/>
              <w:rPr>
                <w:rFonts w:ascii="Arial" w:hAnsi="Arial" w:cs="Arial"/>
                <w:b/>
                <w:bCs/>
                <w:noProof/>
                <w:sz w:val="18"/>
                <w:szCs w:val="18"/>
                <w:lang/>
              </w:rPr>
            </w:pPr>
            <w:r w:rsidRPr="00221CB5">
              <w:rPr>
                <w:rFonts w:ascii="Arial" w:hAnsi="Arial" w:cs="Arial"/>
                <w:b/>
                <w:bCs/>
                <w:noProof/>
                <w:sz w:val="18"/>
                <w:szCs w:val="18"/>
                <w:lang/>
              </w:rPr>
              <w:t>Опис</w:t>
            </w:r>
          </w:p>
        </w:tc>
        <w:tc>
          <w:tcPr>
            <w:tcW w:w="3641" w:type="dxa"/>
            <w:gridSpan w:val="2"/>
            <w:vMerge w:val="restart"/>
            <w:vAlign w:val="center"/>
            <w:hideMark/>
          </w:tcPr>
          <w:p w:rsidR="00D330F2" w:rsidRPr="00221CB5" w:rsidRDefault="00D330F2" w:rsidP="007C3041">
            <w:pPr>
              <w:jc w:val="center"/>
              <w:rPr>
                <w:rFonts w:ascii="Arial" w:hAnsi="Arial" w:cs="Arial"/>
                <w:b/>
                <w:bCs/>
                <w:noProof/>
                <w:sz w:val="18"/>
                <w:szCs w:val="18"/>
                <w:lang/>
              </w:rPr>
            </w:pPr>
            <w:r w:rsidRPr="00221CB5">
              <w:rPr>
                <w:rFonts w:ascii="Arial" w:hAnsi="Arial" w:cs="Arial"/>
                <w:b/>
                <w:bCs/>
                <w:noProof/>
                <w:sz w:val="18"/>
                <w:szCs w:val="18"/>
                <w:lang/>
              </w:rPr>
              <w:t>Износ</w:t>
            </w:r>
          </w:p>
        </w:tc>
      </w:tr>
      <w:tr w:rsidR="00221CB5" w:rsidRPr="00221CB5" w:rsidTr="007C3041">
        <w:trPr>
          <w:trHeight w:val="517"/>
        </w:trPr>
        <w:tc>
          <w:tcPr>
            <w:tcW w:w="861" w:type="dxa"/>
            <w:vMerge/>
            <w:vAlign w:val="center"/>
            <w:hideMark/>
          </w:tcPr>
          <w:p w:rsidR="00D330F2" w:rsidRPr="00221CB5" w:rsidRDefault="00D330F2" w:rsidP="007C3041">
            <w:pPr>
              <w:rPr>
                <w:rFonts w:ascii="Arial" w:hAnsi="Arial" w:cs="Arial"/>
                <w:noProof/>
                <w:sz w:val="18"/>
                <w:szCs w:val="18"/>
                <w:lang/>
              </w:rPr>
            </w:pPr>
          </w:p>
        </w:tc>
        <w:tc>
          <w:tcPr>
            <w:tcW w:w="794" w:type="dxa"/>
            <w:vMerge/>
            <w:vAlign w:val="center"/>
            <w:hideMark/>
          </w:tcPr>
          <w:p w:rsidR="00D330F2" w:rsidRPr="00221CB5" w:rsidRDefault="00D330F2" w:rsidP="007C3041">
            <w:pPr>
              <w:rPr>
                <w:rFonts w:ascii="Arial" w:hAnsi="Arial" w:cs="Arial"/>
                <w:b/>
                <w:bCs/>
                <w:noProof/>
                <w:sz w:val="18"/>
                <w:szCs w:val="18"/>
                <w:lang/>
              </w:rPr>
            </w:pPr>
          </w:p>
        </w:tc>
        <w:tc>
          <w:tcPr>
            <w:tcW w:w="4080" w:type="dxa"/>
            <w:vMerge/>
            <w:vAlign w:val="center"/>
            <w:hideMark/>
          </w:tcPr>
          <w:p w:rsidR="00D330F2" w:rsidRPr="00221CB5" w:rsidRDefault="00D330F2" w:rsidP="007C3041">
            <w:pPr>
              <w:rPr>
                <w:rFonts w:ascii="Arial" w:hAnsi="Arial" w:cs="Arial"/>
                <w:b/>
                <w:bCs/>
                <w:noProof/>
                <w:sz w:val="18"/>
                <w:szCs w:val="18"/>
                <w:lang/>
              </w:rPr>
            </w:pPr>
          </w:p>
        </w:tc>
        <w:tc>
          <w:tcPr>
            <w:tcW w:w="3641" w:type="dxa"/>
            <w:gridSpan w:val="2"/>
            <w:vMerge/>
            <w:vAlign w:val="center"/>
            <w:hideMark/>
          </w:tcPr>
          <w:p w:rsidR="00D330F2" w:rsidRPr="00221CB5" w:rsidRDefault="00D330F2" w:rsidP="007C3041">
            <w:pPr>
              <w:rPr>
                <w:rFonts w:ascii="Arial" w:hAnsi="Arial" w:cs="Arial"/>
                <w:b/>
                <w:bCs/>
                <w:noProof/>
                <w:sz w:val="18"/>
                <w:szCs w:val="18"/>
                <w:lang/>
              </w:rPr>
            </w:pPr>
          </w:p>
        </w:tc>
      </w:tr>
      <w:tr w:rsidR="00221CB5" w:rsidRPr="00221CB5" w:rsidTr="007C3041">
        <w:trPr>
          <w:trHeight w:val="517"/>
        </w:trPr>
        <w:tc>
          <w:tcPr>
            <w:tcW w:w="861" w:type="dxa"/>
            <w:vMerge/>
            <w:vAlign w:val="center"/>
            <w:hideMark/>
          </w:tcPr>
          <w:p w:rsidR="00D330F2" w:rsidRPr="00221CB5" w:rsidRDefault="00D330F2" w:rsidP="007C3041">
            <w:pPr>
              <w:rPr>
                <w:rFonts w:ascii="Arial" w:hAnsi="Arial" w:cs="Arial"/>
                <w:noProof/>
                <w:sz w:val="18"/>
                <w:szCs w:val="18"/>
                <w:lang/>
              </w:rPr>
            </w:pPr>
          </w:p>
        </w:tc>
        <w:tc>
          <w:tcPr>
            <w:tcW w:w="794" w:type="dxa"/>
            <w:vMerge/>
            <w:vAlign w:val="center"/>
            <w:hideMark/>
          </w:tcPr>
          <w:p w:rsidR="00D330F2" w:rsidRPr="00221CB5" w:rsidRDefault="00D330F2" w:rsidP="007C3041">
            <w:pPr>
              <w:rPr>
                <w:rFonts w:ascii="Arial" w:hAnsi="Arial" w:cs="Arial"/>
                <w:b/>
                <w:bCs/>
                <w:noProof/>
                <w:sz w:val="18"/>
                <w:szCs w:val="18"/>
                <w:lang/>
              </w:rPr>
            </w:pPr>
          </w:p>
        </w:tc>
        <w:tc>
          <w:tcPr>
            <w:tcW w:w="4080" w:type="dxa"/>
            <w:vMerge/>
            <w:vAlign w:val="center"/>
            <w:hideMark/>
          </w:tcPr>
          <w:p w:rsidR="00D330F2" w:rsidRPr="00221CB5" w:rsidRDefault="00D330F2" w:rsidP="007C3041">
            <w:pPr>
              <w:rPr>
                <w:rFonts w:ascii="Arial" w:hAnsi="Arial" w:cs="Arial"/>
                <w:b/>
                <w:bCs/>
                <w:noProof/>
                <w:sz w:val="18"/>
                <w:szCs w:val="18"/>
                <w:lang/>
              </w:rPr>
            </w:pPr>
          </w:p>
        </w:tc>
        <w:tc>
          <w:tcPr>
            <w:tcW w:w="1856" w:type="dxa"/>
            <w:vMerge w:val="restart"/>
            <w:vAlign w:val="center"/>
            <w:hideMark/>
          </w:tcPr>
          <w:p w:rsidR="00D330F2" w:rsidRPr="00221CB5" w:rsidRDefault="00D330F2" w:rsidP="007C3041">
            <w:pPr>
              <w:jc w:val="center"/>
              <w:rPr>
                <w:rFonts w:ascii="Arial" w:hAnsi="Arial" w:cs="Arial"/>
                <w:b/>
                <w:bCs/>
                <w:noProof/>
                <w:sz w:val="18"/>
                <w:szCs w:val="18"/>
                <w:lang/>
              </w:rPr>
            </w:pPr>
            <w:r w:rsidRPr="00221CB5">
              <w:rPr>
                <w:rFonts w:ascii="Arial" w:hAnsi="Arial" w:cs="Arial"/>
                <w:b/>
                <w:bCs/>
                <w:noProof/>
                <w:sz w:val="18"/>
                <w:szCs w:val="18"/>
                <w:lang/>
              </w:rPr>
              <w:t>Претходна година</w:t>
            </w:r>
          </w:p>
        </w:tc>
        <w:tc>
          <w:tcPr>
            <w:tcW w:w="1785" w:type="dxa"/>
            <w:vMerge w:val="restart"/>
            <w:noWrap/>
            <w:vAlign w:val="center"/>
            <w:hideMark/>
          </w:tcPr>
          <w:p w:rsidR="00D330F2" w:rsidRPr="00221CB5" w:rsidRDefault="00D330F2" w:rsidP="007C3041">
            <w:pPr>
              <w:jc w:val="center"/>
              <w:rPr>
                <w:rFonts w:ascii="Arial" w:hAnsi="Arial" w:cs="Arial"/>
                <w:b/>
                <w:bCs/>
                <w:noProof/>
                <w:sz w:val="18"/>
                <w:szCs w:val="18"/>
                <w:lang/>
              </w:rPr>
            </w:pPr>
            <w:r w:rsidRPr="00221CB5">
              <w:rPr>
                <w:rFonts w:ascii="Arial" w:hAnsi="Arial" w:cs="Arial"/>
                <w:b/>
                <w:bCs/>
                <w:noProof/>
                <w:sz w:val="18"/>
                <w:szCs w:val="18"/>
                <w:lang/>
              </w:rPr>
              <w:t>Текућа година</w:t>
            </w:r>
          </w:p>
        </w:tc>
      </w:tr>
      <w:tr w:rsidR="00221CB5" w:rsidRPr="00221CB5" w:rsidTr="007C3041">
        <w:trPr>
          <w:trHeight w:val="517"/>
        </w:trPr>
        <w:tc>
          <w:tcPr>
            <w:tcW w:w="861" w:type="dxa"/>
            <w:vMerge/>
            <w:vAlign w:val="center"/>
            <w:hideMark/>
          </w:tcPr>
          <w:p w:rsidR="00D330F2" w:rsidRPr="00221CB5" w:rsidRDefault="00D330F2" w:rsidP="007C3041">
            <w:pPr>
              <w:rPr>
                <w:rFonts w:ascii="Arial" w:hAnsi="Arial" w:cs="Arial"/>
                <w:noProof/>
                <w:sz w:val="18"/>
                <w:szCs w:val="18"/>
                <w:lang/>
              </w:rPr>
            </w:pPr>
          </w:p>
        </w:tc>
        <w:tc>
          <w:tcPr>
            <w:tcW w:w="794" w:type="dxa"/>
            <w:vMerge/>
            <w:vAlign w:val="center"/>
            <w:hideMark/>
          </w:tcPr>
          <w:p w:rsidR="00D330F2" w:rsidRPr="00221CB5" w:rsidRDefault="00D330F2" w:rsidP="007C3041">
            <w:pPr>
              <w:rPr>
                <w:rFonts w:ascii="Arial" w:hAnsi="Arial" w:cs="Arial"/>
                <w:b/>
                <w:bCs/>
                <w:noProof/>
                <w:sz w:val="18"/>
                <w:szCs w:val="18"/>
                <w:lang/>
              </w:rPr>
            </w:pPr>
          </w:p>
        </w:tc>
        <w:tc>
          <w:tcPr>
            <w:tcW w:w="4080" w:type="dxa"/>
            <w:vMerge/>
            <w:vAlign w:val="center"/>
            <w:hideMark/>
          </w:tcPr>
          <w:p w:rsidR="00D330F2" w:rsidRPr="00221CB5" w:rsidRDefault="00D330F2" w:rsidP="007C3041">
            <w:pPr>
              <w:rPr>
                <w:rFonts w:ascii="Arial" w:hAnsi="Arial" w:cs="Arial"/>
                <w:b/>
                <w:bCs/>
                <w:noProof/>
                <w:sz w:val="18"/>
                <w:szCs w:val="18"/>
                <w:lang/>
              </w:rPr>
            </w:pPr>
          </w:p>
        </w:tc>
        <w:tc>
          <w:tcPr>
            <w:tcW w:w="1856" w:type="dxa"/>
            <w:vMerge/>
            <w:vAlign w:val="center"/>
            <w:hideMark/>
          </w:tcPr>
          <w:p w:rsidR="00D330F2" w:rsidRPr="00221CB5" w:rsidRDefault="00D330F2" w:rsidP="007C3041">
            <w:pPr>
              <w:rPr>
                <w:rFonts w:ascii="Arial" w:hAnsi="Arial" w:cs="Arial"/>
                <w:b/>
                <w:bCs/>
                <w:noProof/>
                <w:sz w:val="18"/>
                <w:szCs w:val="18"/>
                <w:lang/>
              </w:rPr>
            </w:pPr>
          </w:p>
        </w:tc>
        <w:tc>
          <w:tcPr>
            <w:tcW w:w="1785" w:type="dxa"/>
            <w:vMerge/>
            <w:vAlign w:val="center"/>
            <w:hideMark/>
          </w:tcPr>
          <w:p w:rsidR="00D330F2" w:rsidRPr="00221CB5" w:rsidRDefault="00D330F2" w:rsidP="007C3041">
            <w:pPr>
              <w:rPr>
                <w:rFonts w:ascii="Arial" w:hAnsi="Arial" w:cs="Arial"/>
                <w:b/>
                <w:bCs/>
                <w:noProof/>
                <w:sz w:val="18"/>
                <w:szCs w:val="18"/>
                <w:lang/>
              </w:rPr>
            </w:pPr>
          </w:p>
        </w:tc>
      </w:tr>
      <w:tr w:rsidR="00221CB5" w:rsidRPr="00221CB5" w:rsidTr="007C3041">
        <w:trPr>
          <w:trHeight w:val="240"/>
        </w:trPr>
        <w:tc>
          <w:tcPr>
            <w:tcW w:w="861" w:type="dxa"/>
            <w:noWrap/>
            <w:vAlign w:val="center"/>
            <w:hideMark/>
          </w:tcPr>
          <w:p w:rsidR="00D330F2" w:rsidRPr="00221CB5" w:rsidRDefault="00D330F2" w:rsidP="007C3041">
            <w:pPr>
              <w:jc w:val="center"/>
              <w:rPr>
                <w:rFonts w:ascii="Arial" w:hAnsi="Arial" w:cs="Arial"/>
                <w:b/>
                <w:bCs/>
                <w:noProof/>
                <w:sz w:val="18"/>
                <w:szCs w:val="18"/>
                <w:lang/>
              </w:rPr>
            </w:pPr>
            <w:r w:rsidRPr="00221CB5">
              <w:rPr>
                <w:rFonts w:ascii="Arial" w:hAnsi="Arial" w:cs="Arial"/>
                <w:b/>
                <w:bCs/>
                <w:noProof/>
                <w:sz w:val="18"/>
                <w:szCs w:val="18"/>
                <w:lang/>
              </w:rPr>
              <w:t>1</w:t>
            </w:r>
          </w:p>
        </w:tc>
        <w:tc>
          <w:tcPr>
            <w:tcW w:w="794" w:type="dxa"/>
            <w:noWrap/>
            <w:vAlign w:val="center"/>
            <w:hideMark/>
          </w:tcPr>
          <w:p w:rsidR="00D330F2" w:rsidRPr="00221CB5" w:rsidRDefault="00D330F2" w:rsidP="007C3041">
            <w:pPr>
              <w:jc w:val="center"/>
              <w:rPr>
                <w:rFonts w:ascii="Arial" w:hAnsi="Arial" w:cs="Arial"/>
                <w:b/>
                <w:bCs/>
                <w:noProof/>
                <w:sz w:val="18"/>
                <w:szCs w:val="18"/>
                <w:lang/>
              </w:rPr>
            </w:pPr>
            <w:r w:rsidRPr="00221CB5">
              <w:rPr>
                <w:rFonts w:ascii="Arial" w:hAnsi="Arial" w:cs="Arial"/>
                <w:b/>
                <w:bCs/>
                <w:noProof/>
                <w:sz w:val="18"/>
                <w:szCs w:val="18"/>
                <w:lang/>
              </w:rPr>
              <w:t>2</w:t>
            </w:r>
          </w:p>
        </w:tc>
        <w:tc>
          <w:tcPr>
            <w:tcW w:w="4080" w:type="dxa"/>
            <w:noWrap/>
            <w:vAlign w:val="bottom"/>
            <w:hideMark/>
          </w:tcPr>
          <w:p w:rsidR="00D330F2" w:rsidRPr="00221CB5" w:rsidRDefault="00D330F2" w:rsidP="007C3041">
            <w:pPr>
              <w:jc w:val="center"/>
              <w:rPr>
                <w:rFonts w:ascii="Arial" w:hAnsi="Arial" w:cs="Arial"/>
                <w:b/>
                <w:bCs/>
                <w:noProof/>
                <w:sz w:val="18"/>
                <w:szCs w:val="18"/>
                <w:lang/>
              </w:rPr>
            </w:pPr>
            <w:r w:rsidRPr="00221CB5">
              <w:rPr>
                <w:rFonts w:ascii="Arial" w:hAnsi="Arial" w:cs="Arial"/>
                <w:b/>
                <w:bCs/>
                <w:noProof/>
                <w:sz w:val="18"/>
                <w:szCs w:val="18"/>
                <w:lang/>
              </w:rPr>
              <w:t>3</w:t>
            </w:r>
          </w:p>
        </w:tc>
        <w:tc>
          <w:tcPr>
            <w:tcW w:w="1856" w:type="dxa"/>
            <w:vAlign w:val="bottom"/>
            <w:hideMark/>
          </w:tcPr>
          <w:p w:rsidR="00D330F2" w:rsidRPr="00221CB5" w:rsidRDefault="00D330F2" w:rsidP="007C3041">
            <w:pPr>
              <w:jc w:val="center"/>
              <w:rPr>
                <w:rFonts w:ascii="Arial" w:hAnsi="Arial" w:cs="Arial"/>
                <w:b/>
                <w:bCs/>
                <w:noProof/>
                <w:sz w:val="18"/>
                <w:szCs w:val="18"/>
                <w:lang/>
              </w:rPr>
            </w:pPr>
            <w:r w:rsidRPr="00221CB5">
              <w:rPr>
                <w:rFonts w:ascii="Arial" w:hAnsi="Arial" w:cs="Arial"/>
                <w:b/>
                <w:bCs/>
                <w:noProof/>
                <w:sz w:val="18"/>
                <w:szCs w:val="18"/>
                <w:lang/>
              </w:rPr>
              <w:t>4</w:t>
            </w:r>
          </w:p>
        </w:tc>
        <w:tc>
          <w:tcPr>
            <w:tcW w:w="1785" w:type="dxa"/>
            <w:vAlign w:val="bottom"/>
            <w:hideMark/>
          </w:tcPr>
          <w:p w:rsidR="00D330F2" w:rsidRPr="00221CB5" w:rsidRDefault="00D330F2" w:rsidP="007C3041">
            <w:pPr>
              <w:jc w:val="center"/>
              <w:rPr>
                <w:rFonts w:ascii="Arial" w:hAnsi="Arial" w:cs="Arial"/>
                <w:b/>
                <w:bCs/>
                <w:noProof/>
                <w:sz w:val="18"/>
                <w:szCs w:val="18"/>
                <w:lang/>
              </w:rPr>
            </w:pPr>
            <w:r w:rsidRPr="00221CB5">
              <w:rPr>
                <w:rFonts w:ascii="Arial" w:hAnsi="Arial" w:cs="Arial"/>
                <w:b/>
                <w:bCs/>
                <w:noProof/>
                <w:sz w:val="18"/>
                <w:szCs w:val="18"/>
                <w:lang/>
              </w:rPr>
              <w:t>5</w:t>
            </w:r>
          </w:p>
        </w:tc>
      </w:tr>
      <w:tr w:rsidR="0009116A" w:rsidRPr="00221CB5" w:rsidTr="007C3041">
        <w:trPr>
          <w:trHeight w:val="240"/>
        </w:trPr>
        <w:tc>
          <w:tcPr>
            <w:tcW w:w="861" w:type="dxa"/>
            <w:noWrap/>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4001</w:t>
            </w:r>
          </w:p>
        </w:tc>
        <w:tc>
          <w:tcPr>
            <w:tcW w:w="794" w:type="dxa"/>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 </w:t>
            </w:r>
          </w:p>
        </w:tc>
        <w:tc>
          <w:tcPr>
            <w:tcW w:w="4080" w:type="dxa"/>
            <w:vAlign w:val="center"/>
            <w:hideMark/>
          </w:tcPr>
          <w:p w:rsidR="0009116A" w:rsidRPr="00221CB5" w:rsidRDefault="0009116A" w:rsidP="0009116A">
            <w:pPr>
              <w:rPr>
                <w:rFonts w:ascii="Arial" w:hAnsi="Arial" w:cs="Arial"/>
                <w:b/>
                <w:bCs/>
                <w:noProof/>
                <w:sz w:val="18"/>
                <w:szCs w:val="18"/>
                <w:lang/>
              </w:rPr>
            </w:pPr>
            <w:r w:rsidRPr="00221CB5">
              <w:rPr>
                <w:rFonts w:ascii="Arial" w:hAnsi="Arial" w:cs="Arial"/>
                <w:b/>
                <w:bCs/>
                <w:noProof/>
                <w:sz w:val="18"/>
                <w:szCs w:val="18"/>
                <w:lang/>
              </w:rPr>
              <w:t>Н О В Ч А Н И  П Р И Л И В И (4002 + 4106 + 4131)</w:t>
            </w:r>
          </w:p>
        </w:tc>
        <w:tc>
          <w:tcPr>
            <w:tcW w:w="1856" w:type="dxa"/>
            <w:noWrap/>
            <w:vAlign w:val="center"/>
          </w:tcPr>
          <w:p w:rsidR="0009116A" w:rsidRPr="007427EA" w:rsidRDefault="0009116A" w:rsidP="0009116A">
            <w:pPr>
              <w:jc w:val="right"/>
              <w:rPr>
                <w:rFonts w:ascii="Arial" w:hAnsi="Arial" w:cs="Arial"/>
                <w:b/>
                <w:bCs/>
                <w:noProof/>
                <w:sz w:val="18"/>
                <w:szCs w:val="18"/>
                <w:lang/>
              </w:rPr>
            </w:pPr>
            <w:r w:rsidRPr="007427EA">
              <w:rPr>
                <w:rFonts w:ascii="Arial" w:hAnsi="Arial" w:cs="Arial"/>
                <w:b/>
                <w:bCs/>
                <w:noProof/>
                <w:sz w:val="18"/>
                <w:szCs w:val="18"/>
                <w:lang/>
              </w:rPr>
              <w:t>797.732</w:t>
            </w:r>
          </w:p>
        </w:tc>
        <w:tc>
          <w:tcPr>
            <w:tcW w:w="1785" w:type="dxa"/>
            <w:noWrap/>
            <w:vAlign w:val="center"/>
          </w:tcPr>
          <w:p w:rsidR="0009116A" w:rsidRPr="007427EA" w:rsidRDefault="0009116A" w:rsidP="0009116A">
            <w:pPr>
              <w:jc w:val="right"/>
              <w:rPr>
                <w:rFonts w:ascii="Arial" w:hAnsi="Arial" w:cs="Arial"/>
                <w:b/>
                <w:bCs/>
                <w:noProof/>
                <w:sz w:val="18"/>
                <w:szCs w:val="18"/>
                <w:lang/>
              </w:rPr>
            </w:pPr>
            <w:r w:rsidRPr="007427EA">
              <w:rPr>
                <w:rFonts w:ascii="Arial" w:hAnsi="Arial" w:cs="Arial"/>
                <w:b/>
                <w:bCs/>
                <w:noProof/>
                <w:sz w:val="18"/>
                <w:szCs w:val="18"/>
                <w:lang/>
              </w:rPr>
              <w:t>1.109.531</w:t>
            </w:r>
          </w:p>
        </w:tc>
      </w:tr>
      <w:tr w:rsidR="0009116A" w:rsidRPr="00221CB5" w:rsidTr="007C3041">
        <w:trPr>
          <w:trHeight w:val="240"/>
        </w:trPr>
        <w:tc>
          <w:tcPr>
            <w:tcW w:w="861" w:type="dxa"/>
            <w:noWrap/>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4171</w:t>
            </w:r>
          </w:p>
        </w:tc>
        <w:tc>
          <w:tcPr>
            <w:tcW w:w="794" w:type="dxa"/>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 </w:t>
            </w:r>
          </w:p>
        </w:tc>
        <w:tc>
          <w:tcPr>
            <w:tcW w:w="4080" w:type="dxa"/>
            <w:vAlign w:val="center"/>
            <w:hideMark/>
          </w:tcPr>
          <w:p w:rsidR="0009116A" w:rsidRPr="00221CB5" w:rsidRDefault="0009116A" w:rsidP="0009116A">
            <w:pPr>
              <w:rPr>
                <w:rFonts w:ascii="Arial" w:hAnsi="Arial" w:cs="Arial"/>
                <w:b/>
                <w:bCs/>
                <w:noProof/>
                <w:sz w:val="18"/>
                <w:szCs w:val="18"/>
                <w:lang/>
              </w:rPr>
            </w:pPr>
            <w:r w:rsidRPr="00221CB5">
              <w:rPr>
                <w:rFonts w:ascii="Arial" w:hAnsi="Arial" w:cs="Arial"/>
                <w:b/>
                <w:bCs/>
                <w:noProof/>
                <w:sz w:val="18"/>
                <w:szCs w:val="18"/>
                <w:lang/>
              </w:rPr>
              <w:t>НОВЧАНИ ОДЛИВИ (4172 + 4340 + 4386)</w:t>
            </w:r>
          </w:p>
        </w:tc>
        <w:tc>
          <w:tcPr>
            <w:tcW w:w="1856" w:type="dxa"/>
            <w:noWrap/>
            <w:vAlign w:val="center"/>
          </w:tcPr>
          <w:p w:rsidR="0009116A" w:rsidRPr="007427EA" w:rsidRDefault="0009116A" w:rsidP="0009116A">
            <w:pPr>
              <w:jc w:val="right"/>
              <w:rPr>
                <w:rFonts w:ascii="Arial" w:hAnsi="Arial" w:cs="Arial"/>
                <w:b/>
                <w:bCs/>
                <w:noProof/>
                <w:sz w:val="18"/>
                <w:szCs w:val="18"/>
                <w:lang/>
              </w:rPr>
            </w:pPr>
            <w:r w:rsidRPr="007427EA">
              <w:rPr>
                <w:rFonts w:ascii="Arial" w:hAnsi="Arial" w:cs="Arial"/>
                <w:b/>
                <w:bCs/>
                <w:noProof/>
                <w:sz w:val="18"/>
                <w:szCs w:val="18"/>
                <w:lang/>
              </w:rPr>
              <w:t>831.418</w:t>
            </w:r>
          </w:p>
        </w:tc>
        <w:tc>
          <w:tcPr>
            <w:tcW w:w="1785" w:type="dxa"/>
            <w:noWrap/>
            <w:vAlign w:val="center"/>
          </w:tcPr>
          <w:p w:rsidR="0009116A" w:rsidRPr="007427EA" w:rsidRDefault="0009116A" w:rsidP="0009116A">
            <w:pPr>
              <w:jc w:val="right"/>
              <w:rPr>
                <w:rFonts w:ascii="Arial" w:hAnsi="Arial" w:cs="Arial"/>
                <w:b/>
                <w:bCs/>
                <w:noProof/>
                <w:sz w:val="18"/>
                <w:szCs w:val="18"/>
                <w:lang/>
              </w:rPr>
            </w:pPr>
            <w:r w:rsidRPr="007427EA">
              <w:rPr>
                <w:rFonts w:ascii="Arial" w:hAnsi="Arial" w:cs="Arial"/>
                <w:b/>
                <w:bCs/>
                <w:noProof/>
                <w:sz w:val="18"/>
                <w:szCs w:val="18"/>
                <w:lang/>
              </w:rPr>
              <w:t>1.110.252</w:t>
            </w:r>
          </w:p>
        </w:tc>
      </w:tr>
      <w:tr w:rsidR="0009116A" w:rsidRPr="00221CB5" w:rsidTr="007C3041">
        <w:trPr>
          <w:trHeight w:val="480"/>
        </w:trPr>
        <w:tc>
          <w:tcPr>
            <w:tcW w:w="861" w:type="dxa"/>
            <w:noWrap/>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4434</w:t>
            </w:r>
          </w:p>
        </w:tc>
        <w:tc>
          <w:tcPr>
            <w:tcW w:w="794" w:type="dxa"/>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 </w:t>
            </w:r>
          </w:p>
        </w:tc>
        <w:tc>
          <w:tcPr>
            <w:tcW w:w="4080" w:type="dxa"/>
            <w:vAlign w:val="center"/>
            <w:hideMark/>
          </w:tcPr>
          <w:p w:rsidR="0009116A" w:rsidRPr="00221CB5" w:rsidRDefault="0009116A" w:rsidP="0009116A">
            <w:pPr>
              <w:rPr>
                <w:rFonts w:ascii="Arial" w:hAnsi="Arial" w:cs="Arial"/>
                <w:b/>
                <w:bCs/>
                <w:noProof/>
                <w:sz w:val="18"/>
                <w:szCs w:val="18"/>
                <w:lang/>
              </w:rPr>
            </w:pPr>
            <w:r w:rsidRPr="00221CB5">
              <w:rPr>
                <w:rFonts w:ascii="Arial" w:hAnsi="Arial" w:cs="Arial"/>
                <w:b/>
                <w:bCs/>
                <w:noProof/>
                <w:sz w:val="18"/>
                <w:szCs w:val="18"/>
                <w:lang/>
              </w:rPr>
              <w:t>ВИШАК НОВЧАНИХ ПРИЛИВА  (4001 – 4171) &gt; 0</w:t>
            </w:r>
          </w:p>
        </w:tc>
        <w:tc>
          <w:tcPr>
            <w:tcW w:w="1856" w:type="dxa"/>
            <w:noWrap/>
            <w:vAlign w:val="center"/>
          </w:tcPr>
          <w:p w:rsidR="0009116A" w:rsidRPr="007427EA" w:rsidRDefault="0009116A" w:rsidP="0009116A">
            <w:pPr>
              <w:jc w:val="right"/>
              <w:rPr>
                <w:rFonts w:ascii="Arial" w:hAnsi="Arial" w:cs="Arial"/>
                <w:b/>
                <w:bCs/>
                <w:noProof/>
                <w:color w:val="969696"/>
                <w:sz w:val="18"/>
                <w:szCs w:val="18"/>
                <w:lang/>
              </w:rPr>
            </w:pPr>
            <w:r w:rsidRPr="007427EA">
              <w:rPr>
                <w:rFonts w:ascii="Arial" w:hAnsi="Arial" w:cs="Arial"/>
                <w:b/>
                <w:bCs/>
                <w:noProof/>
                <w:color w:val="969696"/>
                <w:sz w:val="18"/>
                <w:szCs w:val="18"/>
                <w:lang/>
              </w:rPr>
              <w:t>0</w:t>
            </w:r>
          </w:p>
        </w:tc>
        <w:tc>
          <w:tcPr>
            <w:tcW w:w="1785" w:type="dxa"/>
            <w:noWrap/>
            <w:vAlign w:val="center"/>
          </w:tcPr>
          <w:p w:rsidR="0009116A" w:rsidRPr="007427EA" w:rsidRDefault="0009116A" w:rsidP="0009116A">
            <w:pPr>
              <w:jc w:val="right"/>
              <w:rPr>
                <w:rFonts w:ascii="Arial" w:hAnsi="Arial" w:cs="Arial"/>
                <w:b/>
                <w:bCs/>
                <w:noProof/>
                <w:color w:val="969696"/>
                <w:sz w:val="18"/>
                <w:szCs w:val="18"/>
                <w:lang/>
              </w:rPr>
            </w:pPr>
            <w:r w:rsidRPr="007427EA">
              <w:rPr>
                <w:rFonts w:ascii="Arial" w:hAnsi="Arial" w:cs="Arial"/>
                <w:b/>
                <w:bCs/>
                <w:noProof/>
                <w:color w:val="969696"/>
                <w:sz w:val="18"/>
                <w:szCs w:val="18"/>
                <w:lang/>
              </w:rPr>
              <w:t>0</w:t>
            </w:r>
          </w:p>
        </w:tc>
      </w:tr>
      <w:tr w:rsidR="0009116A" w:rsidRPr="00221CB5" w:rsidTr="007C3041">
        <w:trPr>
          <w:trHeight w:val="480"/>
        </w:trPr>
        <w:tc>
          <w:tcPr>
            <w:tcW w:w="861" w:type="dxa"/>
            <w:noWrap/>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4435</w:t>
            </w:r>
          </w:p>
        </w:tc>
        <w:tc>
          <w:tcPr>
            <w:tcW w:w="794" w:type="dxa"/>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 </w:t>
            </w:r>
          </w:p>
        </w:tc>
        <w:tc>
          <w:tcPr>
            <w:tcW w:w="4080" w:type="dxa"/>
            <w:vAlign w:val="center"/>
            <w:hideMark/>
          </w:tcPr>
          <w:p w:rsidR="0009116A" w:rsidRPr="00221CB5" w:rsidRDefault="0009116A" w:rsidP="0009116A">
            <w:pPr>
              <w:rPr>
                <w:rFonts w:ascii="Arial" w:hAnsi="Arial" w:cs="Arial"/>
                <w:b/>
                <w:bCs/>
                <w:noProof/>
                <w:sz w:val="18"/>
                <w:szCs w:val="18"/>
                <w:lang/>
              </w:rPr>
            </w:pPr>
            <w:r w:rsidRPr="00221CB5">
              <w:rPr>
                <w:rFonts w:ascii="Arial" w:hAnsi="Arial" w:cs="Arial"/>
                <w:b/>
                <w:bCs/>
                <w:noProof/>
                <w:sz w:val="18"/>
                <w:szCs w:val="18"/>
                <w:lang/>
              </w:rPr>
              <w:t>МАЊАК НОВЧАНИХ ПРИЛИВА  (4171 – 4001) &gt; 0</w:t>
            </w:r>
          </w:p>
        </w:tc>
        <w:tc>
          <w:tcPr>
            <w:tcW w:w="1856" w:type="dxa"/>
            <w:noWrap/>
            <w:vAlign w:val="center"/>
          </w:tcPr>
          <w:p w:rsidR="0009116A" w:rsidRPr="007427EA" w:rsidRDefault="0009116A" w:rsidP="0009116A">
            <w:pPr>
              <w:jc w:val="right"/>
              <w:rPr>
                <w:rFonts w:ascii="Arial" w:hAnsi="Arial" w:cs="Arial"/>
                <w:b/>
                <w:bCs/>
                <w:noProof/>
                <w:sz w:val="18"/>
                <w:szCs w:val="18"/>
                <w:lang/>
              </w:rPr>
            </w:pPr>
            <w:r w:rsidRPr="007427EA">
              <w:rPr>
                <w:rFonts w:ascii="Arial" w:hAnsi="Arial" w:cs="Arial"/>
                <w:b/>
                <w:bCs/>
                <w:noProof/>
                <w:sz w:val="18"/>
                <w:szCs w:val="18"/>
                <w:lang/>
              </w:rPr>
              <w:t>33.686</w:t>
            </w:r>
          </w:p>
        </w:tc>
        <w:tc>
          <w:tcPr>
            <w:tcW w:w="1785" w:type="dxa"/>
            <w:noWrap/>
            <w:vAlign w:val="center"/>
          </w:tcPr>
          <w:p w:rsidR="0009116A" w:rsidRPr="007427EA" w:rsidRDefault="0009116A" w:rsidP="0009116A">
            <w:pPr>
              <w:jc w:val="right"/>
              <w:rPr>
                <w:rFonts w:ascii="Arial" w:hAnsi="Arial" w:cs="Arial"/>
                <w:b/>
                <w:bCs/>
                <w:noProof/>
                <w:sz w:val="18"/>
                <w:szCs w:val="18"/>
                <w:lang/>
              </w:rPr>
            </w:pPr>
            <w:r w:rsidRPr="007427EA">
              <w:rPr>
                <w:rFonts w:ascii="Arial" w:hAnsi="Arial" w:cs="Arial"/>
                <w:b/>
                <w:bCs/>
                <w:noProof/>
                <w:sz w:val="18"/>
                <w:szCs w:val="18"/>
                <w:lang/>
              </w:rPr>
              <w:t>721</w:t>
            </w:r>
          </w:p>
        </w:tc>
      </w:tr>
      <w:tr w:rsidR="0009116A" w:rsidRPr="00221CB5" w:rsidTr="007C3041">
        <w:trPr>
          <w:trHeight w:val="480"/>
        </w:trPr>
        <w:tc>
          <w:tcPr>
            <w:tcW w:w="861" w:type="dxa"/>
            <w:noWrap/>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4436</w:t>
            </w:r>
          </w:p>
        </w:tc>
        <w:tc>
          <w:tcPr>
            <w:tcW w:w="794" w:type="dxa"/>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 </w:t>
            </w:r>
          </w:p>
        </w:tc>
        <w:tc>
          <w:tcPr>
            <w:tcW w:w="4080" w:type="dxa"/>
            <w:vAlign w:val="center"/>
            <w:hideMark/>
          </w:tcPr>
          <w:p w:rsidR="0009116A" w:rsidRPr="00221CB5" w:rsidRDefault="0009116A" w:rsidP="0009116A">
            <w:pPr>
              <w:rPr>
                <w:rFonts w:ascii="Arial" w:hAnsi="Arial" w:cs="Arial"/>
                <w:b/>
                <w:bCs/>
                <w:noProof/>
                <w:sz w:val="18"/>
                <w:szCs w:val="18"/>
                <w:lang/>
              </w:rPr>
            </w:pPr>
            <w:r w:rsidRPr="00221CB5">
              <w:rPr>
                <w:rFonts w:ascii="Arial" w:hAnsi="Arial" w:cs="Arial"/>
                <w:b/>
                <w:bCs/>
                <w:noProof/>
                <w:sz w:val="18"/>
                <w:szCs w:val="18"/>
                <w:lang/>
              </w:rPr>
              <w:t>САЛДО ГОТОВИНЕ НА ПОЧЕТКУ ГОДИНЕ</w:t>
            </w:r>
          </w:p>
        </w:tc>
        <w:tc>
          <w:tcPr>
            <w:tcW w:w="1856" w:type="dxa"/>
            <w:noWrap/>
            <w:vAlign w:val="center"/>
          </w:tcPr>
          <w:p w:rsidR="0009116A" w:rsidRPr="007427EA" w:rsidRDefault="0009116A" w:rsidP="0009116A">
            <w:pPr>
              <w:jc w:val="right"/>
              <w:rPr>
                <w:rFonts w:ascii="Arial" w:hAnsi="Arial" w:cs="Arial"/>
                <w:noProof/>
                <w:sz w:val="18"/>
                <w:szCs w:val="18"/>
                <w:lang/>
              </w:rPr>
            </w:pPr>
            <w:r w:rsidRPr="007427EA">
              <w:rPr>
                <w:rFonts w:ascii="Arial" w:hAnsi="Arial" w:cs="Arial"/>
                <w:noProof/>
                <w:sz w:val="18"/>
                <w:szCs w:val="18"/>
                <w:lang/>
              </w:rPr>
              <w:t>47.026</w:t>
            </w:r>
          </w:p>
        </w:tc>
        <w:tc>
          <w:tcPr>
            <w:tcW w:w="1785" w:type="dxa"/>
            <w:noWrap/>
            <w:vAlign w:val="center"/>
          </w:tcPr>
          <w:p w:rsidR="0009116A" w:rsidRPr="007427EA" w:rsidRDefault="0009116A" w:rsidP="0009116A">
            <w:pPr>
              <w:jc w:val="right"/>
              <w:rPr>
                <w:rFonts w:ascii="Arial" w:hAnsi="Arial" w:cs="Arial"/>
                <w:noProof/>
                <w:sz w:val="18"/>
                <w:szCs w:val="18"/>
                <w:lang/>
              </w:rPr>
            </w:pPr>
            <w:r w:rsidRPr="007427EA">
              <w:rPr>
                <w:rFonts w:ascii="Arial" w:hAnsi="Arial" w:cs="Arial"/>
                <w:noProof/>
                <w:sz w:val="18"/>
                <w:szCs w:val="18"/>
                <w:lang/>
              </w:rPr>
              <w:t>13.340</w:t>
            </w:r>
          </w:p>
        </w:tc>
      </w:tr>
      <w:tr w:rsidR="0009116A" w:rsidRPr="00221CB5" w:rsidTr="007C3041">
        <w:trPr>
          <w:trHeight w:val="480"/>
        </w:trPr>
        <w:tc>
          <w:tcPr>
            <w:tcW w:w="861" w:type="dxa"/>
            <w:noWrap/>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4437</w:t>
            </w:r>
          </w:p>
        </w:tc>
        <w:tc>
          <w:tcPr>
            <w:tcW w:w="794" w:type="dxa"/>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 </w:t>
            </w:r>
          </w:p>
        </w:tc>
        <w:tc>
          <w:tcPr>
            <w:tcW w:w="4080" w:type="dxa"/>
            <w:vAlign w:val="center"/>
            <w:hideMark/>
          </w:tcPr>
          <w:p w:rsidR="0009116A" w:rsidRPr="00221CB5" w:rsidRDefault="0009116A" w:rsidP="0009116A">
            <w:pPr>
              <w:rPr>
                <w:rFonts w:ascii="Arial" w:hAnsi="Arial" w:cs="Arial"/>
                <w:b/>
                <w:bCs/>
                <w:noProof/>
                <w:sz w:val="18"/>
                <w:szCs w:val="18"/>
                <w:lang/>
              </w:rPr>
            </w:pPr>
            <w:r w:rsidRPr="00221CB5">
              <w:rPr>
                <w:rFonts w:ascii="Arial" w:hAnsi="Arial" w:cs="Arial"/>
                <w:b/>
                <w:bCs/>
                <w:noProof/>
                <w:sz w:val="18"/>
                <w:szCs w:val="18"/>
                <w:lang/>
              </w:rPr>
              <w:t>КОРИГОВАНИ ПРИЛИВИ ЗА ПРИМЉЕНА СРЕДСТВА У ОБРАЧУНУ (4001 + 4438)</w:t>
            </w:r>
          </w:p>
        </w:tc>
        <w:tc>
          <w:tcPr>
            <w:tcW w:w="1856" w:type="dxa"/>
            <w:noWrap/>
            <w:vAlign w:val="center"/>
          </w:tcPr>
          <w:p w:rsidR="0009116A" w:rsidRPr="007427EA" w:rsidRDefault="0009116A" w:rsidP="0009116A">
            <w:pPr>
              <w:jc w:val="right"/>
              <w:rPr>
                <w:rFonts w:ascii="Arial" w:hAnsi="Arial" w:cs="Arial"/>
                <w:b/>
                <w:bCs/>
                <w:noProof/>
                <w:sz w:val="18"/>
                <w:szCs w:val="18"/>
                <w:lang/>
              </w:rPr>
            </w:pPr>
            <w:r w:rsidRPr="007427EA">
              <w:rPr>
                <w:rFonts w:ascii="Arial" w:hAnsi="Arial" w:cs="Arial"/>
                <w:b/>
                <w:bCs/>
                <w:noProof/>
                <w:sz w:val="18"/>
                <w:szCs w:val="18"/>
                <w:lang/>
              </w:rPr>
              <w:t>797.732</w:t>
            </w:r>
          </w:p>
        </w:tc>
        <w:tc>
          <w:tcPr>
            <w:tcW w:w="1785" w:type="dxa"/>
            <w:noWrap/>
            <w:vAlign w:val="center"/>
          </w:tcPr>
          <w:p w:rsidR="0009116A" w:rsidRPr="007427EA" w:rsidRDefault="0009116A" w:rsidP="0009116A">
            <w:pPr>
              <w:jc w:val="right"/>
              <w:rPr>
                <w:rFonts w:ascii="Arial" w:hAnsi="Arial" w:cs="Arial"/>
                <w:b/>
                <w:bCs/>
                <w:noProof/>
                <w:sz w:val="18"/>
                <w:szCs w:val="18"/>
                <w:lang/>
              </w:rPr>
            </w:pPr>
            <w:r w:rsidRPr="007427EA">
              <w:rPr>
                <w:rFonts w:ascii="Arial" w:hAnsi="Arial" w:cs="Arial"/>
                <w:b/>
                <w:bCs/>
                <w:noProof/>
                <w:sz w:val="18"/>
                <w:szCs w:val="18"/>
                <w:lang/>
              </w:rPr>
              <w:t>1.109.531</w:t>
            </w:r>
          </w:p>
        </w:tc>
      </w:tr>
      <w:tr w:rsidR="0009116A" w:rsidRPr="00221CB5" w:rsidTr="007C3041">
        <w:trPr>
          <w:trHeight w:val="462"/>
        </w:trPr>
        <w:tc>
          <w:tcPr>
            <w:tcW w:w="861" w:type="dxa"/>
            <w:noWrap/>
            <w:vAlign w:val="center"/>
            <w:hideMark/>
          </w:tcPr>
          <w:p w:rsidR="0009116A" w:rsidRPr="00221CB5" w:rsidRDefault="0009116A" w:rsidP="0009116A">
            <w:pPr>
              <w:jc w:val="center"/>
              <w:rPr>
                <w:rFonts w:ascii="Arial" w:hAnsi="Arial" w:cs="Arial"/>
                <w:noProof/>
                <w:sz w:val="18"/>
                <w:szCs w:val="18"/>
                <w:lang/>
              </w:rPr>
            </w:pPr>
            <w:r w:rsidRPr="00221CB5">
              <w:rPr>
                <w:rFonts w:ascii="Arial" w:hAnsi="Arial" w:cs="Arial"/>
                <w:noProof/>
                <w:sz w:val="18"/>
                <w:szCs w:val="18"/>
                <w:lang/>
              </w:rPr>
              <w:t>4438</w:t>
            </w:r>
          </w:p>
        </w:tc>
        <w:tc>
          <w:tcPr>
            <w:tcW w:w="794" w:type="dxa"/>
            <w:vAlign w:val="center"/>
            <w:hideMark/>
          </w:tcPr>
          <w:p w:rsidR="0009116A" w:rsidRPr="00221CB5" w:rsidRDefault="0009116A" w:rsidP="0009116A">
            <w:pPr>
              <w:jc w:val="center"/>
              <w:rPr>
                <w:rFonts w:ascii="Arial" w:hAnsi="Arial" w:cs="Arial"/>
                <w:noProof/>
                <w:sz w:val="18"/>
                <w:szCs w:val="18"/>
                <w:lang/>
              </w:rPr>
            </w:pPr>
            <w:r w:rsidRPr="00221CB5">
              <w:rPr>
                <w:rFonts w:ascii="Arial" w:hAnsi="Arial" w:cs="Arial"/>
                <w:noProof/>
                <w:sz w:val="18"/>
                <w:szCs w:val="18"/>
                <w:lang/>
              </w:rPr>
              <w:t> </w:t>
            </w:r>
          </w:p>
        </w:tc>
        <w:tc>
          <w:tcPr>
            <w:tcW w:w="4080" w:type="dxa"/>
            <w:vAlign w:val="center"/>
            <w:hideMark/>
          </w:tcPr>
          <w:p w:rsidR="0009116A" w:rsidRPr="00221CB5" w:rsidRDefault="0009116A" w:rsidP="0009116A">
            <w:pPr>
              <w:rPr>
                <w:rFonts w:ascii="Arial" w:hAnsi="Arial" w:cs="Arial"/>
                <w:noProof/>
                <w:sz w:val="18"/>
                <w:szCs w:val="18"/>
                <w:lang/>
              </w:rPr>
            </w:pPr>
            <w:r w:rsidRPr="00221CB5">
              <w:rPr>
                <w:rFonts w:ascii="Arial" w:hAnsi="Arial" w:cs="Arial"/>
                <w:noProof/>
                <w:sz w:val="18"/>
                <w:szCs w:val="18"/>
                <w:lang/>
              </w:rPr>
              <w:t>Корекција новчаних прилива за наплаћена средства која се не евидентирају преко класа 700000, 800000 и 900000</w:t>
            </w:r>
          </w:p>
        </w:tc>
        <w:tc>
          <w:tcPr>
            <w:tcW w:w="1856" w:type="dxa"/>
            <w:noWrap/>
            <w:vAlign w:val="center"/>
          </w:tcPr>
          <w:p w:rsidR="0009116A" w:rsidRPr="007427EA" w:rsidRDefault="0009116A" w:rsidP="0009116A">
            <w:pPr>
              <w:jc w:val="right"/>
              <w:rPr>
                <w:rFonts w:ascii="Arial" w:hAnsi="Arial" w:cs="Arial"/>
                <w:noProof/>
                <w:sz w:val="18"/>
                <w:szCs w:val="18"/>
                <w:lang/>
              </w:rPr>
            </w:pPr>
            <w:r w:rsidRPr="007427EA">
              <w:rPr>
                <w:rFonts w:ascii="Arial" w:hAnsi="Arial" w:cs="Arial"/>
                <w:noProof/>
                <w:sz w:val="18"/>
                <w:szCs w:val="18"/>
                <w:lang/>
              </w:rPr>
              <w:t> </w:t>
            </w:r>
          </w:p>
        </w:tc>
        <w:tc>
          <w:tcPr>
            <w:tcW w:w="1785" w:type="dxa"/>
            <w:noWrap/>
            <w:vAlign w:val="center"/>
          </w:tcPr>
          <w:p w:rsidR="0009116A" w:rsidRPr="007427EA" w:rsidRDefault="0009116A" w:rsidP="0009116A">
            <w:pPr>
              <w:jc w:val="right"/>
              <w:rPr>
                <w:rFonts w:ascii="Arial" w:hAnsi="Arial" w:cs="Arial"/>
                <w:noProof/>
                <w:sz w:val="18"/>
                <w:szCs w:val="18"/>
                <w:lang/>
              </w:rPr>
            </w:pPr>
            <w:r w:rsidRPr="007427EA">
              <w:rPr>
                <w:rFonts w:ascii="Arial" w:hAnsi="Arial" w:cs="Arial"/>
                <w:noProof/>
                <w:sz w:val="18"/>
                <w:szCs w:val="18"/>
                <w:lang/>
              </w:rPr>
              <w:t> </w:t>
            </w:r>
          </w:p>
        </w:tc>
      </w:tr>
      <w:tr w:rsidR="0009116A" w:rsidRPr="00221CB5" w:rsidTr="007C3041">
        <w:trPr>
          <w:trHeight w:val="480"/>
        </w:trPr>
        <w:tc>
          <w:tcPr>
            <w:tcW w:w="861" w:type="dxa"/>
            <w:noWrap/>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4439</w:t>
            </w:r>
          </w:p>
        </w:tc>
        <w:tc>
          <w:tcPr>
            <w:tcW w:w="794" w:type="dxa"/>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 </w:t>
            </w:r>
          </w:p>
        </w:tc>
        <w:tc>
          <w:tcPr>
            <w:tcW w:w="4080" w:type="dxa"/>
            <w:vAlign w:val="center"/>
            <w:hideMark/>
          </w:tcPr>
          <w:p w:rsidR="0009116A" w:rsidRPr="00221CB5" w:rsidRDefault="0009116A" w:rsidP="0009116A">
            <w:pPr>
              <w:rPr>
                <w:rFonts w:ascii="Arial" w:hAnsi="Arial" w:cs="Arial"/>
                <w:b/>
                <w:bCs/>
                <w:noProof/>
                <w:sz w:val="18"/>
                <w:szCs w:val="18"/>
                <w:lang/>
              </w:rPr>
            </w:pPr>
            <w:r w:rsidRPr="00221CB5">
              <w:rPr>
                <w:rFonts w:ascii="Arial" w:hAnsi="Arial" w:cs="Arial"/>
                <w:b/>
                <w:bCs/>
                <w:noProof/>
                <w:sz w:val="18"/>
                <w:szCs w:val="18"/>
                <w:lang/>
              </w:rPr>
              <w:t>КОРИГОВАНИ ОДЛИВИ ЗА ИСПЛАЋЕНА СРЕДСТВА У ОБРАЧУНУ (4171 – 4440 + 4441)</w:t>
            </w:r>
          </w:p>
        </w:tc>
        <w:tc>
          <w:tcPr>
            <w:tcW w:w="1856" w:type="dxa"/>
            <w:noWrap/>
            <w:vAlign w:val="center"/>
          </w:tcPr>
          <w:p w:rsidR="0009116A" w:rsidRPr="007427EA" w:rsidRDefault="0009116A" w:rsidP="0009116A">
            <w:pPr>
              <w:jc w:val="right"/>
              <w:rPr>
                <w:rFonts w:ascii="Arial" w:hAnsi="Arial" w:cs="Arial"/>
                <w:b/>
                <w:bCs/>
                <w:noProof/>
                <w:sz w:val="18"/>
                <w:szCs w:val="18"/>
                <w:lang/>
              </w:rPr>
            </w:pPr>
            <w:r w:rsidRPr="007427EA">
              <w:rPr>
                <w:rFonts w:ascii="Arial" w:hAnsi="Arial" w:cs="Arial"/>
                <w:b/>
                <w:bCs/>
                <w:noProof/>
                <w:sz w:val="18"/>
                <w:szCs w:val="18"/>
                <w:lang/>
              </w:rPr>
              <w:t>831.418</w:t>
            </w:r>
          </w:p>
        </w:tc>
        <w:tc>
          <w:tcPr>
            <w:tcW w:w="1785" w:type="dxa"/>
            <w:noWrap/>
            <w:vAlign w:val="center"/>
          </w:tcPr>
          <w:p w:rsidR="0009116A" w:rsidRPr="007427EA" w:rsidRDefault="0009116A" w:rsidP="0009116A">
            <w:pPr>
              <w:jc w:val="right"/>
              <w:rPr>
                <w:rFonts w:ascii="Arial" w:hAnsi="Arial" w:cs="Arial"/>
                <w:b/>
                <w:bCs/>
                <w:noProof/>
                <w:sz w:val="18"/>
                <w:szCs w:val="18"/>
                <w:lang/>
              </w:rPr>
            </w:pPr>
            <w:r w:rsidRPr="007427EA">
              <w:rPr>
                <w:rFonts w:ascii="Arial" w:hAnsi="Arial" w:cs="Arial"/>
                <w:b/>
                <w:bCs/>
                <w:noProof/>
                <w:sz w:val="18"/>
                <w:szCs w:val="18"/>
                <w:lang/>
              </w:rPr>
              <w:t>1.110.252</w:t>
            </w:r>
          </w:p>
        </w:tc>
      </w:tr>
      <w:tr w:rsidR="0009116A" w:rsidRPr="00221CB5" w:rsidTr="007C3041">
        <w:trPr>
          <w:trHeight w:val="462"/>
        </w:trPr>
        <w:tc>
          <w:tcPr>
            <w:tcW w:w="861" w:type="dxa"/>
            <w:noWrap/>
            <w:vAlign w:val="center"/>
            <w:hideMark/>
          </w:tcPr>
          <w:p w:rsidR="0009116A" w:rsidRPr="00221CB5" w:rsidRDefault="0009116A" w:rsidP="0009116A">
            <w:pPr>
              <w:jc w:val="center"/>
              <w:rPr>
                <w:rFonts w:ascii="Arial" w:hAnsi="Arial" w:cs="Arial"/>
                <w:noProof/>
                <w:sz w:val="18"/>
                <w:szCs w:val="18"/>
                <w:lang/>
              </w:rPr>
            </w:pPr>
            <w:r w:rsidRPr="00221CB5">
              <w:rPr>
                <w:rFonts w:ascii="Arial" w:hAnsi="Arial" w:cs="Arial"/>
                <w:noProof/>
                <w:sz w:val="18"/>
                <w:szCs w:val="18"/>
                <w:lang/>
              </w:rPr>
              <w:t>4440</w:t>
            </w:r>
          </w:p>
        </w:tc>
        <w:tc>
          <w:tcPr>
            <w:tcW w:w="794" w:type="dxa"/>
            <w:vAlign w:val="center"/>
            <w:hideMark/>
          </w:tcPr>
          <w:p w:rsidR="0009116A" w:rsidRPr="00221CB5" w:rsidRDefault="0009116A" w:rsidP="0009116A">
            <w:pPr>
              <w:jc w:val="center"/>
              <w:rPr>
                <w:rFonts w:ascii="Arial" w:hAnsi="Arial" w:cs="Arial"/>
                <w:noProof/>
                <w:sz w:val="18"/>
                <w:szCs w:val="18"/>
                <w:lang/>
              </w:rPr>
            </w:pPr>
            <w:r w:rsidRPr="00221CB5">
              <w:rPr>
                <w:rFonts w:ascii="Arial" w:hAnsi="Arial" w:cs="Arial"/>
                <w:noProof/>
                <w:sz w:val="18"/>
                <w:szCs w:val="18"/>
                <w:lang/>
              </w:rPr>
              <w:t> </w:t>
            </w:r>
          </w:p>
        </w:tc>
        <w:tc>
          <w:tcPr>
            <w:tcW w:w="4080" w:type="dxa"/>
            <w:vAlign w:val="center"/>
            <w:hideMark/>
          </w:tcPr>
          <w:p w:rsidR="0009116A" w:rsidRPr="00221CB5" w:rsidRDefault="0009116A" w:rsidP="0009116A">
            <w:pPr>
              <w:rPr>
                <w:rFonts w:ascii="Arial" w:hAnsi="Arial" w:cs="Arial"/>
                <w:noProof/>
                <w:sz w:val="18"/>
                <w:szCs w:val="18"/>
                <w:lang/>
              </w:rPr>
            </w:pPr>
            <w:r w:rsidRPr="00221CB5">
              <w:rPr>
                <w:rFonts w:ascii="Arial" w:hAnsi="Arial" w:cs="Arial"/>
                <w:noProof/>
                <w:sz w:val="18"/>
                <w:szCs w:val="18"/>
                <w:lang/>
              </w:rPr>
              <w:t>Корекција новчаних одлива за износ обрачунате амортизације књижене на терет сопствених прихода</w:t>
            </w:r>
          </w:p>
        </w:tc>
        <w:tc>
          <w:tcPr>
            <w:tcW w:w="1856" w:type="dxa"/>
            <w:noWrap/>
            <w:vAlign w:val="center"/>
          </w:tcPr>
          <w:p w:rsidR="0009116A" w:rsidRPr="007427EA" w:rsidRDefault="0009116A" w:rsidP="0009116A">
            <w:pPr>
              <w:jc w:val="right"/>
              <w:rPr>
                <w:rFonts w:ascii="Arial" w:hAnsi="Arial" w:cs="Arial"/>
                <w:noProof/>
                <w:sz w:val="18"/>
                <w:szCs w:val="18"/>
                <w:lang/>
              </w:rPr>
            </w:pPr>
            <w:r w:rsidRPr="007427EA">
              <w:rPr>
                <w:rFonts w:ascii="Arial" w:hAnsi="Arial" w:cs="Arial"/>
                <w:noProof/>
                <w:sz w:val="18"/>
                <w:szCs w:val="18"/>
                <w:lang/>
              </w:rPr>
              <w:t> </w:t>
            </w:r>
          </w:p>
        </w:tc>
        <w:tc>
          <w:tcPr>
            <w:tcW w:w="1785" w:type="dxa"/>
            <w:noWrap/>
            <w:vAlign w:val="center"/>
          </w:tcPr>
          <w:p w:rsidR="0009116A" w:rsidRPr="007427EA" w:rsidRDefault="0009116A" w:rsidP="0009116A">
            <w:pPr>
              <w:jc w:val="right"/>
              <w:rPr>
                <w:rFonts w:ascii="Arial" w:hAnsi="Arial" w:cs="Arial"/>
                <w:noProof/>
                <w:sz w:val="18"/>
                <w:szCs w:val="18"/>
                <w:lang/>
              </w:rPr>
            </w:pPr>
            <w:r w:rsidRPr="007427EA">
              <w:rPr>
                <w:rFonts w:ascii="Arial" w:hAnsi="Arial" w:cs="Arial"/>
                <w:noProof/>
                <w:sz w:val="18"/>
                <w:szCs w:val="18"/>
                <w:lang/>
              </w:rPr>
              <w:t> </w:t>
            </w:r>
          </w:p>
        </w:tc>
      </w:tr>
      <w:tr w:rsidR="0009116A" w:rsidRPr="00221CB5" w:rsidTr="007C3041">
        <w:trPr>
          <w:trHeight w:val="660"/>
        </w:trPr>
        <w:tc>
          <w:tcPr>
            <w:tcW w:w="861" w:type="dxa"/>
            <w:noWrap/>
            <w:vAlign w:val="center"/>
            <w:hideMark/>
          </w:tcPr>
          <w:p w:rsidR="0009116A" w:rsidRPr="00221CB5" w:rsidRDefault="0009116A" w:rsidP="0009116A">
            <w:pPr>
              <w:jc w:val="center"/>
              <w:rPr>
                <w:rFonts w:ascii="Arial" w:hAnsi="Arial" w:cs="Arial"/>
                <w:noProof/>
                <w:sz w:val="18"/>
                <w:szCs w:val="18"/>
                <w:lang/>
              </w:rPr>
            </w:pPr>
            <w:r w:rsidRPr="00221CB5">
              <w:rPr>
                <w:rFonts w:ascii="Arial" w:hAnsi="Arial" w:cs="Arial"/>
                <w:noProof/>
                <w:sz w:val="18"/>
                <w:szCs w:val="18"/>
                <w:lang/>
              </w:rPr>
              <w:t>4441</w:t>
            </w:r>
          </w:p>
        </w:tc>
        <w:tc>
          <w:tcPr>
            <w:tcW w:w="794" w:type="dxa"/>
            <w:vAlign w:val="center"/>
            <w:hideMark/>
          </w:tcPr>
          <w:p w:rsidR="0009116A" w:rsidRPr="00221CB5" w:rsidRDefault="0009116A" w:rsidP="0009116A">
            <w:pPr>
              <w:jc w:val="center"/>
              <w:rPr>
                <w:rFonts w:ascii="Arial" w:hAnsi="Arial" w:cs="Arial"/>
                <w:noProof/>
                <w:sz w:val="18"/>
                <w:szCs w:val="18"/>
                <w:lang/>
              </w:rPr>
            </w:pPr>
            <w:r w:rsidRPr="00221CB5">
              <w:rPr>
                <w:rFonts w:ascii="Arial" w:hAnsi="Arial" w:cs="Arial"/>
                <w:noProof/>
                <w:sz w:val="18"/>
                <w:szCs w:val="18"/>
                <w:lang/>
              </w:rPr>
              <w:t> </w:t>
            </w:r>
          </w:p>
        </w:tc>
        <w:tc>
          <w:tcPr>
            <w:tcW w:w="4080" w:type="dxa"/>
            <w:vAlign w:val="center"/>
            <w:hideMark/>
          </w:tcPr>
          <w:p w:rsidR="0009116A" w:rsidRPr="00221CB5" w:rsidRDefault="0009116A" w:rsidP="0009116A">
            <w:pPr>
              <w:rPr>
                <w:rFonts w:ascii="Arial" w:hAnsi="Arial" w:cs="Arial"/>
                <w:noProof/>
                <w:sz w:val="18"/>
                <w:szCs w:val="18"/>
                <w:lang/>
              </w:rPr>
            </w:pPr>
            <w:r w:rsidRPr="00221CB5">
              <w:rPr>
                <w:rFonts w:ascii="Arial" w:hAnsi="Arial" w:cs="Arial"/>
                <w:noProof/>
                <w:sz w:val="18"/>
                <w:szCs w:val="18"/>
                <w:lang/>
              </w:rPr>
              <w:t>Корекција новчаних одлива за износ плаћених расхода који се не евидентирају преко класе 400000, 500000 и 600000</w:t>
            </w:r>
          </w:p>
        </w:tc>
        <w:tc>
          <w:tcPr>
            <w:tcW w:w="1856" w:type="dxa"/>
            <w:noWrap/>
            <w:vAlign w:val="center"/>
          </w:tcPr>
          <w:p w:rsidR="0009116A" w:rsidRPr="007427EA" w:rsidRDefault="0009116A" w:rsidP="0009116A">
            <w:pPr>
              <w:jc w:val="right"/>
              <w:rPr>
                <w:rFonts w:ascii="Arial" w:hAnsi="Arial" w:cs="Arial"/>
                <w:noProof/>
                <w:sz w:val="18"/>
                <w:szCs w:val="18"/>
                <w:lang/>
              </w:rPr>
            </w:pPr>
            <w:r w:rsidRPr="007427EA">
              <w:rPr>
                <w:rFonts w:ascii="Arial" w:hAnsi="Arial" w:cs="Arial"/>
                <w:noProof/>
                <w:sz w:val="18"/>
                <w:szCs w:val="18"/>
                <w:lang/>
              </w:rPr>
              <w:t> </w:t>
            </w:r>
          </w:p>
        </w:tc>
        <w:tc>
          <w:tcPr>
            <w:tcW w:w="1785" w:type="dxa"/>
            <w:noWrap/>
            <w:vAlign w:val="center"/>
          </w:tcPr>
          <w:p w:rsidR="0009116A" w:rsidRPr="007427EA" w:rsidRDefault="0009116A" w:rsidP="0009116A">
            <w:pPr>
              <w:jc w:val="right"/>
              <w:rPr>
                <w:rFonts w:ascii="Arial" w:hAnsi="Arial" w:cs="Arial"/>
                <w:noProof/>
                <w:sz w:val="18"/>
                <w:szCs w:val="18"/>
                <w:lang/>
              </w:rPr>
            </w:pPr>
            <w:r w:rsidRPr="007427EA">
              <w:rPr>
                <w:rFonts w:ascii="Arial" w:hAnsi="Arial" w:cs="Arial"/>
                <w:noProof/>
                <w:sz w:val="18"/>
                <w:szCs w:val="18"/>
                <w:lang/>
              </w:rPr>
              <w:t> </w:t>
            </w:r>
          </w:p>
        </w:tc>
      </w:tr>
      <w:tr w:rsidR="0009116A" w:rsidRPr="00221CB5" w:rsidTr="007C3041">
        <w:trPr>
          <w:trHeight w:val="480"/>
        </w:trPr>
        <w:tc>
          <w:tcPr>
            <w:tcW w:w="861" w:type="dxa"/>
            <w:noWrap/>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4442</w:t>
            </w:r>
          </w:p>
        </w:tc>
        <w:tc>
          <w:tcPr>
            <w:tcW w:w="794" w:type="dxa"/>
            <w:vAlign w:val="center"/>
            <w:hideMark/>
          </w:tcPr>
          <w:p w:rsidR="0009116A" w:rsidRPr="00221CB5" w:rsidRDefault="0009116A" w:rsidP="0009116A">
            <w:pPr>
              <w:jc w:val="center"/>
              <w:rPr>
                <w:rFonts w:ascii="Arial" w:hAnsi="Arial" w:cs="Arial"/>
                <w:b/>
                <w:bCs/>
                <w:noProof/>
                <w:sz w:val="18"/>
                <w:szCs w:val="18"/>
                <w:lang/>
              </w:rPr>
            </w:pPr>
            <w:r w:rsidRPr="00221CB5">
              <w:rPr>
                <w:rFonts w:ascii="Arial" w:hAnsi="Arial" w:cs="Arial"/>
                <w:b/>
                <w:bCs/>
                <w:noProof/>
                <w:sz w:val="18"/>
                <w:szCs w:val="18"/>
                <w:lang/>
              </w:rPr>
              <w:t> </w:t>
            </w:r>
          </w:p>
        </w:tc>
        <w:tc>
          <w:tcPr>
            <w:tcW w:w="4080" w:type="dxa"/>
            <w:vAlign w:val="center"/>
            <w:hideMark/>
          </w:tcPr>
          <w:p w:rsidR="0009116A" w:rsidRPr="00221CB5" w:rsidRDefault="0009116A" w:rsidP="0009116A">
            <w:pPr>
              <w:rPr>
                <w:rFonts w:ascii="Arial" w:hAnsi="Arial" w:cs="Arial"/>
                <w:b/>
                <w:bCs/>
                <w:noProof/>
                <w:sz w:val="18"/>
                <w:szCs w:val="18"/>
                <w:lang/>
              </w:rPr>
            </w:pPr>
            <w:r w:rsidRPr="00221CB5">
              <w:rPr>
                <w:rFonts w:ascii="Arial" w:hAnsi="Arial" w:cs="Arial"/>
                <w:b/>
                <w:bCs/>
                <w:noProof/>
                <w:sz w:val="18"/>
                <w:szCs w:val="18"/>
                <w:lang/>
              </w:rPr>
              <w:t>САЛДО ГОТОВИНЕ НА КРАЈУ ГОДИНЕ (4436 + 4437 – 4439)</w:t>
            </w:r>
          </w:p>
        </w:tc>
        <w:tc>
          <w:tcPr>
            <w:tcW w:w="1856" w:type="dxa"/>
            <w:noWrap/>
            <w:vAlign w:val="center"/>
          </w:tcPr>
          <w:p w:rsidR="0009116A" w:rsidRPr="007427EA" w:rsidRDefault="0009116A" w:rsidP="0009116A">
            <w:pPr>
              <w:jc w:val="right"/>
              <w:rPr>
                <w:rFonts w:ascii="Arial" w:hAnsi="Arial" w:cs="Arial"/>
                <w:b/>
                <w:bCs/>
                <w:noProof/>
                <w:sz w:val="18"/>
                <w:szCs w:val="18"/>
                <w:lang/>
              </w:rPr>
            </w:pPr>
            <w:r w:rsidRPr="007427EA">
              <w:rPr>
                <w:rFonts w:ascii="Arial" w:hAnsi="Arial" w:cs="Arial"/>
                <w:b/>
                <w:bCs/>
                <w:noProof/>
                <w:sz w:val="18"/>
                <w:szCs w:val="18"/>
                <w:lang/>
              </w:rPr>
              <w:t>13.340</w:t>
            </w:r>
          </w:p>
        </w:tc>
        <w:tc>
          <w:tcPr>
            <w:tcW w:w="1785" w:type="dxa"/>
            <w:noWrap/>
            <w:vAlign w:val="center"/>
          </w:tcPr>
          <w:p w:rsidR="0009116A" w:rsidRPr="007427EA" w:rsidRDefault="0009116A" w:rsidP="0009116A">
            <w:pPr>
              <w:jc w:val="right"/>
              <w:rPr>
                <w:rFonts w:ascii="Arial" w:hAnsi="Arial" w:cs="Arial"/>
                <w:b/>
                <w:bCs/>
                <w:noProof/>
                <w:sz w:val="18"/>
                <w:szCs w:val="18"/>
                <w:lang/>
              </w:rPr>
            </w:pPr>
            <w:r w:rsidRPr="007427EA">
              <w:rPr>
                <w:rFonts w:ascii="Arial" w:hAnsi="Arial" w:cs="Arial"/>
                <w:b/>
                <w:bCs/>
                <w:noProof/>
                <w:sz w:val="18"/>
                <w:szCs w:val="18"/>
                <w:lang/>
              </w:rPr>
              <w:t>12.619</w:t>
            </w:r>
          </w:p>
        </w:tc>
      </w:tr>
    </w:tbl>
    <w:p w:rsidR="00D330F2" w:rsidRPr="009429A9" w:rsidRDefault="00D330F2" w:rsidP="00D330F2">
      <w:pPr>
        <w:pStyle w:val="pasus"/>
        <w:jc w:val="center"/>
        <w:rPr>
          <w:noProof/>
          <w:color w:val="FF0000"/>
          <w:lang/>
        </w:rPr>
      </w:pPr>
    </w:p>
    <w:p w:rsidR="00D330F2" w:rsidRPr="00DE2C6B" w:rsidRDefault="00D330F2" w:rsidP="00DE2C6B">
      <w:pPr>
        <w:jc w:val="both"/>
        <w:rPr>
          <w:rFonts w:ascii="Arial" w:eastAsia="Calibri" w:hAnsi="Arial" w:cs="Arial"/>
          <w:noProof/>
          <w:sz w:val="22"/>
          <w:szCs w:val="22"/>
          <w:lang/>
        </w:rPr>
      </w:pPr>
      <w:r w:rsidRPr="00DE2C6B">
        <w:rPr>
          <w:rFonts w:ascii="Arial" w:hAnsi="Arial" w:cs="Arial"/>
          <w:noProof/>
          <w:sz w:val="22"/>
          <w:szCs w:val="22"/>
          <w:lang/>
        </w:rPr>
        <w:t xml:space="preserve">На ОП-4442 – Салдо готовине на крају године у колони 5, исказан је износ од </w:t>
      </w:r>
      <w:r w:rsidR="00AE471A" w:rsidRPr="00DE2C6B">
        <w:rPr>
          <w:rFonts w:ascii="Arial" w:hAnsi="Arial" w:cs="Arial"/>
          <w:b/>
          <w:bCs/>
          <w:noProof/>
          <w:sz w:val="18"/>
          <w:szCs w:val="18"/>
          <w:lang/>
        </w:rPr>
        <w:t xml:space="preserve">12.619 </w:t>
      </w:r>
      <w:r w:rsidRPr="00DE2C6B">
        <w:rPr>
          <w:rFonts w:ascii="Arial" w:hAnsi="Arial" w:cs="Arial"/>
          <w:noProof/>
          <w:sz w:val="22"/>
          <w:szCs w:val="22"/>
          <w:lang/>
        </w:rPr>
        <w:t xml:space="preserve">хиљада динара, као разлика између збира износа са ОП-4436 – Салдо готовине на почетку године од </w:t>
      </w:r>
      <w:r w:rsidR="00DE2C6B" w:rsidRPr="00EB433A">
        <w:rPr>
          <w:rFonts w:ascii="Arial" w:eastAsia="Calibri" w:hAnsi="Arial" w:cs="Arial"/>
          <w:noProof/>
          <w:sz w:val="22"/>
          <w:szCs w:val="22"/>
          <w:lang/>
        </w:rPr>
        <w:t>13.340</w:t>
      </w:r>
      <w:r w:rsidRPr="00DE2C6B">
        <w:rPr>
          <w:rFonts w:ascii="Arial" w:hAnsi="Arial" w:cs="Arial"/>
          <w:noProof/>
          <w:sz w:val="22"/>
          <w:szCs w:val="22"/>
          <w:lang/>
        </w:rPr>
        <w:t xml:space="preserve">хиљада динара и </w:t>
      </w:r>
      <w:r w:rsidR="0053041A">
        <w:rPr>
          <w:rFonts w:ascii="Arial" w:hAnsi="Arial" w:cs="Arial"/>
          <w:noProof/>
          <w:sz w:val="22"/>
          <w:szCs w:val="22"/>
          <w:lang/>
        </w:rPr>
        <w:t xml:space="preserve">и износа на </w:t>
      </w:r>
      <w:r w:rsidRPr="00DE2C6B">
        <w:rPr>
          <w:rFonts w:ascii="Arial" w:hAnsi="Arial" w:cs="Arial"/>
          <w:noProof/>
          <w:sz w:val="22"/>
          <w:szCs w:val="22"/>
          <w:lang/>
        </w:rPr>
        <w:t xml:space="preserve">ОП-4437 – Кориговани приливи за примљена средства у обрачуну од </w:t>
      </w:r>
      <w:r w:rsidR="00DE2C6B" w:rsidRPr="00EB433A">
        <w:rPr>
          <w:rFonts w:ascii="Arial" w:eastAsia="Calibri" w:hAnsi="Arial" w:cs="Arial"/>
          <w:noProof/>
          <w:sz w:val="22"/>
          <w:szCs w:val="22"/>
          <w:lang/>
        </w:rPr>
        <w:t>1.109.531</w:t>
      </w:r>
      <w:r w:rsidRPr="00DE2C6B">
        <w:rPr>
          <w:rFonts w:ascii="Arial" w:hAnsi="Arial" w:cs="Arial"/>
          <w:noProof/>
          <w:sz w:val="22"/>
          <w:szCs w:val="22"/>
          <w:lang/>
        </w:rPr>
        <w:t xml:space="preserve">хиљада динара, што укупно износи </w:t>
      </w:r>
      <w:r w:rsidR="00DE2C6B" w:rsidRPr="00EB433A">
        <w:rPr>
          <w:rFonts w:ascii="Arial" w:eastAsia="Calibri" w:hAnsi="Arial" w:cs="Arial"/>
          <w:noProof/>
          <w:sz w:val="22"/>
          <w:szCs w:val="22"/>
          <w:lang/>
        </w:rPr>
        <w:t>1.122.871</w:t>
      </w:r>
      <w:r w:rsidRPr="00DE2C6B">
        <w:rPr>
          <w:rFonts w:ascii="Arial" w:hAnsi="Arial" w:cs="Arial"/>
          <w:noProof/>
          <w:sz w:val="22"/>
          <w:szCs w:val="22"/>
          <w:lang/>
        </w:rPr>
        <w:t xml:space="preserve">хиљаде динара и </w:t>
      </w:r>
      <w:r w:rsidR="00DE2C6B" w:rsidRPr="00DE2C6B">
        <w:rPr>
          <w:rFonts w:ascii="Arial" w:hAnsi="Arial" w:cs="Arial"/>
          <w:noProof/>
          <w:sz w:val="22"/>
          <w:szCs w:val="22"/>
          <w:lang/>
        </w:rPr>
        <w:t xml:space="preserve">износа </w:t>
      </w:r>
      <w:r w:rsidRPr="00DE2C6B">
        <w:rPr>
          <w:rFonts w:ascii="Arial" w:hAnsi="Arial" w:cs="Arial"/>
          <w:noProof/>
          <w:sz w:val="22"/>
          <w:szCs w:val="22"/>
          <w:lang/>
        </w:rPr>
        <w:t xml:space="preserve">на ОП-4439 – Кориговани одливи за исплаћена средства у обрачуну у износу од </w:t>
      </w:r>
      <w:r w:rsidR="00DE2C6B" w:rsidRPr="00EB433A">
        <w:rPr>
          <w:rFonts w:ascii="Arial" w:eastAsia="Calibri" w:hAnsi="Arial" w:cs="Arial"/>
          <w:noProof/>
          <w:sz w:val="22"/>
          <w:szCs w:val="22"/>
          <w:lang/>
        </w:rPr>
        <w:t xml:space="preserve">1.110.252 </w:t>
      </w:r>
      <w:r w:rsidRPr="00EB433A">
        <w:rPr>
          <w:rFonts w:ascii="Arial" w:eastAsia="Calibri" w:hAnsi="Arial" w:cs="Arial"/>
          <w:noProof/>
          <w:sz w:val="22"/>
          <w:szCs w:val="22"/>
          <w:lang/>
        </w:rPr>
        <w:t xml:space="preserve">хиљада динара, што у пребијеном салду износи </w:t>
      </w:r>
      <w:r w:rsidR="00DE2C6B" w:rsidRPr="00EB433A">
        <w:rPr>
          <w:rFonts w:ascii="Arial" w:eastAsia="Calibri" w:hAnsi="Arial" w:cs="Arial"/>
          <w:noProof/>
          <w:sz w:val="22"/>
          <w:szCs w:val="22"/>
          <w:lang/>
        </w:rPr>
        <w:t>12.619</w:t>
      </w:r>
      <w:r w:rsidRPr="00EB433A">
        <w:rPr>
          <w:rFonts w:ascii="Arial" w:eastAsia="Calibri" w:hAnsi="Arial" w:cs="Arial"/>
          <w:noProof/>
          <w:sz w:val="22"/>
          <w:szCs w:val="22"/>
          <w:lang/>
        </w:rPr>
        <w:t xml:space="preserve"> хиљада динара. На ОП-1050</w:t>
      </w:r>
      <w:r w:rsidRPr="00DE2C6B">
        <w:rPr>
          <w:rFonts w:ascii="Arial" w:hAnsi="Arial" w:cs="Arial"/>
          <w:noProof/>
          <w:sz w:val="22"/>
          <w:szCs w:val="22"/>
          <w:lang/>
        </w:rPr>
        <w:t xml:space="preserve"> – Новчана средства, племенити метали, хартије од вредности исказан у износу од </w:t>
      </w:r>
      <w:r w:rsidR="00DE2C6B" w:rsidRPr="00DE2C6B">
        <w:rPr>
          <w:rFonts w:ascii="Arial" w:hAnsi="Arial" w:cs="Arial"/>
          <w:bCs/>
          <w:noProof/>
          <w:sz w:val="22"/>
          <w:szCs w:val="22"/>
          <w:lang/>
        </w:rPr>
        <w:t xml:space="preserve">12.619 </w:t>
      </w:r>
      <w:r w:rsidRPr="00DE2C6B">
        <w:rPr>
          <w:rFonts w:ascii="Arial" w:hAnsi="Arial" w:cs="Arial"/>
          <w:noProof/>
          <w:sz w:val="22"/>
          <w:szCs w:val="22"/>
          <w:lang/>
        </w:rPr>
        <w:t xml:space="preserve">хиљада динара. Из наведеног произилази да је </w:t>
      </w:r>
      <w:r w:rsidRPr="00DE2C6B">
        <w:rPr>
          <w:rFonts w:ascii="Arial" w:hAnsi="Arial" w:cs="Arial"/>
          <w:bCs/>
          <w:noProof/>
          <w:sz w:val="22"/>
          <w:szCs w:val="22"/>
          <w:lang/>
        </w:rPr>
        <w:t>салдо готовине на крају године коректно исказан.</w:t>
      </w:r>
    </w:p>
    <w:p w:rsidR="000B1D88" w:rsidRDefault="000B1D88">
      <w:pPr>
        <w:spacing w:after="200" w:line="276" w:lineRule="auto"/>
        <w:rPr>
          <w:rFonts w:ascii="Arial" w:eastAsia="Calibri" w:hAnsi="Arial" w:cs="Arial"/>
          <w:noProof/>
          <w:sz w:val="22"/>
          <w:szCs w:val="22"/>
          <w:lang/>
        </w:rPr>
      </w:pPr>
      <w:r>
        <w:rPr>
          <w:rFonts w:ascii="Arial" w:eastAsia="Calibri" w:hAnsi="Arial" w:cs="Arial"/>
          <w:noProof/>
          <w:sz w:val="22"/>
          <w:szCs w:val="22"/>
          <w:lang/>
        </w:rPr>
        <w:br w:type="page"/>
      </w:r>
    </w:p>
    <w:p w:rsidR="00D330F2" w:rsidRPr="009429A9" w:rsidRDefault="00D330F2" w:rsidP="00D330F2">
      <w:pPr>
        <w:ind w:firstLine="709"/>
        <w:jc w:val="both"/>
        <w:rPr>
          <w:rFonts w:ascii="Arial" w:eastAsia="Calibri" w:hAnsi="Arial" w:cs="Arial"/>
          <w:noProof/>
          <w:sz w:val="22"/>
          <w:szCs w:val="22"/>
          <w:lang/>
        </w:rPr>
      </w:pPr>
    </w:p>
    <w:p w:rsidR="00D330F2" w:rsidRPr="009429A9" w:rsidRDefault="00D330F2" w:rsidP="00D330F2">
      <w:pPr>
        <w:pStyle w:val="Heading1"/>
        <w:numPr>
          <w:ilvl w:val="0"/>
          <w:numId w:val="4"/>
        </w:numPr>
        <w:tabs>
          <w:tab w:val="clear" w:pos="630"/>
        </w:tabs>
        <w:ind w:left="357" w:hanging="357"/>
        <w:rPr>
          <w:rFonts w:cs="Arial"/>
          <w:noProof/>
          <w:lang/>
        </w:rPr>
      </w:pPr>
      <w:bookmarkStart w:id="184" w:name="_Toc205549325"/>
      <w:r w:rsidRPr="009429A9">
        <w:rPr>
          <w:rFonts w:cs="Arial"/>
          <w:noProof/>
          <w:lang/>
        </w:rPr>
        <w:t>СУДСКИ ПРОЦЕСИ</w:t>
      </w:r>
      <w:bookmarkEnd w:id="184"/>
    </w:p>
    <w:p w:rsidR="00B7778A" w:rsidRPr="009429A9" w:rsidRDefault="00B7778A" w:rsidP="0009116A">
      <w:pPr>
        <w:ind w:firstLine="709"/>
        <w:jc w:val="both"/>
        <w:rPr>
          <w:rFonts w:ascii="Arial" w:hAnsi="Arial" w:cs="Arial"/>
          <w:noProof/>
          <w:sz w:val="22"/>
          <w:szCs w:val="22"/>
          <w:lang/>
        </w:rPr>
      </w:pPr>
      <w:r w:rsidRPr="009429A9">
        <w:rPr>
          <w:rFonts w:ascii="Arial" w:hAnsi="Arial" w:cs="Arial"/>
          <w:noProof/>
          <w:sz w:val="22"/>
          <w:szCs w:val="22"/>
          <w:lang/>
        </w:rPr>
        <w:t xml:space="preserve">Ревизорски тим је на основу достављеног извештаја од стране Општинског Правобранилаштва Општине Топола утврдио основе судских спорова у којима је Општина Топола </w:t>
      </w:r>
      <w:r w:rsidRPr="0009116A">
        <w:rPr>
          <w:rFonts w:ascii="Arial" w:hAnsi="Arial" w:cs="Arial"/>
          <w:noProof/>
          <w:sz w:val="22"/>
          <w:szCs w:val="22"/>
          <w:lang/>
        </w:rPr>
        <w:t>тужена</w:t>
      </w:r>
      <w:r w:rsidRPr="009429A9">
        <w:rPr>
          <w:rFonts w:ascii="Arial" w:hAnsi="Arial" w:cs="Arial"/>
          <w:noProof/>
          <w:sz w:val="22"/>
          <w:szCs w:val="22"/>
          <w:lang/>
        </w:rPr>
        <w:t xml:space="preserve"> страна, а чине их: 100 парнични предмети  укупне вредности од 10.560 хиљада динара, један парнични премет у еврима у износу од 4.059.381,12 евр-а.</w:t>
      </w:r>
    </w:p>
    <w:p w:rsidR="00B7778A" w:rsidRPr="009429A9" w:rsidRDefault="00B7778A" w:rsidP="0009116A">
      <w:pPr>
        <w:ind w:firstLine="709"/>
        <w:jc w:val="both"/>
        <w:rPr>
          <w:rFonts w:ascii="Arial" w:hAnsi="Arial" w:cs="Arial"/>
          <w:noProof/>
          <w:sz w:val="22"/>
          <w:szCs w:val="22"/>
          <w:lang/>
        </w:rPr>
      </w:pPr>
      <w:r w:rsidRPr="009429A9">
        <w:rPr>
          <w:rFonts w:ascii="Arial" w:hAnsi="Arial" w:cs="Arial"/>
          <w:noProof/>
          <w:sz w:val="22"/>
          <w:szCs w:val="22"/>
          <w:lang/>
        </w:rPr>
        <w:t xml:space="preserve">Ревизорски тим је на основу достављеног извештаја од стране Општинског Правобранилаштва Општине Топола, такође утврдио основе судских спорова у којима је Општина Топола </w:t>
      </w:r>
      <w:r w:rsidRPr="0009116A">
        <w:rPr>
          <w:rFonts w:ascii="Arial" w:hAnsi="Arial" w:cs="Arial"/>
          <w:noProof/>
          <w:sz w:val="22"/>
          <w:szCs w:val="22"/>
          <w:lang/>
        </w:rPr>
        <w:t>тужилац,</w:t>
      </w:r>
      <w:r w:rsidRPr="009429A9">
        <w:rPr>
          <w:rFonts w:ascii="Arial" w:hAnsi="Arial" w:cs="Arial"/>
          <w:noProof/>
          <w:sz w:val="22"/>
          <w:szCs w:val="22"/>
          <w:lang/>
        </w:rPr>
        <w:t xml:space="preserve"> а чине их: 1 парнични предмет укупне вредности од 774 хиљаде динара и  15 извршних предмета у изнсу од 3.480 хиљаде динара. </w:t>
      </w:r>
    </w:p>
    <w:p w:rsidR="00D330F2" w:rsidRDefault="00B7778A" w:rsidP="00B7778A">
      <w:pPr>
        <w:ind w:firstLine="709"/>
        <w:jc w:val="both"/>
        <w:rPr>
          <w:rFonts w:ascii="Arial" w:hAnsi="Arial" w:cs="Arial"/>
          <w:noProof/>
          <w:color w:val="002060"/>
          <w:sz w:val="22"/>
          <w:szCs w:val="22"/>
          <w:lang/>
        </w:rPr>
      </w:pPr>
      <w:r w:rsidRPr="009429A9">
        <w:rPr>
          <w:rFonts w:ascii="Arial" w:hAnsi="Arial" w:cs="Arial"/>
          <w:noProof/>
          <w:sz w:val="22"/>
          <w:szCs w:val="22"/>
          <w:lang/>
        </w:rPr>
        <w:t>Вредност наведених судских спорова у наредном периоду може неповољно утицати на финансијски резултат Општинске Управе Топола, и има материјални значај</w:t>
      </w:r>
      <w:r w:rsidRPr="009429A9">
        <w:rPr>
          <w:rFonts w:ascii="Arial" w:hAnsi="Arial" w:cs="Arial"/>
          <w:noProof/>
          <w:color w:val="002060"/>
          <w:sz w:val="22"/>
          <w:szCs w:val="22"/>
          <w:lang/>
        </w:rPr>
        <w:t>.</w:t>
      </w:r>
    </w:p>
    <w:p w:rsidR="0009116A" w:rsidRPr="009429A9" w:rsidRDefault="0009116A" w:rsidP="00B7778A">
      <w:pPr>
        <w:ind w:firstLine="709"/>
        <w:jc w:val="both"/>
        <w:rPr>
          <w:rFonts w:ascii="Arial" w:eastAsia="Calibri" w:hAnsi="Arial" w:cs="Arial"/>
          <w:noProof/>
          <w:sz w:val="22"/>
          <w:szCs w:val="20"/>
          <w:lang/>
        </w:rPr>
      </w:pPr>
    </w:p>
    <w:p w:rsidR="00D330F2" w:rsidRPr="009429A9" w:rsidRDefault="00D330F2" w:rsidP="00D330F2">
      <w:pPr>
        <w:pStyle w:val="Heading1"/>
        <w:numPr>
          <w:ilvl w:val="0"/>
          <w:numId w:val="4"/>
        </w:numPr>
        <w:tabs>
          <w:tab w:val="clear" w:pos="630"/>
        </w:tabs>
        <w:ind w:left="357" w:hanging="357"/>
        <w:rPr>
          <w:rFonts w:cs="Arial"/>
          <w:noProof/>
          <w:lang/>
        </w:rPr>
      </w:pPr>
      <w:bookmarkStart w:id="185" w:name="_Toc205549326"/>
      <w:r w:rsidRPr="009429A9">
        <w:rPr>
          <w:rFonts w:cs="Arial"/>
          <w:noProof/>
          <w:lang/>
        </w:rPr>
        <w:t>ЈАВНЕ НАБАВКЕ</w:t>
      </w:r>
      <w:bookmarkEnd w:id="185"/>
    </w:p>
    <w:p w:rsidR="00D330F2" w:rsidRPr="009429A9" w:rsidRDefault="00D330F2" w:rsidP="00D330F2">
      <w:pPr>
        <w:ind w:firstLine="708"/>
        <w:jc w:val="both"/>
        <w:rPr>
          <w:rFonts w:ascii="Arial" w:eastAsia="Arial" w:hAnsi="Arial" w:cs="Arial"/>
          <w:noProof/>
          <w:sz w:val="22"/>
          <w:szCs w:val="22"/>
          <w:lang/>
        </w:rPr>
      </w:pPr>
      <w:r w:rsidRPr="009429A9">
        <w:rPr>
          <w:rFonts w:ascii="Arial" w:eastAsia="Arial" w:hAnsi="Arial" w:cs="Arial"/>
          <w:noProof/>
          <w:sz w:val="22"/>
          <w:szCs w:val="22"/>
          <w:lang/>
        </w:rPr>
        <w:t xml:space="preserve">Основни циљ ревизије је да у посматраном периоду, а на основу прикупљених одговарајућих и довољних доказа проверити примену Закон о Јавним Набавкама („Сл. Гласник РС“, бр., </w:t>
      </w:r>
      <w:r w:rsidR="00777D59" w:rsidRPr="009429A9">
        <w:rPr>
          <w:rFonts w:ascii="Arial" w:eastAsia="Arial" w:hAnsi="Arial" w:cs="Arial"/>
          <w:noProof/>
          <w:sz w:val="22"/>
          <w:szCs w:val="22"/>
          <w:lang/>
        </w:rPr>
        <w:t>92/2023</w:t>
      </w:r>
      <w:r w:rsidRPr="009429A9">
        <w:rPr>
          <w:rFonts w:ascii="Arial" w:eastAsia="Arial" w:hAnsi="Arial" w:cs="Arial"/>
          <w:noProof/>
          <w:sz w:val="22"/>
          <w:szCs w:val="22"/>
          <w:lang/>
        </w:rPr>
        <w:t>). Спровођење поступака јавних набавки, вођење евиденције и извештавање обавља се у оквиру  Служби за јавне набавке. Послове Јавне Набавке спроводи 2 стално запослен</w:t>
      </w:r>
      <w:r w:rsidR="00A076C1">
        <w:rPr>
          <w:rFonts w:ascii="Arial" w:eastAsia="Arial" w:hAnsi="Arial" w:cs="Arial"/>
          <w:noProof/>
          <w:sz w:val="22"/>
          <w:szCs w:val="22"/>
          <w:lang/>
        </w:rPr>
        <w:t>а</w:t>
      </w:r>
      <w:r w:rsidRPr="009429A9">
        <w:rPr>
          <w:rFonts w:ascii="Arial" w:eastAsia="Arial" w:hAnsi="Arial" w:cs="Arial"/>
          <w:noProof/>
          <w:sz w:val="22"/>
          <w:szCs w:val="22"/>
          <w:lang/>
        </w:rPr>
        <w:t xml:space="preserve"> службеника на неодређено време. Основни услов за покретање поступка јавне набавке да је набавка предвиђена у годишњим Плановима јавних набавки. У току 202</w:t>
      </w:r>
      <w:r w:rsidR="00777D59" w:rsidRPr="009429A9">
        <w:rPr>
          <w:rFonts w:ascii="Arial" w:eastAsia="Arial" w:hAnsi="Arial" w:cs="Arial"/>
          <w:noProof/>
          <w:sz w:val="22"/>
          <w:szCs w:val="22"/>
          <w:lang/>
        </w:rPr>
        <w:t>4</w:t>
      </w:r>
      <w:r w:rsidRPr="009429A9">
        <w:rPr>
          <w:rFonts w:ascii="Arial" w:eastAsia="Arial" w:hAnsi="Arial" w:cs="Arial"/>
          <w:noProof/>
          <w:sz w:val="22"/>
          <w:szCs w:val="22"/>
          <w:lang/>
        </w:rPr>
        <w:t xml:space="preserve">. године, спроведене су јавне набавке у отвореном поступку и набавке на које се закон не примењује. Ревизорски тим је извршио ревизију јавних набавки и том приликом утврдио: </w:t>
      </w:r>
    </w:p>
    <w:p w:rsidR="00D330F2" w:rsidRPr="009429A9" w:rsidRDefault="00D330F2" w:rsidP="00D330F2">
      <w:pPr>
        <w:ind w:firstLine="708"/>
        <w:jc w:val="both"/>
        <w:rPr>
          <w:rFonts w:ascii="Arial" w:eastAsia="Arial" w:hAnsi="Arial" w:cs="Arial"/>
          <w:noProof/>
          <w:sz w:val="22"/>
          <w:szCs w:val="22"/>
          <w:lang/>
        </w:rPr>
      </w:pPr>
      <w:r w:rsidRPr="009429A9">
        <w:rPr>
          <w:rFonts w:ascii="Arial" w:hAnsi="Arial" w:cs="Arial"/>
          <w:noProof/>
          <w:sz w:val="22"/>
          <w:szCs w:val="22"/>
          <w:lang/>
        </w:rPr>
        <w:t xml:space="preserve">1)  </w:t>
      </w:r>
      <w:r w:rsidRPr="009429A9">
        <w:rPr>
          <w:rFonts w:ascii="Arial" w:eastAsia="Arial" w:hAnsi="Arial" w:cs="Arial"/>
          <w:noProof/>
          <w:sz w:val="22"/>
          <w:szCs w:val="22"/>
          <w:lang/>
        </w:rPr>
        <w:t>У време покретања сваке јавне набавке, она је била предвиђена Годишњим планом набавки и средства су била обезбеђена. За сваку јавну набавку постоји решење о формирању посебне Комисије, а чланови Комисија давали изјаве о одсуству сукоба интереса;</w:t>
      </w:r>
    </w:p>
    <w:p w:rsidR="00D330F2" w:rsidRPr="009429A9" w:rsidRDefault="00D330F2" w:rsidP="00D330F2">
      <w:pPr>
        <w:ind w:firstLine="708"/>
        <w:jc w:val="both"/>
        <w:rPr>
          <w:rFonts w:ascii="Arial" w:eastAsia="Arial" w:hAnsi="Arial" w:cs="Arial"/>
          <w:noProof/>
          <w:sz w:val="22"/>
          <w:szCs w:val="22"/>
          <w:lang/>
        </w:rPr>
      </w:pPr>
      <w:r w:rsidRPr="009429A9">
        <w:rPr>
          <w:rFonts w:ascii="Arial" w:hAnsi="Arial" w:cs="Arial"/>
          <w:noProof/>
          <w:sz w:val="22"/>
          <w:szCs w:val="22"/>
          <w:lang/>
        </w:rPr>
        <w:t>2</w:t>
      </w:r>
      <w:r w:rsidRPr="009429A9">
        <w:rPr>
          <w:rFonts w:ascii="Arial" w:eastAsia="Arial" w:hAnsi="Arial" w:cs="Arial"/>
          <w:noProof/>
          <w:sz w:val="22"/>
          <w:szCs w:val="22"/>
          <w:lang/>
        </w:rPr>
        <w:t>)   Ревизорски тим је утврдио да су Одлуке о покретању поступака, Записници о отварању понуда, Решења о формирању комисија, Извештаји о стручној оцени понуда и Одлуке о избору најповољније понуде садржајно су усклађени са захтевима Закона о ЈН, и да су доношени у роковима предвиђеним Законом и донесени Одлуком о додели уговора и закључени уговори о јавној набавци, извршени су у складу са законом;</w:t>
      </w:r>
    </w:p>
    <w:p w:rsidR="00777D59" w:rsidRPr="009429A9" w:rsidRDefault="00D330F2" w:rsidP="00777D59">
      <w:pPr>
        <w:ind w:firstLine="708"/>
        <w:jc w:val="both"/>
        <w:rPr>
          <w:rFonts w:ascii="Arial" w:eastAsia="Arial" w:hAnsi="Arial" w:cs="Arial"/>
          <w:noProof/>
          <w:sz w:val="22"/>
          <w:szCs w:val="22"/>
          <w:lang/>
        </w:rPr>
      </w:pPr>
      <w:r w:rsidRPr="009429A9">
        <w:rPr>
          <w:rFonts w:ascii="Arial" w:eastAsia="Arial" w:hAnsi="Arial" w:cs="Arial"/>
          <w:noProof/>
          <w:sz w:val="22"/>
          <w:szCs w:val="22"/>
          <w:lang/>
        </w:rPr>
        <w:t xml:space="preserve">3)   </w:t>
      </w:r>
      <w:r w:rsidR="00777D59" w:rsidRPr="009429A9">
        <w:rPr>
          <w:rFonts w:ascii="Arial" w:eastAsia="Arial" w:hAnsi="Arial" w:cs="Arial"/>
          <w:noProof/>
          <w:sz w:val="22"/>
          <w:szCs w:val="22"/>
          <w:lang/>
        </w:rPr>
        <w:t xml:space="preserve">Ступање на снагу и почетак примене од 01.07.2020. године, Закона о Јавним Набавкама („Сл. гласник РС“, бр. 91/2019 и 92/2023), члан 28.,  Наручилац је дужан да примењује одредбе овог закона на јавну набавку радова, добара, услуга и спровођење конкурса за дизајн чија је процењена вредност једнака или већа од прагова наведених у члану 27. овог закона. </w:t>
      </w:r>
    </w:p>
    <w:p w:rsidR="00777D59" w:rsidRPr="009429A9" w:rsidRDefault="000B1D88" w:rsidP="00777D59">
      <w:pPr>
        <w:tabs>
          <w:tab w:val="right" w:pos="9072"/>
        </w:tabs>
        <w:ind w:firstLine="709"/>
        <w:jc w:val="both"/>
        <w:rPr>
          <w:rFonts w:ascii="Arial" w:eastAsia="Arial" w:hAnsi="Arial" w:cs="Arial"/>
          <w:noProof/>
          <w:sz w:val="22"/>
          <w:szCs w:val="22"/>
          <w:lang/>
        </w:rPr>
      </w:pPr>
      <w:r>
        <w:rPr>
          <w:rFonts w:ascii="Arial" w:eastAsia="Arial" w:hAnsi="Arial" w:cs="Arial"/>
          <w:noProof/>
          <w:sz w:val="22"/>
          <w:szCs w:val="22"/>
          <w:lang/>
        </w:rPr>
        <w:t>4)</w:t>
      </w:r>
      <w:r w:rsidR="00777D59" w:rsidRPr="009429A9">
        <w:rPr>
          <w:rFonts w:ascii="Arial" w:eastAsia="Arial" w:hAnsi="Arial" w:cs="Arial"/>
          <w:noProof/>
          <w:sz w:val="22"/>
          <w:szCs w:val="22"/>
          <w:lang/>
        </w:rPr>
        <w:t>Одредбе овог члана 27. закона не примењују се на:набавку добара, услуга и спровођење конкурса за дизајн, чија је процењена вредност мања од 1.000.000 динара и набавку радова чија је процењена вредност мања од 3.000.000 динара; набавку добара, услуга и спровођење конкурса за дизајн, чија је процењена вредност мања од 15.000.000 динара, за потребе дипломатских мисија, дипломатско-конзуларних представништава и обављање других активности Републике Србије у иностранству, као и на набавку радова за те потребе чија је процењена вредност мања од 650.000.000 динара; набавку друштвених и других посебних услуга из члана 75. овог закона чија је процењена вредност мања од 15.000.000 динара када набавку спроводи јавни наручилац, односно мања од 20.000.000 динара када набавку спроводи секторски наручилац. У случају из става 1. овог члана примењују се начела овог закона на начин који је примерен околностима конкретне набавке.</w:t>
      </w:r>
    </w:p>
    <w:p w:rsidR="00507BF9" w:rsidRPr="009429A9" w:rsidRDefault="004913EC" w:rsidP="00777D59">
      <w:pPr>
        <w:ind w:firstLine="708"/>
        <w:jc w:val="both"/>
        <w:rPr>
          <w:rFonts w:eastAsia="Arial" w:cs="Arial"/>
          <w:noProof/>
          <w:szCs w:val="22"/>
          <w:lang/>
        </w:rPr>
      </w:pPr>
      <w:r w:rsidRPr="009429A9">
        <w:rPr>
          <w:rFonts w:ascii="Arial" w:eastAsia="Arial" w:hAnsi="Arial" w:cs="Arial"/>
          <w:noProof/>
          <w:sz w:val="22"/>
          <w:szCs w:val="22"/>
          <w:lang/>
        </w:rPr>
        <w:t xml:space="preserve">5. </w:t>
      </w:r>
      <w:r w:rsidR="00D330F2" w:rsidRPr="009429A9">
        <w:rPr>
          <w:rFonts w:ascii="Arial" w:eastAsia="Arial" w:hAnsi="Arial" w:cs="Arial"/>
          <w:noProof/>
          <w:sz w:val="22"/>
          <w:szCs w:val="22"/>
          <w:lang/>
        </w:rPr>
        <w:t xml:space="preserve">Наручилац општинска управа </w:t>
      </w:r>
      <w:r w:rsidR="00A076C1">
        <w:rPr>
          <w:rFonts w:ascii="Arial" w:eastAsia="Arial" w:hAnsi="Arial" w:cs="Arial"/>
          <w:noProof/>
          <w:sz w:val="22"/>
          <w:szCs w:val="22"/>
          <w:lang/>
        </w:rPr>
        <w:t>општинеТопола</w:t>
      </w:r>
      <w:r w:rsidR="00D330F2" w:rsidRPr="009429A9">
        <w:rPr>
          <w:rFonts w:ascii="Arial" w:eastAsia="Arial" w:hAnsi="Arial" w:cs="Arial"/>
          <w:noProof/>
          <w:sz w:val="22"/>
          <w:szCs w:val="22"/>
          <w:lang/>
        </w:rPr>
        <w:t xml:space="preserve"> је по Плану Јавних набавки за 202</w:t>
      </w:r>
      <w:r w:rsidR="00507BF9" w:rsidRPr="009429A9">
        <w:rPr>
          <w:rFonts w:ascii="Arial" w:eastAsia="Arial" w:hAnsi="Arial" w:cs="Arial"/>
          <w:noProof/>
          <w:sz w:val="22"/>
          <w:szCs w:val="22"/>
          <w:lang/>
        </w:rPr>
        <w:t>4</w:t>
      </w:r>
      <w:r w:rsidR="00D330F2" w:rsidRPr="009429A9">
        <w:rPr>
          <w:rFonts w:ascii="Arial" w:eastAsia="Arial" w:hAnsi="Arial" w:cs="Arial"/>
          <w:noProof/>
          <w:sz w:val="22"/>
          <w:szCs w:val="22"/>
          <w:lang/>
        </w:rPr>
        <w:t>. годину, укупно спровела 3</w:t>
      </w:r>
      <w:r w:rsidR="00507BF9" w:rsidRPr="009429A9">
        <w:rPr>
          <w:rFonts w:eastAsia="Arial" w:cs="Arial"/>
          <w:noProof/>
          <w:szCs w:val="22"/>
          <w:lang/>
        </w:rPr>
        <w:t>6</w:t>
      </w:r>
      <w:r w:rsidR="00D330F2" w:rsidRPr="009429A9">
        <w:rPr>
          <w:rFonts w:ascii="Arial" w:eastAsia="Arial" w:hAnsi="Arial" w:cs="Arial"/>
          <w:noProof/>
          <w:sz w:val="22"/>
          <w:szCs w:val="22"/>
          <w:lang/>
        </w:rPr>
        <w:t xml:space="preserve"> поступака јавних набавки по Закону („Сл. гласник РС“, бр. </w:t>
      </w:r>
      <w:r w:rsidRPr="009429A9">
        <w:rPr>
          <w:rFonts w:ascii="Arial" w:eastAsia="Arial" w:hAnsi="Arial" w:cs="Arial"/>
          <w:noProof/>
          <w:sz w:val="22"/>
          <w:szCs w:val="22"/>
          <w:lang/>
        </w:rPr>
        <w:t>92/2023</w:t>
      </w:r>
      <w:r w:rsidR="00D330F2" w:rsidRPr="009429A9">
        <w:rPr>
          <w:rFonts w:ascii="Arial" w:eastAsia="Arial" w:hAnsi="Arial" w:cs="Arial"/>
          <w:noProof/>
          <w:sz w:val="22"/>
          <w:szCs w:val="22"/>
          <w:lang/>
        </w:rPr>
        <w:t xml:space="preserve">), укупне вредности од  </w:t>
      </w:r>
      <w:r w:rsidR="00507BF9" w:rsidRPr="009429A9">
        <w:rPr>
          <w:rFonts w:ascii="Arial" w:hAnsi="Arial" w:cs="Arial"/>
          <w:b/>
          <w:bCs/>
          <w:noProof/>
          <w:sz w:val="20"/>
          <w:szCs w:val="20"/>
          <w:lang/>
        </w:rPr>
        <w:t>320.142.725,00</w:t>
      </w:r>
      <w:r w:rsidR="00D330F2" w:rsidRPr="009429A9">
        <w:rPr>
          <w:rFonts w:ascii="Arial" w:eastAsia="Arial" w:hAnsi="Arial" w:cs="Arial"/>
          <w:noProof/>
          <w:sz w:val="22"/>
          <w:szCs w:val="22"/>
          <w:lang/>
        </w:rPr>
        <w:t xml:space="preserve">динара без ПДВ, односно </w:t>
      </w:r>
      <w:r w:rsidR="00507BF9" w:rsidRPr="009429A9">
        <w:rPr>
          <w:rFonts w:ascii="Arial" w:hAnsi="Arial" w:cs="Arial"/>
          <w:b/>
          <w:bCs/>
          <w:noProof/>
          <w:sz w:val="20"/>
          <w:szCs w:val="20"/>
          <w:lang/>
        </w:rPr>
        <w:t>384.171.270,00</w:t>
      </w:r>
      <w:r w:rsidR="00D330F2" w:rsidRPr="009429A9">
        <w:rPr>
          <w:rFonts w:ascii="Arial" w:eastAsia="Arial" w:hAnsi="Arial" w:cs="Arial"/>
          <w:noProof/>
          <w:sz w:val="22"/>
          <w:szCs w:val="22"/>
          <w:lang/>
        </w:rPr>
        <w:t>динара са ПДВ.</w:t>
      </w:r>
    </w:p>
    <w:p w:rsidR="00D330F2" w:rsidRPr="000B1D88" w:rsidRDefault="000B1D88" w:rsidP="000B1D88">
      <w:pPr>
        <w:ind w:firstLine="708"/>
        <w:jc w:val="both"/>
        <w:rPr>
          <w:rFonts w:ascii="Arial" w:eastAsia="Arial" w:hAnsi="Arial" w:cs="Arial"/>
          <w:noProof/>
          <w:sz w:val="22"/>
          <w:szCs w:val="22"/>
          <w:lang/>
        </w:rPr>
      </w:pPr>
      <w:r w:rsidRPr="000B1D88">
        <w:rPr>
          <w:rFonts w:ascii="Arial" w:eastAsia="Arial" w:hAnsi="Arial" w:cs="Arial"/>
          <w:noProof/>
          <w:sz w:val="22"/>
          <w:szCs w:val="22"/>
          <w:lang/>
        </w:rPr>
        <w:t>6.</w:t>
      </w:r>
      <w:r w:rsidR="00D330F2" w:rsidRPr="000B1D88">
        <w:rPr>
          <w:rFonts w:ascii="Arial" w:eastAsia="Arial" w:hAnsi="Arial" w:cs="Arial"/>
          <w:noProof/>
          <w:sz w:val="22"/>
          <w:szCs w:val="22"/>
          <w:lang/>
        </w:rPr>
        <w:t xml:space="preserve">   Наручилац општинска управа </w:t>
      </w:r>
      <w:r w:rsidR="00A076C1" w:rsidRPr="000B1D88">
        <w:rPr>
          <w:rFonts w:ascii="Arial" w:eastAsia="Arial" w:hAnsi="Arial" w:cs="Arial"/>
          <w:noProof/>
          <w:sz w:val="22"/>
          <w:szCs w:val="22"/>
          <w:lang/>
        </w:rPr>
        <w:t>општинеТопола</w:t>
      </w:r>
      <w:r w:rsidRPr="000B1D88">
        <w:rPr>
          <w:rFonts w:ascii="Arial" w:eastAsia="Arial" w:hAnsi="Arial" w:cs="Arial"/>
          <w:noProof/>
          <w:sz w:val="22"/>
          <w:szCs w:val="22"/>
          <w:lang/>
        </w:rPr>
        <w:t xml:space="preserve"> је по Плану Јавних набавки </w:t>
      </w:r>
      <w:r w:rsidR="00D330F2" w:rsidRPr="000B1D88">
        <w:rPr>
          <w:rFonts w:ascii="Arial" w:eastAsia="Arial" w:hAnsi="Arial" w:cs="Arial"/>
          <w:noProof/>
          <w:sz w:val="22"/>
          <w:szCs w:val="22"/>
          <w:lang/>
        </w:rPr>
        <w:t>за 202</w:t>
      </w:r>
      <w:r w:rsidR="00B615DA" w:rsidRPr="000B1D88">
        <w:rPr>
          <w:rFonts w:ascii="Arial" w:eastAsia="Arial" w:hAnsi="Arial" w:cs="Arial"/>
          <w:noProof/>
          <w:sz w:val="22"/>
          <w:szCs w:val="22"/>
          <w:lang/>
        </w:rPr>
        <w:t>4</w:t>
      </w:r>
      <w:r w:rsidR="00D330F2" w:rsidRPr="000B1D88">
        <w:rPr>
          <w:rFonts w:ascii="Arial" w:eastAsia="Arial" w:hAnsi="Arial" w:cs="Arial"/>
          <w:noProof/>
          <w:sz w:val="22"/>
          <w:szCs w:val="22"/>
          <w:lang/>
        </w:rPr>
        <w:t xml:space="preserve">. године, укупно спровела </w:t>
      </w:r>
      <w:r w:rsidR="00507BF9" w:rsidRPr="000B1D88">
        <w:rPr>
          <w:rFonts w:ascii="Arial" w:eastAsia="Arial" w:hAnsi="Arial" w:cs="Arial"/>
          <w:noProof/>
          <w:sz w:val="22"/>
          <w:szCs w:val="22"/>
          <w:lang/>
        </w:rPr>
        <w:t xml:space="preserve">140 </w:t>
      </w:r>
      <w:r w:rsidR="00D330F2" w:rsidRPr="000B1D88">
        <w:rPr>
          <w:rFonts w:ascii="Arial" w:eastAsia="Arial" w:hAnsi="Arial" w:cs="Arial"/>
          <w:noProof/>
          <w:sz w:val="22"/>
          <w:szCs w:val="22"/>
          <w:lang/>
        </w:rPr>
        <w:t xml:space="preserve">поступка набавки на које се Закон ("Сл. гласник РС", бр. </w:t>
      </w:r>
      <w:r w:rsidR="004913EC" w:rsidRPr="000B1D88">
        <w:rPr>
          <w:rFonts w:ascii="Arial" w:eastAsia="Arial" w:hAnsi="Arial" w:cs="Arial"/>
          <w:noProof/>
          <w:sz w:val="22"/>
          <w:szCs w:val="22"/>
          <w:lang/>
        </w:rPr>
        <w:t>92/2023</w:t>
      </w:r>
      <w:r w:rsidR="00D330F2" w:rsidRPr="000B1D88">
        <w:rPr>
          <w:rFonts w:ascii="Arial" w:eastAsia="Arial" w:hAnsi="Arial" w:cs="Arial"/>
          <w:noProof/>
          <w:sz w:val="22"/>
          <w:szCs w:val="22"/>
          <w:lang/>
        </w:rPr>
        <w:t xml:space="preserve">) не примењује,  укупне вредности од </w:t>
      </w:r>
      <w:r w:rsidR="00777D59" w:rsidRPr="000B1D88">
        <w:rPr>
          <w:rFonts w:ascii="Arial" w:eastAsia="Arial" w:hAnsi="Arial" w:cs="Arial"/>
          <w:noProof/>
          <w:sz w:val="22"/>
          <w:szCs w:val="22"/>
          <w:lang/>
        </w:rPr>
        <w:t xml:space="preserve">31.247.768,00 </w:t>
      </w:r>
      <w:r w:rsidR="00D330F2" w:rsidRPr="000B1D88">
        <w:rPr>
          <w:rFonts w:ascii="Arial" w:eastAsia="Arial" w:hAnsi="Arial" w:cs="Arial"/>
          <w:noProof/>
          <w:sz w:val="22"/>
          <w:szCs w:val="22"/>
          <w:lang/>
        </w:rPr>
        <w:t xml:space="preserve">динара без ПДВ, односно </w:t>
      </w:r>
      <w:r w:rsidR="00777D59" w:rsidRPr="000B1D88">
        <w:rPr>
          <w:rFonts w:ascii="Arial" w:eastAsia="Arial" w:hAnsi="Arial" w:cs="Arial"/>
          <w:noProof/>
          <w:sz w:val="22"/>
          <w:szCs w:val="22"/>
          <w:lang/>
        </w:rPr>
        <w:t xml:space="preserve">35.476.231,66 </w:t>
      </w:r>
      <w:r w:rsidR="00D330F2" w:rsidRPr="000B1D88">
        <w:rPr>
          <w:rFonts w:ascii="Arial" w:eastAsia="Arial" w:hAnsi="Arial" w:cs="Arial"/>
          <w:noProof/>
          <w:sz w:val="22"/>
          <w:szCs w:val="22"/>
          <w:lang/>
        </w:rPr>
        <w:t>динара са ПДВ.</w:t>
      </w:r>
    </w:p>
    <w:p w:rsidR="00D330F2" w:rsidRPr="009429A9" w:rsidRDefault="000B1D88" w:rsidP="00D330F2">
      <w:pPr>
        <w:ind w:firstLine="708"/>
        <w:jc w:val="both"/>
        <w:rPr>
          <w:rFonts w:ascii="Arial" w:eastAsia="Arial" w:hAnsi="Arial" w:cs="Arial"/>
          <w:noProof/>
          <w:sz w:val="22"/>
          <w:szCs w:val="22"/>
          <w:lang/>
        </w:rPr>
      </w:pPr>
      <w:r>
        <w:rPr>
          <w:rFonts w:ascii="Arial" w:eastAsia="Arial" w:hAnsi="Arial" w:cs="Arial"/>
          <w:noProof/>
          <w:sz w:val="22"/>
          <w:szCs w:val="22"/>
          <w:lang/>
        </w:rPr>
        <w:t>7.</w:t>
      </w:r>
      <w:r w:rsidR="00D330F2" w:rsidRPr="009429A9">
        <w:rPr>
          <w:rFonts w:ascii="Arial" w:eastAsia="Arial" w:hAnsi="Arial" w:cs="Arial"/>
          <w:noProof/>
          <w:sz w:val="22"/>
          <w:szCs w:val="22"/>
          <w:lang/>
        </w:rPr>
        <w:t xml:space="preserve">  У току 202</w:t>
      </w:r>
      <w:r w:rsidR="004913EC" w:rsidRPr="009429A9">
        <w:rPr>
          <w:rFonts w:ascii="Arial" w:eastAsia="Arial" w:hAnsi="Arial" w:cs="Arial"/>
          <w:noProof/>
          <w:sz w:val="22"/>
          <w:szCs w:val="22"/>
          <w:lang/>
        </w:rPr>
        <w:t>4</w:t>
      </w:r>
      <w:r w:rsidR="00D330F2" w:rsidRPr="009429A9">
        <w:rPr>
          <w:rFonts w:ascii="Arial" w:eastAsia="Arial" w:hAnsi="Arial" w:cs="Arial"/>
          <w:noProof/>
          <w:sz w:val="22"/>
          <w:szCs w:val="22"/>
          <w:lang/>
        </w:rPr>
        <w:t>. године није  било  јавних набавки у рестриктивном поступку по члану 53 новог Закона ЈН који се спроводи у две фазе и у којем у другој фази понуде могу поднети само кандидати.</w:t>
      </w:r>
    </w:p>
    <w:p w:rsidR="00D330F2" w:rsidRPr="009429A9" w:rsidRDefault="000B1D88" w:rsidP="00D330F2">
      <w:pPr>
        <w:ind w:firstLine="708"/>
        <w:jc w:val="both"/>
        <w:rPr>
          <w:rFonts w:ascii="Arial" w:eastAsia="Arial" w:hAnsi="Arial" w:cs="Arial"/>
          <w:noProof/>
          <w:sz w:val="22"/>
          <w:szCs w:val="22"/>
          <w:lang/>
        </w:rPr>
      </w:pPr>
      <w:r>
        <w:rPr>
          <w:rFonts w:ascii="Arial" w:eastAsia="Arial" w:hAnsi="Arial" w:cs="Arial"/>
          <w:noProof/>
          <w:sz w:val="22"/>
          <w:szCs w:val="22"/>
          <w:lang/>
        </w:rPr>
        <w:t>8.</w:t>
      </w:r>
      <w:r w:rsidR="00D330F2" w:rsidRPr="009429A9">
        <w:rPr>
          <w:rFonts w:ascii="Arial" w:eastAsia="Arial" w:hAnsi="Arial" w:cs="Arial"/>
          <w:noProof/>
          <w:sz w:val="22"/>
          <w:szCs w:val="22"/>
          <w:lang/>
        </w:rPr>
        <w:t xml:space="preserve"> У току 202</w:t>
      </w:r>
      <w:r w:rsidR="004913EC" w:rsidRPr="009429A9">
        <w:rPr>
          <w:rFonts w:ascii="Arial" w:eastAsia="Arial" w:hAnsi="Arial" w:cs="Arial"/>
          <w:noProof/>
          <w:sz w:val="22"/>
          <w:szCs w:val="22"/>
          <w:lang/>
        </w:rPr>
        <w:t>4</w:t>
      </w:r>
      <w:r w:rsidR="00D330F2" w:rsidRPr="009429A9">
        <w:rPr>
          <w:rFonts w:ascii="Arial" w:eastAsia="Arial" w:hAnsi="Arial" w:cs="Arial"/>
          <w:noProof/>
          <w:sz w:val="22"/>
          <w:szCs w:val="22"/>
          <w:lang/>
        </w:rPr>
        <w:t xml:space="preserve">. године није било јавних набавки у конкурентни поступак са преговарањем по члану 55. новог Закона ЈН, који се спроводи у две фазе, тако да сва заинтересована лица могу поднети пријаву за све време важења листе кандидата, а наручилац им под условима из конкурсне документације признаје квалификацију сваких шест месеци и позива да поднесу понуду у другој фази поступка. </w:t>
      </w:r>
    </w:p>
    <w:p w:rsidR="00D330F2" w:rsidRPr="009429A9" w:rsidRDefault="000B1D88" w:rsidP="00D330F2">
      <w:pPr>
        <w:ind w:firstLine="708"/>
        <w:jc w:val="both"/>
        <w:rPr>
          <w:rFonts w:ascii="Arial" w:eastAsia="Arial" w:hAnsi="Arial" w:cs="Arial"/>
          <w:noProof/>
          <w:sz w:val="22"/>
          <w:szCs w:val="22"/>
          <w:lang/>
        </w:rPr>
      </w:pPr>
      <w:r>
        <w:rPr>
          <w:rFonts w:ascii="Arial" w:eastAsia="Arial" w:hAnsi="Arial" w:cs="Arial"/>
          <w:noProof/>
          <w:sz w:val="22"/>
          <w:szCs w:val="22"/>
          <w:lang/>
        </w:rPr>
        <w:t>9.</w:t>
      </w:r>
      <w:r w:rsidR="00D330F2" w:rsidRPr="009429A9">
        <w:rPr>
          <w:rFonts w:ascii="Arial" w:eastAsia="Arial" w:hAnsi="Arial" w:cs="Arial"/>
          <w:noProof/>
          <w:sz w:val="22"/>
          <w:szCs w:val="22"/>
          <w:lang/>
        </w:rPr>
        <w:t xml:space="preserve">  У току 202</w:t>
      </w:r>
      <w:r w:rsidR="004913EC" w:rsidRPr="009429A9">
        <w:rPr>
          <w:rFonts w:ascii="Arial" w:eastAsia="Arial" w:hAnsi="Arial" w:cs="Arial"/>
          <w:noProof/>
          <w:sz w:val="22"/>
          <w:szCs w:val="22"/>
          <w:lang/>
        </w:rPr>
        <w:t>4</w:t>
      </w:r>
      <w:r w:rsidR="00D330F2" w:rsidRPr="009429A9">
        <w:rPr>
          <w:rFonts w:ascii="Arial" w:eastAsia="Arial" w:hAnsi="Arial" w:cs="Arial"/>
          <w:noProof/>
          <w:sz w:val="22"/>
          <w:szCs w:val="22"/>
          <w:lang/>
        </w:rPr>
        <w:t>. године није било јавних набавки у конкурентни дијалог по члану 57., нови Закона ЈН, који се спроводи у две фазе, тако да сва заинтересована лица могу поднети пријаву за све време важења листе кандидата, а наручилац им под условима из конкурсне документације признаје квалификацију сваких шест месеци и позива да поднесу понуду у другој фази поступка.</w:t>
      </w:r>
    </w:p>
    <w:p w:rsidR="00D330F2" w:rsidRPr="009429A9" w:rsidRDefault="00D330F2" w:rsidP="00D330F2">
      <w:pPr>
        <w:ind w:firstLine="708"/>
        <w:jc w:val="both"/>
        <w:rPr>
          <w:rFonts w:ascii="Arial" w:eastAsia="Arial" w:hAnsi="Arial" w:cs="Arial"/>
          <w:noProof/>
          <w:sz w:val="22"/>
          <w:szCs w:val="22"/>
          <w:lang/>
        </w:rPr>
      </w:pPr>
      <w:r w:rsidRPr="009429A9">
        <w:rPr>
          <w:rFonts w:ascii="Arial" w:eastAsia="Arial" w:hAnsi="Arial" w:cs="Arial"/>
          <w:noProof/>
          <w:sz w:val="22"/>
          <w:szCs w:val="22"/>
          <w:lang/>
        </w:rPr>
        <w:t>1</w:t>
      </w:r>
      <w:r w:rsidR="000B1D88">
        <w:rPr>
          <w:rFonts w:ascii="Arial" w:eastAsia="Arial" w:hAnsi="Arial" w:cs="Arial"/>
          <w:noProof/>
          <w:sz w:val="22"/>
          <w:szCs w:val="22"/>
          <w:lang/>
        </w:rPr>
        <w:t>0.</w:t>
      </w:r>
      <w:r w:rsidRPr="009429A9">
        <w:rPr>
          <w:rFonts w:ascii="Arial" w:eastAsia="Arial" w:hAnsi="Arial" w:cs="Arial"/>
          <w:noProof/>
          <w:sz w:val="22"/>
          <w:szCs w:val="22"/>
          <w:lang/>
        </w:rPr>
        <w:t xml:space="preserve"> У току 202</w:t>
      </w:r>
      <w:r w:rsidR="004913EC" w:rsidRPr="009429A9">
        <w:rPr>
          <w:rFonts w:ascii="Arial" w:eastAsia="Arial" w:hAnsi="Arial" w:cs="Arial"/>
          <w:noProof/>
          <w:sz w:val="22"/>
          <w:szCs w:val="22"/>
          <w:lang/>
        </w:rPr>
        <w:t>4</w:t>
      </w:r>
      <w:r w:rsidRPr="009429A9">
        <w:rPr>
          <w:rFonts w:ascii="Arial" w:eastAsia="Arial" w:hAnsi="Arial" w:cs="Arial"/>
          <w:noProof/>
          <w:sz w:val="22"/>
          <w:szCs w:val="22"/>
          <w:lang/>
        </w:rPr>
        <w:t>. године није било јавних набавки спроведених у преговарачком поступку са објављивањем позива за подношење понуда, (члан 63. нови Закона ЈН).</w:t>
      </w:r>
    </w:p>
    <w:p w:rsidR="00D330F2" w:rsidRPr="009429A9" w:rsidRDefault="00D330F2" w:rsidP="00D330F2">
      <w:pPr>
        <w:ind w:firstLine="708"/>
        <w:jc w:val="both"/>
        <w:rPr>
          <w:rFonts w:ascii="Arial" w:eastAsia="Arial" w:hAnsi="Arial" w:cs="Arial"/>
          <w:noProof/>
          <w:sz w:val="22"/>
          <w:szCs w:val="22"/>
          <w:lang/>
        </w:rPr>
      </w:pPr>
      <w:r w:rsidRPr="009429A9">
        <w:rPr>
          <w:rFonts w:ascii="Arial" w:eastAsia="Arial" w:hAnsi="Arial" w:cs="Arial"/>
          <w:noProof/>
          <w:sz w:val="22"/>
          <w:szCs w:val="22"/>
          <w:lang/>
        </w:rPr>
        <w:t>1</w:t>
      </w:r>
      <w:r w:rsidR="000B1D88">
        <w:rPr>
          <w:rFonts w:ascii="Arial" w:eastAsia="Arial" w:hAnsi="Arial" w:cs="Arial"/>
          <w:noProof/>
          <w:sz w:val="22"/>
          <w:szCs w:val="22"/>
          <w:lang/>
        </w:rPr>
        <w:t>1.</w:t>
      </w:r>
      <w:r w:rsidRPr="009429A9">
        <w:rPr>
          <w:rFonts w:ascii="Arial" w:eastAsia="Arial" w:hAnsi="Arial" w:cs="Arial"/>
          <w:noProof/>
          <w:sz w:val="22"/>
          <w:szCs w:val="22"/>
          <w:lang/>
        </w:rPr>
        <w:t xml:space="preserve"> У току 202</w:t>
      </w:r>
      <w:r w:rsidR="00777D59" w:rsidRPr="009429A9">
        <w:rPr>
          <w:rFonts w:ascii="Arial" w:eastAsia="Arial" w:hAnsi="Arial" w:cs="Arial"/>
          <w:noProof/>
          <w:sz w:val="22"/>
          <w:szCs w:val="22"/>
          <w:lang/>
        </w:rPr>
        <w:t>4</w:t>
      </w:r>
      <w:r w:rsidRPr="009429A9">
        <w:rPr>
          <w:rFonts w:ascii="Arial" w:eastAsia="Arial" w:hAnsi="Arial" w:cs="Arial"/>
          <w:noProof/>
          <w:sz w:val="22"/>
          <w:szCs w:val="22"/>
          <w:lang/>
        </w:rPr>
        <w:t xml:space="preserve">. године </w:t>
      </w:r>
      <w:r w:rsidR="00777D59" w:rsidRPr="009429A9">
        <w:rPr>
          <w:rFonts w:ascii="Arial" w:eastAsia="Arial" w:hAnsi="Arial" w:cs="Arial"/>
          <w:noProof/>
          <w:sz w:val="22"/>
          <w:szCs w:val="22"/>
          <w:lang/>
        </w:rPr>
        <w:t xml:space="preserve">спроведена је једна јавна набавка </w:t>
      </w:r>
      <w:r w:rsidRPr="009429A9">
        <w:rPr>
          <w:rFonts w:ascii="Arial" w:eastAsia="Arial" w:hAnsi="Arial" w:cs="Arial"/>
          <w:noProof/>
          <w:sz w:val="22"/>
          <w:szCs w:val="22"/>
          <w:lang/>
        </w:rPr>
        <w:t>у преговарачком поступку без објављивања позива за подношење понуда, (члан 61. нови Закона ЈН)</w:t>
      </w:r>
      <w:r w:rsidR="00777D59" w:rsidRPr="009429A9">
        <w:rPr>
          <w:rFonts w:ascii="Arial" w:eastAsia="Arial" w:hAnsi="Arial" w:cs="Arial"/>
          <w:noProof/>
          <w:sz w:val="22"/>
          <w:szCs w:val="22"/>
          <w:lang/>
        </w:rPr>
        <w:t xml:space="preserve"> укупне вредности </w:t>
      </w:r>
      <w:r w:rsidR="00777D59" w:rsidRPr="009429A9">
        <w:rPr>
          <w:rFonts w:ascii="Arial" w:hAnsi="Arial" w:cs="Arial"/>
          <w:b/>
          <w:bCs/>
          <w:noProof/>
          <w:sz w:val="20"/>
          <w:szCs w:val="20"/>
          <w:lang/>
        </w:rPr>
        <w:t xml:space="preserve">72.450 хиљаде динара, без ПДВ, </w:t>
      </w:r>
      <w:r w:rsidR="00777D59" w:rsidRPr="009429A9">
        <w:rPr>
          <w:rFonts w:ascii="Arial" w:eastAsia="Arial" w:hAnsi="Arial" w:cs="Arial"/>
          <w:noProof/>
          <w:sz w:val="22"/>
          <w:szCs w:val="22"/>
          <w:lang/>
        </w:rPr>
        <w:t xml:space="preserve">односно </w:t>
      </w:r>
      <w:r w:rsidR="00777D59" w:rsidRPr="009429A9">
        <w:rPr>
          <w:rFonts w:ascii="Arial" w:hAnsi="Arial" w:cs="Arial"/>
          <w:b/>
          <w:bCs/>
          <w:noProof/>
          <w:sz w:val="20"/>
          <w:szCs w:val="20"/>
          <w:lang/>
        </w:rPr>
        <w:t xml:space="preserve">86.940 </w:t>
      </w:r>
      <w:r w:rsidR="00777D59" w:rsidRPr="009429A9">
        <w:rPr>
          <w:rFonts w:ascii="Arial" w:eastAsia="Arial" w:hAnsi="Arial" w:cs="Arial"/>
          <w:noProof/>
          <w:sz w:val="22"/>
          <w:szCs w:val="22"/>
          <w:lang/>
        </w:rPr>
        <w:t>динара са ПДВ</w:t>
      </w:r>
      <w:r w:rsidRPr="009429A9">
        <w:rPr>
          <w:rFonts w:ascii="Arial" w:eastAsia="Arial" w:hAnsi="Arial" w:cs="Arial"/>
          <w:noProof/>
          <w:sz w:val="22"/>
          <w:szCs w:val="22"/>
          <w:lang/>
        </w:rPr>
        <w:t>.</w:t>
      </w:r>
    </w:p>
    <w:p w:rsidR="00663B29" w:rsidRPr="009429A9" w:rsidRDefault="00663B29" w:rsidP="00D330F2">
      <w:pPr>
        <w:ind w:firstLine="708"/>
        <w:jc w:val="both"/>
        <w:rPr>
          <w:rFonts w:ascii="Arial" w:eastAsia="Arial" w:hAnsi="Arial" w:cs="Arial"/>
          <w:noProof/>
          <w:sz w:val="22"/>
          <w:szCs w:val="22"/>
          <w:lang/>
        </w:rPr>
      </w:pPr>
      <w:r w:rsidRPr="009429A9">
        <w:rPr>
          <w:rFonts w:ascii="Arial" w:eastAsia="Arial" w:hAnsi="Arial" w:cs="Arial"/>
          <w:noProof/>
          <w:sz w:val="22"/>
          <w:szCs w:val="22"/>
          <w:lang/>
        </w:rPr>
        <w:t>За спровођенје јавне набавке у преговарачком поступку без објављивања позива за подношење понуда, (члан 61. нови Закона ЈН). Општинска управа Општине Топола добила је сагласност од Министарства финансије Републике Србије – Канцеларије за јавне набавке</w:t>
      </w:r>
      <w:r w:rsidR="00161703" w:rsidRPr="009429A9">
        <w:rPr>
          <w:rFonts w:ascii="Arial" w:eastAsia="Arial" w:hAnsi="Arial" w:cs="Arial"/>
          <w:noProof/>
          <w:sz w:val="22"/>
          <w:szCs w:val="22"/>
          <w:lang/>
        </w:rPr>
        <w:t>,</w:t>
      </w:r>
      <w:r w:rsidRPr="009429A9">
        <w:rPr>
          <w:rFonts w:ascii="Arial" w:eastAsia="Arial" w:hAnsi="Arial" w:cs="Arial"/>
          <w:noProof/>
          <w:sz w:val="22"/>
          <w:szCs w:val="22"/>
          <w:lang/>
        </w:rPr>
        <w:t xml:space="preserve"> својим мишљењем број  404-02-889/24 од 03.08.2024. године</w:t>
      </w:r>
      <w:r w:rsidR="00161703" w:rsidRPr="009429A9">
        <w:rPr>
          <w:rFonts w:ascii="Arial" w:eastAsia="Arial" w:hAnsi="Arial" w:cs="Arial"/>
          <w:noProof/>
          <w:sz w:val="22"/>
          <w:szCs w:val="22"/>
          <w:lang/>
        </w:rPr>
        <w:t>.</w:t>
      </w:r>
    </w:p>
    <w:p w:rsidR="00D330F2" w:rsidRPr="009429A9" w:rsidRDefault="00D330F2" w:rsidP="00D330F2">
      <w:pPr>
        <w:ind w:firstLine="708"/>
        <w:jc w:val="both"/>
        <w:rPr>
          <w:rFonts w:ascii="Arial" w:eastAsia="Arial" w:hAnsi="Arial" w:cs="Arial"/>
          <w:noProof/>
          <w:sz w:val="22"/>
          <w:szCs w:val="22"/>
          <w:lang/>
        </w:rPr>
      </w:pPr>
      <w:r w:rsidRPr="009429A9">
        <w:rPr>
          <w:rFonts w:ascii="Arial" w:eastAsia="Arial" w:hAnsi="Arial" w:cs="Arial"/>
          <w:noProof/>
          <w:sz w:val="22"/>
          <w:szCs w:val="22"/>
          <w:lang/>
        </w:rPr>
        <w:t>1</w:t>
      </w:r>
      <w:r w:rsidR="000B1D88">
        <w:rPr>
          <w:rFonts w:ascii="Arial" w:eastAsia="Arial" w:hAnsi="Arial" w:cs="Arial"/>
          <w:noProof/>
          <w:sz w:val="22"/>
          <w:szCs w:val="22"/>
          <w:lang/>
        </w:rPr>
        <w:t>2.</w:t>
      </w:r>
      <w:r w:rsidRPr="009429A9">
        <w:rPr>
          <w:rFonts w:ascii="Arial" w:eastAsia="Arial" w:hAnsi="Arial" w:cs="Arial"/>
          <w:noProof/>
          <w:sz w:val="22"/>
          <w:szCs w:val="22"/>
          <w:lang/>
        </w:rPr>
        <w:t xml:space="preserve"> У току 202</w:t>
      </w:r>
      <w:r w:rsidR="00777D59" w:rsidRPr="009429A9">
        <w:rPr>
          <w:rFonts w:ascii="Arial" w:eastAsia="Arial" w:hAnsi="Arial" w:cs="Arial"/>
          <w:noProof/>
          <w:sz w:val="22"/>
          <w:szCs w:val="22"/>
          <w:lang/>
        </w:rPr>
        <w:t>4</w:t>
      </w:r>
      <w:r w:rsidRPr="009429A9">
        <w:rPr>
          <w:rFonts w:ascii="Arial" w:eastAsia="Arial" w:hAnsi="Arial" w:cs="Arial"/>
          <w:noProof/>
          <w:sz w:val="22"/>
          <w:szCs w:val="22"/>
          <w:lang/>
        </w:rPr>
        <w:t xml:space="preserve">. године био </w:t>
      </w:r>
      <w:r w:rsidR="00A076C1">
        <w:rPr>
          <w:rFonts w:ascii="Arial" w:eastAsia="Arial" w:hAnsi="Arial" w:cs="Arial"/>
          <w:noProof/>
          <w:sz w:val="22"/>
          <w:szCs w:val="22"/>
          <w:lang/>
        </w:rPr>
        <w:t>је</w:t>
      </w:r>
      <w:r w:rsidR="001D1447" w:rsidRPr="009429A9">
        <w:rPr>
          <w:rFonts w:ascii="Arial" w:eastAsia="Arial" w:hAnsi="Arial" w:cs="Arial"/>
          <w:noProof/>
          <w:sz w:val="22"/>
          <w:szCs w:val="22"/>
          <w:lang/>
        </w:rPr>
        <w:t>један</w:t>
      </w:r>
      <w:r w:rsidRPr="009429A9">
        <w:rPr>
          <w:rFonts w:ascii="Arial" w:eastAsia="Arial" w:hAnsi="Arial" w:cs="Arial"/>
          <w:noProof/>
          <w:sz w:val="22"/>
          <w:szCs w:val="22"/>
          <w:lang/>
        </w:rPr>
        <w:t xml:space="preserve"> захтев Републичкој комисији за заштиту права у поступку јавних набавки.</w:t>
      </w:r>
    </w:p>
    <w:p w:rsidR="00D330F2" w:rsidRPr="009429A9" w:rsidRDefault="00D330F2" w:rsidP="00D330F2">
      <w:pPr>
        <w:pStyle w:val="pasus"/>
        <w:ind w:firstLine="0"/>
        <w:rPr>
          <w:rFonts w:eastAsia="Arial"/>
          <w:noProof/>
          <w:szCs w:val="22"/>
          <w:lang/>
        </w:rPr>
      </w:pPr>
    </w:p>
    <w:p w:rsidR="00777D59" w:rsidRPr="009429A9" w:rsidRDefault="00D330F2" w:rsidP="00AC606D">
      <w:pPr>
        <w:pStyle w:val="pasus"/>
        <w:rPr>
          <w:rFonts w:eastAsia="Arial"/>
          <w:noProof/>
          <w:szCs w:val="22"/>
          <w:lang/>
        </w:rPr>
      </w:pPr>
      <w:r w:rsidRPr="009429A9">
        <w:rPr>
          <w:rFonts w:eastAsia="Arial"/>
          <w:noProof/>
          <w:szCs w:val="22"/>
          <w:lang/>
        </w:rPr>
        <w:t>Са овим се завршава извештај о ревизији финансијских извештаја за 202</w:t>
      </w:r>
      <w:r w:rsidR="004913EC" w:rsidRPr="009429A9">
        <w:rPr>
          <w:rFonts w:eastAsia="Arial"/>
          <w:noProof/>
          <w:szCs w:val="22"/>
          <w:lang/>
        </w:rPr>
        <w:t>4</w:t>
      </w:r>
      <w:r w:rsidRPr="009429A9">
        <w:rPr>
          <w:rFonts w:eastAsia="Arial"/>
          <w:noProof/>
          <w:szCs w:val="22"/>
          <w:lang/>
        </w:rPr>
        <w:t>. годину.</w:t>
      </w:r>
    </w:p>
    <w:p w:rsidR="00D330F2" w:rsidRPr="009429A9" w:rsidRDefault="00D330F2" w:rsidP="00AC606D">
      <w:pPr>
        <w:pStyle w:val="pasus"/>
        <w:rPr>
          <w:rFonts w:eastAsia="Arial"/>
          <w:noProof/>
          <w:color w:val="FF0000"/>
          <w:szCs w:val="22"/>
          <w:lang/>
        </w:rPr>
      </w:pPr>
    </w:p>
    <w:p w:rsidR="001C2FEE" w:rsidRPr="009429A9" w:rsidRDefault="001C2FEE">
      <w:pPr>
        <w:rPr>
          <w:noProof/>
          <w:lang/>
        </w:rPr>
      </w:pPr>
    </w:p>
    <w:sectPr w:rsidR="001C2FEE" w:rsidRPr="009429A9" w:rsidSect="003047C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3C8" w:rsidRDefault="000963C8">
      <w:r>
        <w:separator/>
      </w:r>
    </w:p>
  </w:endnote>
  <w:endnote w:type="continuationSeparator" w:id="1">
    <w:p w:rsidR="000963C8" w:rsidRDefault="000963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tzerland">
    <w:altName w:val="Calibri"/>
    <w:charset w:val="00"/>
    <w:family w:val="swiss"/>
    <w:pitch w:val="variable"/>
    <w:sig w:usb0="00000087" w:usb1="00000000" w:usb2="00000000" w:usb3="00000000" w:csb0="0000001B" w:csb1="00000000"/>
  </w:font>
  <w:font w:name="Yu L Helvetica">
    <w:altName w:val="Arial"/>
    <w:panose1 w:val="00000000000000000000"/>
    <w:charset w:val="00"/>
    <w:family w:val="swiss"/>
    <w:notTrueType/>
    <w:pitch w:val="variable"/>
    <w:sig w:usb0="00000003" w:usb1="00000000" w:usb2="00000000" w:usb3="00000000" w:csb0="00000001" w:csb1="00000000"/>
  </w:font>
  <w:font w:name="Yu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Franklin Gothic Medium">
    <w:panose1 w:val="020B0603020102020204"/>
    <w:charset w:val="00"/>
    <w:family w:val="swiss"/>
    <w:pitch w:val="variable"/>
    <w:sig w:usb0="00000287" w:usb1="00000000" w:usb2="00000000" w:usb3="00000000" w:csb0="0000009F" w:csb1="00000000"/>
  </w:font>
  <w:font w:name="Geneva">
    <w:charset w:val="EE"/>
    <w:family w:val="swiss"/>
    <w:pitch w:val="variable"/>
    <w:sig w:usb0="00000007" w:usb1="00000000" w:usb2="00000000" w:usb3="00000000" w:csb0="00000093" w:csb1="00000000"/>
  </w:font>
  <w:font w:name="Univers Com 73 Blk Extended">
    <w:charset w:val="00"/>
    <w:family w:val="swiss"/>
    <w:pitch w:val="variable"/>
    <w:sig w:usb0="A00000AF" w:usb1="5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Univers Com 47 Light Cond">
    <w:charset w:val="EE"/>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A6A" w:rsidRDefault="003047C7" w:rsidP="007C3041">
    <w:pPr>
      <w:pStyle w:val="Footer"/>
      <w:framePr w:wrap="around" w:vAnchor="text" w:hAnchor="margin" w:xAlign="right" w:y="1"/>
      <w:rPr>
        <w:rStyle w:val="PageNumber"/>
        <w:rFonts w:eastAsia="Calibri"/>
      </w:rPr>
    </w:pPr>
    <w:r>
      <w:rPr>
        <w:rStyle w:val="PageNumber"/>
        <w:rFonts w:eastAsia="Calibri"/>
      </w:rPr>
      <w:fldChar w:fldCharType="begin"/>
    </w:r>
    <w:r w:rsidR="00C64A6A">
      <w:rPr>
        <w:rStyle w:val="PageNumber"/>
        <w:rFonts w:eastAsia="Calibri"/>
      </w:rPr>
      <w:instrText xml:space="preserve">PAGE  </w:instrText>
    </w:r>
    <w:r>
      <w:rPr>
        <w:rStyle w:val="PageNumber"/>
        <w:rFonts w:eastAsia="Calibri"/>
      </w:rPr>
      <w:fldChar w:fldCharType="end"/>
    </w:r>
  </w:p>
  <w:p w:rsidR="00C64A6A" w:rsidRDefault="00C64A6A" w:rsidP="007C30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A6A" w:rsidRPr="002315A4" w:rsidRDefault="003047C7" w:rsidP="007C3041">
    <w:pPr>
      <w:pStyle w:val="Footer"/>
      <w:jc w:val="right"/>
      <w:rPr>
        <w:rFonts w:ascii="Arial" w:hAnsi="Arial" w:cs="Arial"/>
        <w:sz w:val="20"/>
        <w:szCs w:val="20"/>
      </w:rPr>
    </w:pPr>
    <w:r w:rsidRPr="00595FBA">
      <w:rPr>
        <w:rFonts w:ascii="Arial" w:hAnsi="Arial" w:cs="Arial"/>
        <w:sz w:val="20"/>
        <w:szCs w:val="20"/>
      </w:rPr>
      <w:fldChar w:fldCharType="begin"/>
    </w:r>
    <w:r w:rsidR="00C64A6A" w:rsidRPr="00595FBA">
      <w:rPr>
        <w:rFonts w:ascii="Arial" w:hAnsi="Arial" w:cs="Arial"/>
        <w:sz w:val="20"/>
        <w:szCs w:val="20"/>
      </w:rPr>
      <w:instrText xml:space="preserve"> PAGE   \* MERGEFORMAT </w:instrText>
    </w:r>
    <w:r w:rsidRPr="00595FBA">
      <w:rPr>
        <w:rFonts w:ascii="Arial" w:hAnsi="Arial" w:cs="Arial"/>
        <w:sz w:val="20"/>
        <w:szCs w:val="20"/>
      </w:rPr>
      <w:fldChar w:fldCharType="separate"/>
    </w:r>
    <w:r w:rsidR="00415645">
      <w:rPr>
        <w:rFonts w:ascii="Arial" w:hAnsi="Arial" w:cs="Arial"/>
        <w:noProof/>
        <w:sz w:val="20"/>
        <w:szCs w:val="20"/>
      </w:rPr>
      <w:t>43</w:t>
    </w:r>
    <w:r w:rsidRPr="00595FBA">
      <w:rPr>
        <w:rFonts w:ascii="Arial" w:hAnsi="Arial" w:cs="Arial"/>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3C8" w:rsidRDefault="000963C8">
      <w:r>
        <w:separator/>
      </w:r>
    </w:p>
  </w:footnote>
  <w:footnote w:type="continuationSeparator" w:id="1">
    <w:p w:rsidR="000963C8" w:rsidRDefault="000963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A6A" w:rsidRPr="00921D45" w:rsidRDefault="00C64A6A" w:rsidP="007C3041">
    <w:pPr>
      <w:pStyle w:val="Header"/>
      <w:rPr>
        <w:rFonts w:ascii="Arial" w:hAnsi="Arial" w:cs="Arial"/>
        <w:lang w:val="sr-Cyrl-CS"/>
      </w:rPr>
    </w:pPr>
  </w:p>
  <w:p w:rsidR="00C64A6A" w:rsidRPr="00921D45" w:rsidRDefault="00C64A6A" w:rsidP="007C3041">
    <w:pPr>
      <w:pStyle w:val="Header"/>
      <w:tabs>
        <w:tab w:val="clear" w:pos="4536"/>
        <w:tab w:val="clear" w:pos="9072"/>
        <w:tab w:val="left" w:pos="4030"/>
      </w:tabs>
      <w:rPr>
        <w:rFonts w:ascii="Arial" w:hAnsi="Arial" w:cs="Arial"/>
        <w:lang w:val="sr-Cyrl-CS"/>
      </w:rPr>
    </w:pPr>
    <w:r>
      <w:rPr>
        <w:rFonts w:ascii="Arial" w:hAnsi="Arial" w:cs="Arial"/>
        <w:lang w:val="sr-Cyrl-CS"/>
      </w:rPr>
      <w:tab/>
    </w:r>
  </w:p>
  <w:p w:rsidR="00C64A6A" w:rsidRPr="00921D45" w:rsidRDefault="00C64A6A" w:rsidP="007C3041">
    <w:pPr>
      <w:pStyle w:val="Header"/>
      <w:rPr>
        <w:rFonts w:ascii="Arial" w:hAnsi="Arial" w:cs="Arial"/>
        <w:lang w:val="sr-Cyrl-CS"/>
      </w:rPr>
    </w:pPr>
  </w:p>
  <w:p w:rsidR="00C64A6A" w:rsidRPr="00921D45" w:rsidRDefault="00C64A6A" w:rsidP="007C3041">
    <w:pPr>
      <w:pStyle w:val="Header"/>
      <w:rPr>
        <w:rFonts w:ascii="Arial" w:hAnsi="Arial" w:cs="Arial"/>
        <w:lang w:val="sr-Cyrl-CS"/>
      </w:rPr>
    </w:pPr>
  </w:p>
  <w:p w:rsidR="00C64A6A" w:rsidRDefault="00C64A6A" w:rsidP="007C3041">
    <w:pPr>
      <w:pStyle w:val="Header"/>
      <w:pBdr>
        <w:bottom w:val="single" w:sz="4" w:space="1" w:color="auto"/>
      </w:pBdr>
      <w:jc w:val="center"/>
      <w:rPr>
        <w:rFonts w:ascii="Arial" w:hAnsi="Arial" w:cs="Arial"/>
        <w:lang w:val="sr-Cyrl-CS"/>
      </w:rPr>
    </w:pPr>
  </w:p>
  <w:p w:rsidR="00C64A6A" w:rsidRPr="00921D45" w:rsidRDefault="00C64A6A" w:rsidP="007C3041">
    <w:pPr>
      <w:pStyle w:val="Header"/>
      <w:pBdr>
        <w:bottom w:val="single" w:sz="4" w:space="1" w:color="auto"/>
      </w:pBdr>
      <w:jc w:val="center"/>
      <w:rPr>
        <w:rFonts w:ascii="Arial" w:hAnsi="Arial" w:cs="Arial"/>
        <w:lang w:val="sr-Cyrl-CS"/>
      </w:rPr>
    </w:pPr>
    <w:r>
      <w:rPr>
        <w:rFonts w:ascii="Arial" w:hAnsi="Arial" w:cs="Arial"/>
        <w:lang w:val="sr-Cyrl-CS"/>
      </w:rPr>
      <w:t>ОПШТИНАТОПОЛА</w:t>
    </w:r>
  </w:p>
  <w:p w:rsidR="00C64A6A" w:rsidRPr="00921D45" w:rsidRDefault="00C64A6A" w:rsidP="007C3041">
    <w:pPr>
      <w:pStyle w:val="Header"/>
      <w:jc w:val="center"/>
      <w:rPr>
        <w:rFonts w:ascii="Arial" w:hAnsi="Arial" w:cs="Arial"/>
        <w:lang w:val="sr-Cyrl-CS"/>
      </w:rPr>
    </w:pPr>
    <w:r>
      <w:rPr>
        <w:rFonts w:ascii="Arial" w:hAnsi="Arial" w:cs="Arial"/>
        <w:lang w:val="sr-Cyrl-CS"/>
      </w:rPr>
      <w:t>Извештајоревизијиконсолидованихфинансијскихизвештајаза 202</w:t>
    </w:r>
    <w:r>
      <w:rPr>
        <w:rFonts w:ascii="Arial" w:hAnsi="Arial" w:cs="Arial"/>
        <w:lang/>
      </w:rPr>
      <w:t>4</w:t>
    </w:r>
    <w:r w:rsidRPr="00921D45">
      <w:rPr>
        <w:rFonts w:ascii="Arial" w:hAnsi="Arial" w:cs="Arial"/>
        <w:lang w:val="sr-Cyrl-CS"/>
      </w:rPr>
      <w:t xml:space="preserve">. </w:t>
    </w:r>
    <w:r>
      <w:rPr>
        <w:rFonts w:ascii="Arial" w:hAnsi="Arial" w:cs="Arial"/>
        <w:lang w:val="sr-Cyrl-CS"/>
      </w:rPr>
      <w:t>годину</w:t>
    </w:r>
  </w:p>
  <w:p w:rsidR="00C64A6A" w:rsidRPr="00921D45" w:rsidRDefault="00C64A6A">
    <w:pPr>
      <w:pStyle w:val="Header"/>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A6A" w:rsidRPr="00921D45" w:rsidRDefault="00C64A6A" w:rsidP="007C3041">
    <w:pPr>
      <w:pStyle w:val="Header"/>
      <w:rPr>
        <w:rFonts w:ascii="Arial" w:hAnsi="Arial" w:cs="Arial"/>
        <w:lang w:val="sr-Cyrl-CS"/>
      </w:rPr>
    </w:pPr>
  </w:p>
  <w:p w:rsidR="00C64A6A" w:rsidRPr="00921D45" w:rsidRDefault="00C64A6A" w:rsidP="007C3041">
    <w:pPr>
      <w:pStyle w:val="Header"/>
      <w:tabs>
        <w:tab w:val="clear" w:pos="4536"/>
        <w:tab w:val="clear" w:pos="9072"/>
        <w:tab w:val="left" w:pos="4030"/>
      </w:tabs>
      <w:rPr>
        <w:rFonts w:ascii="Arial" w:hAnsi="Arial" w:cs="Arial"/>
        <w:lang w:val="sr-Cyrl-CS"/>
      </w:rPr>
    </w:pPr>
    <w:r>
      <w:rPr>
        <w:rFonts w:ascii="Arial" w:hAnsi="Arial" w:cs="Arial"/>
        <w:lang w:val="sr-Cyrl-CS"/>
      </w:rPr>
      <w:tab/>
    </w:r>
  </w:p>
  <w:p w:rsidR="00C64A6A" w:rsidRPr="00921D45" w:rsidRDefault="00C64A6A" w:rsidP="007C3041">
    <w:pPr>
      <w:pStyle w:val="Header"/>
      <w:rPr>
        <w:rFonts w:ascii="Arial" w:hAnsi="Arial" w:cs="Arial"/>
        <w:lang w:val="sr-Cyrl-CS"/>
      </w:rPr>
    </w:pPr>
  </w:p>
  <w:p w:rsidR="00C64A6A" w:rsidRPr="00921D45" w:rsidRDefault="00C64A6A" w:rsidP="007C3041">
    <w:pPr>
      <w:pStyle w:val="Header"/>
      <w:rPr>
        <w:rFonts w:ascii="Arial" w:hAnsi="Arial" w:cs="Arial"/>
        <w:lang w:val="sr-Cyrl-CS"/>
      </w:rPr>
    </w:pPr>
  </w:p>
  <w:p w:rsidR="00C64A6A" w:rsidRDefault="00C64A6A" w:rsidP="007C3041">
    <w:pPr>
      <w:pStyle w:val="Header"/>
      <w:pBdr>
        <w:bottom w:val="single" w:sz="4" w:space="1" w:color="auto"/>
      </w:pBdr>
      <w:jc w:val="center"/>
      <w:rPr>
        <w:rFonts w:ascii="Arial" w:hAnsi="Arial" w:cs="Arial"/>
        <w:lang w:val="sr-Cyrl-CS"/>
      </w:rPr>
    </w:pPr>
  </w:p>
  <w:p w:rsidR="00C64A6A" w:rsidRPr="00921D45" w:rsidRDefault="00C64A6A" w:rsidP="007C3041">
    <w:pPr>
      <w:pStyle w:val="Header"/>
      <w:pBdr>
        <w:bottom w:val="single" w:sz="4" w:space="1" w:color="auto"/>
      </w:pBdr>
      <w:jc w:val="center"/>
      <w:rPr>
        <w:rFonts w:ascii="Arial" w:hAnsi="Arial" w:cs="Arial"/>
        <w:lang w:val="sr-Cyrl-CS"/>
      </w:rPr>
    </w:pPr>
    <w:r>
      <w:rPr>
        <w:rFonts w:ascii="Arial" w:hAnsi="Arial" w:cs="Arial"/>
        <w:lang w:val="sr-Cyrl-CS"/>
      </w:rPr>
      <w:t>ОПШТИНАТОПОЛА</w:t>
    </w:r>
  </w:p>
  <w:p w:rsidR="00C64A6A" w:rsidRPr="00921D45" w:rsidRDefault="00C64A6A" w:rsidP="007C3041">
    <w:pPr>
      <w:pStyle w:val="Header"/>
      <w:jc w:val="center"/>
      <w:rPr>
        <w:rFonts w:ascii="Arial" w:hAnsi="Arial" w:cs="Arial"/>
        <w:lang w:val="sr-Cyrl-CS"/>
      </w:rPr>
    </w:pPr>
    <w:r>
      <w:rPr>
        <w:rFonts w:ascii="Arial" w:hAnsi="Arial" w:cs="Arial"/>
        <w:lang w:val="sr-Cyrl-CS"/>
      </w:rPr>
      <w:t>Извештајоревизијиконсолидованихфинансијскихизвештајаза 202</w:t>
    </w:r>
    <w:r>
      <w:rPr>
        <w:rFonts w:ascii="Arial" w:hAnsi="Arial" w:cs="Arial"/>
        <w:lang/>
      </w:rPr>
      <w:t>4</w:t>
    </w:r>
    <w:r w:rsidRPr="00921D45">
      <w:rPr>
        <w:rFonts w:ascii="Arial" w:hAnsi="Arial" w:cs="Arial"/>
        <w:lang w:val="sr-Cyrl-CS"/>
      </w:rPr>
      <w:t xml:space="preserve">. </w:t>
    </w:r>
    <w:r>
      <w:rPr>
        <w:rFonts w:ascii="Arial" w:hAnsi="Arial" w:cs="Arial"/>
        <w:lang w:val="sr-Cyrl-CS"/>
      </w:rPr>
      <w:t>годину</w:t>
    </w:r>
  </w:p>
  <w:p w:rsidR="00C64A6A" w:rsidRPr="00921D45" w:rsidRDefault="00C64A6A" w:rsidP="007C3041">
    <w:pPr>
      <w:pStyle w:val="Header"/>
      <w:rPr>
        <w:lang w:val="sr-Cyrl-CS"/>
      </w:rPr>
    </w:pPr>
  </w:p>
  <w:p w:rsidR="00C64A6A" w:rsidRPr="0046252E" w:rsidRDefault="00C64A6A" w:rsidP="007C30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A6A" w:rsidRPr="00FC0C20" w:rsidRDefault="00C64A6A" w:rsidP="007C3041">
    <w:pPr>
      <w:pStyle w:val="Header"/>
      <w:pBdr>
        <w:bottom w:val="single" w:sz="4" w:space="1" w:color="auto"/>
      </w:pBdr>
      <w:jc w:val="center"/>
      <w:rPr>
        <w:rFonts w:ascii="Arial" w:hAnsi="Arial" w:cs="Arial"/>
        <w:lang w:val="sr-Cyrl-CS"/>
      </w:rPr>
    </w:pPr>
    <w:r>
      <w:rPr>
        <w:rFonts w:ascii="Arial" w:hAnsi="Arial" w:cs="Arial"/>
        <w:lang w:val="sr-Cyrl-CS"/>
      </w:rPr>
      <w:t>ОПШТИНАТОПОЛА</w:t>
    </w:r>
  </w:p>
  <w:p w:rsidR="00C64A6A" w:rsidRPr="00FC0C20" w:rsidRDefault="00C64A6A" w:rsidP="007C3041">
    <w:pPr>
      <w:pStyle w:val="Header"/>
      <w:jc w:val="center"/>
      <w:rPr>
        <w:rFonts w:ascii="Arial" w:hAnsi="Arial" w:cs="Arial"/>
        <w:lang w:val="sr-Cyrl-CS"/>
      </w:rPr>
    </w:pPr>
    <w:r>
      <w:rPr>
        <w:rFonts w:ascii="Arial" w:hAnsi="Arial" w:cs="Arial"/>
        <w:lang w:val="sr-Cyrl-CS"/>
      </w:rPr>
      <w:t>Извештајоревизијиконсолидованихфинансијскихизвештајаза 202</w:t>
    </w:r>
    <w:r>
      <w:rPr>
        <w:rFonts w:ascii="Arial" w:hAnsi="Arial" w:cs="Arial"/>
        <w:lang/>
      </w:rPr>
      <w:t>4</w:t>
    </w:r>
    <w:r w:rsidRPr="00FC0C20">
      <w:rPr>
        <w:rFonts w:ascii="Arial" w:hAnsi="Arial" w:cs="Arial"/>
        <w:lang w:val="sr-Cyrl-CS"/>
      </w:rPr>
      <w:t xml:space="preserve">. </w:t>
    </w:r>
    <w:r>
      <w:rPr>
        <w:rFonts w:ascii="Arial" w:hAnsi="Arial" w:cs="Arial"/>
        <w:lang w:val="sr-Cyrl-CS"/>
      </w:rPr>
      <w:t>годину</w:t>
    </w:r>
  </w:p>
  <w:p w:rsidR="00C64A6A" w:rsidRPr="00FC0C20" w:rsidRDefault="00C64A6A" w:rsidP="007C3041">
    <w:pPr>
      <w:pStyle w:val="Header"/>
      <w:jc w:val="center"/>
      <w:rPr>
        <w:rFonts w:ascii="Arial" w:hAnsi="Arial" w:cs="Arial"/>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E4B06"/>
    <w:lvl w:ilvl="0">
      <w:start w:val="1"/>
      <w:numFmt w:val="decimal"/>
      <w:lvlText w:val="%1."/>
      <w:lvlJc w:val="left"/>
      <w:pPr>
        <w:tabs>
          <w:tab w:val="num" w:pos="1492"/>
        </w:tabs>
        <w:ind w:left="1492" w:hanging="360"/>
      </w:pPr>
    </w:lvl>
  </w:abstractNum>
  <w:abstractNum w:abstractNumId="1">
    <w:nsid w:val="FFFFFF7D"/>
    <w:multiLevelType w:val="singleLevel"/>
    <w:tmpl w:val="994457E6"/>
    <w:lvl w:ilvl="0">
      <w:start w:val="1"/>
      <w:numFmt w:val="decimal"/>
      <w:lvlText w:val="%1."/>
      <w:lvlJc w:val="left"/>
      <w:pPr>
        <w:tabs>
          <w:tab w:val="num" w:pos="1209"/>
        </w:tabs>
        <w:ind w:left="1209" w:hanging="360"/>
      </w:pPr>
    </w:lvl>
  </w:abstractNum>
  <w:abstractNum w:abstractNumId="2">
    <w:nsid w:val="FFFFFF7E"/>
    <w:multiLevelType w:val="singleLevel"/>
    <w:tmpl w:val="570A7622"/>
    <w:lvl w:ilvl="0">
      <w:start w:val="1"/>
      <w:numFmt w:val="decimal"/>
      <w:lvlText w:val="%1."/>
      <w:lvlJc w:val="left"/>
      <w:pPr>
        <w:tabs>
          <w:tab w:val="num" w:pos="926"/>
        </w:tabs>
        <w:ind w:left="926" w:hanging="360"/>
      </w:pPr>
    </w:lvl>
  </w:abstractNum>
  <w:abstractNum w:abstractNumId="3">
    <w:nsid w:val="FFFFFF7F"/>
    <w:multiLevelType w:val="singleLevel"/>
    <w:tmpl w:val="B3EA87E8"/>
    <w:lvl w:ilvl="0">
      <w:start w:val="1"/>
      <w:numFmt w:val="decimal"/>
      <w:lvlText w:val="%1."/>
      <w:lvlJc w:val="left"/>
      <w:pPr>
        <w:tabs>
          <w:tab w:val="num" w:pos="643"/>
        </w:tabs>
        <w:ind w:left="643" w:hanging="360"/>
      </w:pPr>
    </w:lvl>
  </w:abstractNum>
  <w:abstractNum w:abstractNumId="4">
    <w:nsid w:val="FFFFFF80"/>
    <w:multiLevelType w:val="singleLevel"/>
    <w:tmpl w:val="7890A3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830D5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1843D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FAEB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BD25B3E"/>
    <w:lvl w:ilvl="0">
      <w:start w:val="1"/>
      <w:numFmt w:val="decimal"/>
      <w:lvlText w:val="%1."/>
      <w:lvlJc w:val="left"/>
      <w:pPr>
        <w:tabs>
          <w:tab w:val="num" w:pos="360"/>
        </w:tabs>
        <w:ind w:left="360" w:hanging="360"/>
      </w:pPr>
    </w:lvl>
  </w:abstractNum>
  <w:abstractNum w:abstractNumId="9">
    <w:nsid w:val="FFFFFF89"/>
    <w:multiLevelType w:val="singleLevel"/>
    <w:tmpl w:val="CAD852B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874600BE"/>
    <w:lvl w:ilvl="0">
      <w:start w:val="1"/>
      <w:numFmt w:val="decimal"/>
      <w:lvlText w:val="%1."/>
      <w:lvlJc w:val="left"/>
      <w:pPr>
        <w:tabs>
          <w:tab w:val="num" w:pos="360"/>
        </w:tabs>
        <w:ind w:left="360" w:hanging="360"/>
      </w:pPr>
      <w:rPr>
        <w:rFonts w:ascii="Arial" w:hAnsi="Arial"/>
        <w:b/>
        <w:i w:val="0"/>
        <w:sz w:val="24"/>
        <w:szCs w:val="24"/>
      </w:rPr>
    </w:lvl>
    <w:lvl w:ilvl="1">
      <w:start w:val="1"/>
      <w:numFmt w:val="decimal"/>
      <w:lvlText w:val="%1.%2."/>
      <w:lvlJc w:val="left"/>
      <w:pPr>
        <w:tabs>
          <w:tab w:val="num" w:pos="432"/>
        </w:tabs>
        <w:ind w:left="432" w:hanging="432"/>
      </w:pPr>
      <w:rPr>
        <w:rFonts w:ascii="Arial" w:hAnsi="Arial"/>
        <w:b/>
        <w:i w:val="0"/>
        <w:sz w:val="24"/>
        <w:szCs w:val="24"/>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1">
    <w:nsid w:val="00E27B32"/>
    <w:multiLevelType w:val="hybridMultilevel"/>
    <w:tmpl w:val="EAFA3F2C"/>
    <w:lvl w:ilvl="0" w:tplc="E932E41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0BC70CAD"/>
    <w:multiLevelType w:val="singleLevel"/>
    <w:tmpl w:val="13923596"/>
    <w:lvl w:ilvl="0">
      <w:start w:val="1"/>
      <w:numFmt w:val="decimal"/>
      <w:lvlText w:val="%1)"/>
      <w:lvlJc w:val="left"/>
      <w:pPr>
        <w:tabs>
          <w:tab w:val="num" w:pos="720"/>
        </w:tabs>
        <w:ind w:left="720" w:hanging="360"/>
      </w:pPr>
      <w:rPr>
        <w:rFonts w:hint="default"/>
      </w:rPr>
    </w:lvl>
  </w:abstractNum>
  <w:abstractNum w:abstractNumId="13">
    <w:nsid w:val="0E8F4213"/>
    <w:multiLevelType w:val="hybridMultilevel"/>
    <w:tmpl w:val="B9A0B88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14234281"/>
    <w:multiLevelType w:val="hybridMultilevel"/>
    <w:tmpl w:val="D85E4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55B712B"/>
    <w:multiLevelType w:val="hybridMultilevel"/>
    <w:tmpl w:val="C2CA6A0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nsid w:val="1D0E618B"/>
    <w:multiLevelType w:val="hybridMultilevel"/>
    <w:tmpl w:val="229040B4"/>
    <w:lvl w:ilvl="0" w:tplc="A87E753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0EF2C72"/>
    <w:multiLevelType w:val="hybridMultilevel"/>
    <w:tmpl w:val="79D8CE7E"/>
    <w:lvl w:ilvl="0" w:tplc="E932E41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224E3728"/>
    <w:multiLevelType w:val="hybridMultilevel"/>
    <w:tmpl w:val="264EECD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2A774835"/>
    <w:multiLevelType w:val="hybridMultilevel"/>
    <w:tmpl w:val="EABCEC92"/>
    <w:lvl w:ilvl="0" w:tplc="0809000F">
      <w:start w:val="8"/>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C6A0D69"/>
    <w:multiLevelType w:val="hybridMultilevel"/>
    <w:tmpl w:val="5D4A5B0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D5B2FCA"/>
    <w:multiLevelType w:val="hybridMultilevel"/>
    <w:tmpl w:val="D85E4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B183A81"/>
    <w:multiLevelType w:val="hybridMultilevel"/>
    <w:tmpl w:val="460CA820"/>
    <w:lvl w:ilvl="0" w:tplc="E932E41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40082E26"/>
    <w:multiLevelType w:val="hybridMultilevel"/>
    <w:tmpl w:val="A46AE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1CF5F4B"/>
    <w:multiLevelType w:val="hybridMultilevel"/>
    <w:tmpl w:val="B2561F42"/>
    <w:lvl w:ilvl="0" w:tplc="EEE8CFB4">
      <w:start w:val="1"/>
      <w:numFmt w:val="decimal"/>
      <w:lvlText w:val="%1."/>
      <w:lvlJc w:val="left"/>
      <w:pPr>
        <w:ind w:left="1074" w:hanging="360"/>
      </w:pPr>
      <w:rPr>
        <w:rFonts w:hint="default"/>
        <w:color w:val="auto"/>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5">
    <w:nsid w:val="4370615E"/>
    <w:multiLevelType w:val="multilevel"/>
    <w:tmpl w:val="D7383ED0"/>
    <w:lvl w:ilvl="0">
      <w:start w:val="1"/>
      <w:numFmt w:val="decimal"/>
      <w:lvlText w:val="%1."/>
      <w:lvlJc w:val="left"/>
      <w:pPr>
        <w:ind w:left="1074" w:hanging="360"/>
      </w:pPr>
      <w:rPr>
        <w:rFonts w:hint="default"/>
        <w:color w:val="auto"/>
      </w:rPr>
    </w:lvl>
    <w:lvl w:ilvl="1">
      <w:start w:val="2"/>
      <w:numFmt w:val="decimal"/>
      <w:isLgl/>
      <w:lvlText w:val="%1.%2."/>
      <w:lvlJc w:val="left"/>
      <w:pPr>
        <w:ind w:left="1440" w:hanging="720"/>
      </w:pPr>
      <w:rPr>
        <w:rFonts w:hint="default"/>
        <w:color w:val="002060"/>
      </w:rPr>
    </w:lvl>
    <w:lvl w:ilvl="2">
      <w:start w:val="1"/>
      <w:numFmt w:val="decimal"/>
      <w:isLgl/>
      <w:lvlText w:val="%1.%2.%3."/>
      <w:lvlJc w:val="left"/>
      <w:pPr>
        <w:ind w:left="1446" w:hanging="720"/>
      </w:pPr>
      <w:rPr>
        <w:rFonts w:hint="default"/>
        <w:color w:val="002060"/>
      </w:rPr>
    </w:lvl>
    <w:lvl w:ilvl="3">
      <w:start w:val="1"/>
      <w:numFmt w:val="decimal"/>
      <w:isLgl/>
      <w:lvlText w:val="%1.%2.%3.%4."/>
      <w:lvlJc w:val="left"/>
      <w:pPr>
        <w:ind w:left="1812" w:hanging="1080"/>
      </w:pPr>
      <w:rPr>
        <w:rFonts w:hint="default"/>
        <w:color w:val="002060"/>
      </w:rPr>
    </w:lvl>
    <w:lvl w:ilvl="4">
      <w:start w:val="1"/>
      <w:numFmt w:val="decimal"/>
      <w:isLgl/>
      <w:lvlText w:val="%1.%2.%3.%4.%5."/>
      <w:lvlJc w:val="left"/>
      <w:pPr>
        <w:ind w:left="1818" w:hanging="1080"/>
      </w:pPr>
      <w:rPr>
        <w:rFonts w:hint="default"/>
        <w:color w:val="002060"/>
      </w:rPr>
    </w:lvl>
    <w:lvl w:ilvl="5">
      <w:start w:val="1"/>
      <w:numFmt w:val="decimal"/>
      <w:isLgl/>
      <w:lvlText w:val="%1.%2.%3.%4.%5.%6."/>
      <w:lvlJc w:val="left"/>
      <w:pPr>
        <w:ind w:left="2184" w:hanging="1440"/>
      </w:pPr>
      <w:rPr>
        <w:rFonts w:hint="default"/>
        <w:color w:val="002060"/>
      </w:rPr>
    </w:lvl>
    <w:lvl w:ilvl="6">
      <w:start w:val="1"/>
      <w:numFmt w:val="decimal"/>
      <w:isLgl/>
      <w:lvlText w:val="%1.%2.%3.%4.%5.%6.%7."/>
      <w:lvlJc w:val="left"/>
      <w:pPr>
        <w:ind w:left="2190" w:hanging="1440"/>
      </w:pPr>
      <w:rPr>
        <w:rFonts w:hint="default"/>
        <w:color w:val="002060"/>
      </w:rPr>
    </w:lvl>
    <w:lvl w:ilvl="7">
      <w:start w:val="1"/>
      <w:numFmt w:val="decimal"/>
      <w:isLgl/>
      <w:lvlText w:val="%1.%2.%3.%4.%5.%6.%7.%8."/>
      <w:lvlJc w:val="left"/>
      <w:pPr>
        <w:ind w:left="2556" w:hanging="1800"/>
      </w:pPr>
      <w:rPr>
        <w:rFonts w:hint="default"/>
        <w:color w:val="002060"/>
      </w:rPr>
    </w:lvl>
    <w:lvl w:ilvl="8">
      <w:start w:val="1"/>
      <w:numFmt w:val="decimal"/>
      <w:isLgl/>
      <w:lvlText w:val="%1.%2.%3.%4.%5.%6.%7.%8.%9."/>
      <w:lvlJc w:val="left"/>
      <w:pPr>
        <w:ind w:left="2562" w:hanging="1800"/>
      </w:pPr>
      <w:rPr>
        <w:rFonts w:hint="default"/>
        <w:color w:val="002060"/>
      </w:rPr>
    </w:lvl>
  </w:abstractNum>
  <w:abstractNum w:abstractNumId="26">
    <w:nsid w:val="46880517"/>
    <w:multiLevelType w:val="multilevel"/>
    <w:tmpl w:val="21BC9C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49B90FF4"/>
    <w:multiLevelType w:val="hybridMultilevel"/>
    <w:tmpl w:val="D85E4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13B04A3"/>
    <w:multiLevelType w:val="hybridMultilevel"/>
    <w:tmpl w:val="3EE67D90"/>
    <w:lvl w:ilvl="0" w:tplc="E932E41C">
      <w:start w:val="1"/>
      <w:numFmt w:val="bullet"/>
      <w:lvlText w:val=""/>
      <w:lvlJc w:val="left"/>
      <w:pPr>
        <w:ind w:left="1287" w:hanging="360"/>
      </w:pPr>
      <w:rPr>
        <w:rFonts w:ascii="Symbol" w:hAnsi="Symbol"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29">
    <w:nsid w:val="560E27E9"/>
    <w:multiLevelType w:val="hybridMultilevel"/>
    <w:tmpl w:val="BAEC92F0"/>
    <w:lvl w:ilvl="0" w:tplc="E932E41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5A9E188E"/>
    <w:multiLevelType w:val="multilevel"/>
    <w:tmpl w:val="D036380C"/>
    <w:lvl w:ilvl="0">
      <w:start w:val="1"/>
      <w:numFmt w:val="decimal"/>
      <w:pStyle w:val="Heading1"/>
      <w:lvlText w:val="%1."/>
      <w:lvlJc w:val="left"/>
      <w:pPr>
        <w:tabs>
          <w:tab w:val="num" w:pos="630"/>
        </w:tabs>
        <w:ind w:left="630" w:hanging="360"/>
      </w:pPr>
      <w:rPr>
        <w:rFonts w:ascii="Arial" w:hAnsi="Arial" w:hint="default"/>
        <w:b/>
        <w:i w:val="0"/>
        <w:color w:val="auto"/>
        <w:sz w:val="24"/>
        <w:szCs w:val="24"/>
      </w:rPr>
    </w:lvl>
    <w:lvl w:ilvl="1">
      <w:start w:val="1"/>
      <w:numFmt w:val="decimal"/>
      <w:pStyle w:val="Heading2"/>
      <w:suff w:val="space"/>
      <w:lvlText w:val="%1.%2."/>
      <w:lvlJc w:val="left"/>
      <w:pPr>
        <w:ind w:left="522" w:hanging="432"/>
      </w:pPr>
      <w:rPr>
        <w:rFonts w:ascii="Arial" w:hAnsi="Arial"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5F5C10DF"/>
    <w:multiLevelType w:val="multilevel"/>
    <w:tmpl w:val="21BC9C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38C4870"/>
    <w:multiLevelType w:val="hybridMultilevel"/>
    <w:tmpl w:val="C8E2035A"/>
    <w:lvl w:ilvl="0" w:tplc="3AB22D6A">
      <w:start w:val="1"/>
      <w:numFmt w:val="decimal"/>
      <w:lvlText w:val="%1)"/>
      <w:lvlJc w:val="left"/>
      <w:pPr>
        <w:ind w:left="786" w:hanging="360"/>
      </w:pPr>
      <w:rPr>
        <w:rFonts w:hint="default"/>
      </w:rPr>
    </w:lvl>
    <w:lvl w:ilvl="1" w:tplc="241A0019" w:tentative="1">
      <w:start w:val="1"/>
      <w:numFmt w:val="lowerLetter"/>
      <w:lvlText w:val="%2."/>
      <w:lvlJc w:val="left"/>
      <w:pPr>
        <w:ind w:left="1575" w:hanging="360"/>
      </w:pPr>
    </w:lvl>
    <w:lvl w:ilvl="2" w:tplc="241A001B" w:tentative="1">
      <w:start w:val="1"/>
      <w:numFmt w:val="lowerRoman"/>
      <w:lvlText w:val="%3."/>
      <w:lvlJc w:val="right"/>
      <w:pPr>
        <w:ind w:left="2295" w:hanging="180"/>
      </w:pPr>
    </w:lvl>
    <w:lvl w:ilvl="3" w:tplc="241A000F" w:tentative="1">
      <w:start w:val="1"/>
      <w:numFmt w:val="decimal"/>
      <w:lvlText w:val="%4."/>
      <w:lvlJc w:val="left"/>
      <w:pPr>
        <w:ind w:left="3015" w:hanging="360"/>
      </w:pPr>
    </w:lvl>
    <w:lvl w:ilvl="4" w:tplc="241A0019" w:tentative="1">
      <w:start w:val="1"/>
      <w:numFmt w:val="lowerLetter"/>
      <w:lvlText w:val="%5."/>
      <w:lvlJc w:val="left"/>
      <w:pPr>
        <w:ind w:left="3735" w:hanging="360"/>
      </w:pPr>
    </w:lvl>
    <w:lvl w:ilvl="5" w:tplc="241A001B" w:tentative="1">
      <w:start w:val="1"/>
      <w:numFmt w:val="lowerRoman"/>
      <w:lvlText w:val="%6."/>
      <w:lvlJc w:val="right"/>
      <w:pPr>
        <w:ind w:left="4455" w:hanging="180"/>
      </w:pPr>
    </w:lvl>
    <w:lvl w:ilvl="6" w:tplc="241A000F" w:tentative="1">
      <w:start w:val="1"/>
      <w:numFmt w:val="decimal"/>
      <w:lvlText w:val="%7."/>
      <w:lvlJc w:val="left"/>
      <w:pPr>
        <w:ind w:left="5175" w:hanging="360"/>
      </w:pPr>
    </w:lvl>
    <w:lvl w:ilvl="7" w:tplc="241A0019" w:tentative="1">
      <w:start w:val="1"/>
      <w:numFmt w:val="lowerLetter"/>
      <w:lvlText w:val="%8."/>
      <w:lvlJc w:val="left"/>
      <w:pPr>
        <w:ind w:left="5895" w:hanging="360"/>
      </w:pPr>
    </w:lvl>
    <w:lvl w:ilvl="8" w:tplc="241A001B" w:tentative="1">
      <w:start w:val="1"/>
      <w:numFmt w:val="lowerRoman"/>
      <w:lvlText w:val="%9."/>
      <w:lvlJc w:val="right"/>
      <w:pPr>
        <w:ind w:left="6615" w:hanging="180"/>
      </w:pPr>
    </w:lvl>
  </w:abstractNum>
  <w:abstractNum w:abstractNumId="33">
    <w:nsid w:val="69BD5580"/>
    <w:multiLevelType w:val="multilevel"/>
    <w:tmpl w:val="D3F888EA"/>
    <w:lvl w:ilvl="0">
      <w:start w:val="1"/>
      <w:numFmt w:val="none"/>
      <w:lvlText w:val=""/>
      <w:legacy w:legacy="1" w:legacySpace="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4">
    <w:nsid w:val="79602933"/>
    <w:multiLevelType w:val="multilevel"/>
    <w:tmpl w:val="D3F888EA"/>
    <w:lvl w:ilvl="0">
      <w:start w:val="1"/>
      <w:numFmt w:val="none"/>
      <w:lvlText w:val=""/>
      <w:legacy w:legacy="1" w:legacySpace="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5">
    <w:nsid w:val="79BE2F84"/>
    <w:multiLevelType w:val="hybridMultilevel"/>
    <w:tmpl w:val="FFAAEA3C"/>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12"/>
  </w:num>
  <w:num w:numId="6">
    <w:abstractNumId w:val="35"/>
  </w:num>
  <w:num w:numId="7">
    <w:abstractNumId w:val="31"/>
  </w:num>
  <w:num w:numId="8">
    <w:abstractNumId w:val="15"/>
  </w:num>
  <w:num w:numId="9">
    <w:abstractNumId w:val="13"/>
  </w:num>
  <w:num w:numId="10">
    <w:abstractNumId w:val="10"/>
  </w:num>
  <w:num w:numId="11">
    <w:abstractNumId w:val="24"/>
  </w:num>
  <w:num w:numId="12">
    <w:abstractNumId w:val="18"/>
  </w:num>
  <w:num w:numId="13">
    <w:abstractNumId w:val="25"/>
  </w:num>
  <w:num w:numId="14">
    <w:abstractNumId w:val="20"/>
  </w:num>
  <w:num w:numId="15">
    <w:abstractNumId w:val="14"/>
  </w:num>
  <w:num w:numId="16">
    <w:abstractNumId w:val="27"/>
  </w:num>
  <w:num w:numId="17">
    <w:abstractNumId w:val="21"/>
  </w:num>
  <w:num w:numId="18">
    <w:abstractNumId w:val="23"/>
  </w:num>
  <w:num w:numId="19">
    <w:abstractNumId w:val="26"/>
  </w:num>
  <w:num w:numId="20">
    <w:abstractNumId w:val="19"/>
  </w:num>
  <w:num w:numId="21">
    <w:abstractNumId w:val="32"/>
  </w:num>
  <w:num w:numId="22">
    <w:abstractNumId w:val="30"/>
  </w:num>
  <w:num w:numId="23">
    <w:abstractNumId w:val="3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1"/>
  </w:num>
  <w:num w:numId="35">
    <w:abstractNumId w:val="17"/>
  </w:num>
  <w:num w:numId="36">
    <w:abstractNumId w:val="22"/>
  </w:num>
  <w:num w:numId="37">
    <w:abstractNumId w:val="29"/>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stylePaneFormatFilter w:val="1028"/>
  <w:stylePaneSortMethod w:val="0000"/>
  <w:defaultTabStop w:val="720"/>
  <w:hyphenationZone w:val="425"/>
  <w:characterSpacingControl w:val="doNotCompress"/>
  <w:footnotePr>
    <w:footnote w:id="0"/>
    <w:footnote w:id="1"/>
  </w:footnotePr>
  <w:endnotePr>
    <w:endnote w:id="0"/>
    <w:endnote w:id="1"/>
  </w:endnotePr>
  <w:compat/>
  <w:rsids>
    <w:rsidRoot w:val="00126A77"/>
    <w:rsid w:val="00011B6A"/>
    <w:rsid w:val="00016C67"/>
    <w:rsid w:val="00025967"/>
    <w:rsid w:val="0005759F"/>
    <w:rsid w:val="00065029"/>
    <w:rsid w:val="00072AF1"/>
    <w:rsid w:val="00075783"/>
    <w:rsid w:val="00086966"/>
    <w:rsid w:val="0009116A"/>
    <w:rsid w:val="000963C8"/>
    <w:rsid w:val="000B1D88"/>
    <w:rsid w:val="000B3262"/>
    <w:rsid w:val="000D2996"/>
    <w:rsid w:val="000D70AA"/>
    <w:rsid w:val="000E5F37"/>
    <w:rsid w:val="00112E92"/>
    <w:rsid w:val="00126A77"/>
    <w:rsid w:val="00132B9D"/>
    <w:rsid w:val="001437FB"/>
    <w:rsid w:val="00150A49"/>
    <w:rsid w:val="00160532"/>
    <w:rsid w:val="0016132D"/>
    <w:rsid w:val="00161703"/>
    <w:rsid w:val="00193756"/>
    <w:rsid w:val="00196841"/>
    <w:rsid w:val="001A0335"/>
    <w:rsid w:val="001A5A36"/>
    <w:rsid w:val="001B3B8E"/>
    <w:rsid w:val="001B441A"/>
    <w:rsid w:val="001B5ADB"/>
    <w:rsid w:val="001C2FEE"/>
    <w:rsid w:val="001D1447"/>
    <w:rsid w:val="001D175F"/>
    <w:rsid w:val="001E0D02"/>
    <w:rsid w:val="001F3AE3"/>
    <w:rsid w:val="002019B4"/>
    <w:rsid w:val="00206CE9"/>
    <w:rsid w:val="00221CB5"/>
    <w:rsid w:val="0022273E"/>
    <w:rsid w:val="00250738"/>
    <w:rsid w:val="002514E9"/>
    <w:rsid w:val="00252647"/>
    <w:rsid w:val="00262272"/>
    <w:rsid w:val="00280440"/>
    <w:rsid w:val="00291383"/>
    <w:rsid w:val="002C580E"/>
    <w:rsid w:val="002D2E0C"/>
    <w:rsid w:val="002E71DE"/>
    <w:rsid w:val="002F44AA"/>
    <w:rsid w:val="003047C7"/>
    <w:rsid w:val="0032195B"/>
    <w:rsid w:val="00346334"/>
    <w:rsid w:val="00376BF7"/>
    <w:rsid w:val="00380E34"/>
    <w:rsid w:val="003826DA"/>
    <w:rsid w:val="0038449C"/>
    <w:rsid w:val="00385304"/>
    <w:rsid w:val="003948C5"/>
    <w:rsid w:val="00397D09"/>
    <w:rsid w:val="003A4506"/>
    <w:rsid w:val="003B0DB1"/>
    <w:rsid w:val="003B5318"/>
    <w:rsid w:val="003C08F1"/>
    <w:rsid w:val="003C0F7E"/>
    <w:rsid w:val="003D0E42"/>
    <w:rsid w:val="003D1650"/>
    <w:rsid w:val="004022C8"/>
    <w:rsid w:val="00403B39"/>
    <w:rsid w:val="004050DF"/>
    <w:rsid w:val="00405C87"/>
    <w:rsid w:val="00405EBF"/>
    <w:rsid w:val="00407EB4"/>
    <w:rsid w:val="00414FC2"/>
    <w:rsid w:val="00415645"/>
    <w:rsid w:val="00424265"/>
    <w:rsid w:val="00431BED"/>
    <w:rsid w:val="0043268F"/>
    <w:rsid w:val="00435353"/>
    <w:rsid w:val="004624AA"/>
    <w:rsid w:val="00464868"/>
    <w:rsid w:val="0048521E"/>
    <w:rsid w:val="00487DA5"/>
    <w:rsid w:val="004913EC"/>
    <w:rsid w:val="004A51A2"/>
    <w:rsid w:val="004B425B"/>
    <w:rsid w:val="004B56FD"/>
    <w:rsid w:val="004B71BB"/>
    <w:rsid w:val="004D76A7"/>
    <w:rsid w:val="004D775B"/>
    <w:rsid w:val="004F2DE6"/>
    <w:rsid w:val="00507BF9"/>
    <w:rsid w:val="00515D86"/>
    <w:rsid w:val="00520C9D"/>
    <w:rsid w:val="0053041A"/>
    <w:rsid w:val="00540B82"/>
    <w:rsid w:val="005443C2"/>
    <w:rsid w:val="00544CCD"/>
    <w:rsid w:val="0055183B"/>
    <w:rsid w:val="00551B1B"/>
    <w:rsid w:val="005548BC"/>
    <w:rsid w:val="00576186"/>
    <w:rsid w:val="00594D66"/>
    <w:rsid w:val="005A24AE"/>
    <w:rsid w:val="005D2C51"/>
    <w:rsid w:val="005E1086"/>
    <w:rsid w:val="005E1829"/>
    <w:rsid w:val="005E623E"/>
    <w:rsid w:val="005E746F"/>
    <w:rsid w:val="006165D9"/>
    <w:rsid w:val="00634B63"/>
    <w:rsid w:val="00644C28"/>
    <w:rsid w:val="00663B29"/>
    <w:rsid w:val="00690965"/>
    <w:rsid w:val="006A1661"/>
    <w:rsid w:val="006B11ED"/>
    <w:rsid w:val="006E197B"/>
    <w:rsid w:val="006F1CFA"/>
    <w:rsid w:val="00700E51"/>
    <w:rsid w:val="00700FF5"/>
    <w:rsid w:val="007121EF"/>
    <w:rsid w:val="00715DCB"/>
    <w:rsid w:val="00717CD6"/>
    <w:rsid w:val="00747352"/>
    <w:rsid w:val="0076566C"/>
    <w:rsid w:val="00777D59"/>
    <w:rsid w:val="00781FBC"/>
    <w:rsid w:val="007B1804"/>
    <w:rsid w:val="007B20BF"/>
    <w:rsid w:val="007C2496"/>
    <w:rsid w:val="007C2E22"/>
    <w:rsid w:val="007C3041"/>
    <w:rsid w:val="007C56F5"/>
    <w:rsid w:val="007D4E23"/>
    <w:rsid w:val="007E2664"/>
    <w:rsid w:val="007E66F4"/>
    <w:rsid w:val="007E7BF7"/>
    <w:rsid w:val="007F0AEB"/>
    <w:rsid w:val="007F51F3"/>
    <w:rsid w:val="00802451"/>
    <w:rsid w:val="00806C98"/>
    <w:rsid w:val="00813D67"/>
    <w:rsid w:val="00813F45"/>
    <w:rsid w:val="00816604"/>
    <w:rsid w:val="008200A3"/>
    <w:rsid w:val="0082052B"/>
    <w:rsid w:val="0084137D"/>
    <w:rsid w:val="00847217"/>
    <w:rsid w:val="00854282"/>
    <w:rsid w:val="0087672E"/>
    <w:rsid w:val="00881C7B"/>
    <w:rsid w:val="008863F1"/>
    <w:rsid w:val="008902F5"/>
    <w:rsid w:val="008A4271"/>
    <w:rsid w:val="008A4921"/>
    <w:rsid w:val="008C5B6B"/>
    <w:rsid w:val="008D11BA"/>
    <w:rsid w:val="008E60EE"/>
    <w:rsid w:val="009066FD"/>
    <w:rsid w:val="009103F5"/>
    <w:rsid w:val="00921EBB"/>
    <w:rsid w:val="00927CF5"/>
    <w:rsid w:val="00934093"/>
    <w:rsid w:val="009429A9"/>
    <w:rsid w:val="00954D07"/>
    <w:rsid w:val="00955874"/>
    <w:rsid w:val="00962448"/>
    <w:rsid w:val="00970AD3"/>
    <w:rsid w:val="00991DCF"/>
    <w:rsid w:val="009A4FBF"/>
    <w:rsid w:val="009C2957"/>
    <w:rsid w:val="009E56B3"/>
    <w:rsid w:val="00A01D61"/>
    <w:rsid w:val="00A04C6E"/>
    <w:rsid w:val="00A04E04"/>
    <w:rsid w:val="00A076C1"/>
    <w:rsid w:val="00A204CA"/>
    <w:rsid w:val="00A34456"/>
    <w:rsid w:val="00A35F65"/>
    <w:rsid w:val="00A541A6"/>
    <w:rsid w:val="00A56DE1"/>
    <w:rsid w:val="00A64A50"/>
    <w:rsid w:val="00A879C5"/>
    <w:rsid w:val="00A90258"/>
    <w:rsid w:val="00A9516B"/>
    <w:rsid w:val="00AC606D"/>
    <w:rsid w:val="00AD05AF"/>
    <w:rsid w:val="00AE471A"/>
    <w:rsid w:val="00AE65B9"/>
    <w:rsid w:val="00B03EC7"/>
    <w:rsid w:val="00B04A6B"/>
    <w:rsid w:val="00B06A3F"/>
    <w:rsid w:val="00B178D2"/>
    <w:rsid w:val="00B308E9"/>
    <w:rsid w:val="00B43CF9"/>
    <w:rsid w:val="00B57176"/>
    <w:rsid w:val="00B615DA"/>
    <w:rsid w:val="00B67A1F"/>
    <w:rsid w:val="00B76CFF"/>
    <w:rsid w:val="00B7778A"/>
    <w:rsid w:val="00B8239D"/>
    <w:rsid w:val="00BB6057"/>
    <w:rsid w:val="00BC4DB6"/>
    <w:rsid w:val="00BD538C"/>
    <w:rsid w:val="00BE3494"/>
    <w:rsid w:val="00BF08F8"/>
    <w:rsid w:val="00BF0C71"/>
    <w:rsid w:val="00BF4F98"/>
    <w:rsid w:val="00BF5F0D"/>
    <w:rsid w:val="00BF71FE"/>
    <w:rsid w:val="00C05D9B"/>
    <w:rsid w:val="00C06E76"/>
    <w:rsid w:val="00C1221E"/>
    <w:rsid w:val="00C15F7F"/>
    <w:rsid w:val="00C21635"/>
    <w:rsid w:val="00C3090E"/>
    <w:rsid w:val="00C4612B"/>
    <w:rsid w:val="00C6128B"/>
    <w:rsid w:val="00C64A6A"/>
    <w:rsid w:val="00CA0802"/>
    <w:rsid w:val="00CA2B4F"/>
    <w:rsid w:val="00CB0DAA"/>
    <w:rsid w:val="00CB3E52"/>
    <w:rsid w:val="00CB75A2"/>
    <w:rsid w:val="00CC0247"/>
    <w:rsid w:val="00CD5E69"/>
    <w:rsid w:val="00CD7F8E"/>
    <w:rsid w:val="00CF7A4E"/>
    <w:rsid w:val="00D24830"/>
    <w:rsid w:val="00D303F8"/>
    <w:rsid w:val="00D330F2"/>
    <w:rsid w:val="00D35955"/>
    <w:rsid w:val="00D36DF8"/>
    <w:rsid w:val="00D46717"/>
    <w:rsid w:val="00D51298"/>
    <w:rsid w:val="00D569A1"/>
    <w:rsid w:val="00D6099D"/>
    <w:rsid w:val="00D62FC2"/>
    <w:rsid w:val="00D63EE0"/>
    <w:rsid w:val="00DB4095"/>
    <w:rsid w:val="00DB599F"/>
    <w:rsid w:val="00DC5D09"/>
    <w:rsid w:val="00DE0B68"/>
    <w:rsid w:val="00DE2C6B"/>
    <w:rsid w:val="00DE57A8"/>
    <w:rsid w:val="00E116CA"/>
    <w:rsid w:val="00E24A3A"/>
    <w:rsid w:val="00E3375F"/>
    <w:rsid w:val="00E36B18"/>
    <w:rsid w:val="00E45E4D"/>
    <w:rsid w:val="00E462BC"/>
    <w:rsid w:val="00E46885"/>
    <w:rsid w:val="00E60B24"/>
    <w:rsid w:val="00E9547B"/>
    <w:rsid w:val="00E95C17"/>
    <w:rsid w:val="00EB433A"/>
    <w:rsid w:val="00EC1BAF"/>
    <w:rsid w:val="00EC5DBE"/>
    <w:rsid w:val="00ED5D00"/>
    <w:rsid w:val="00EE3149"/>
    <w:rsid w:val="00EF1668"/>
    <w:rsid w:val="00EF23BC"/>
    <w:rsid w:val="00F25778"/>
    <w:rsid w:val="00F44386"/>
    <w:rsid w:val="00F63E1E"/>
    <w:rsid w:val="00F664AD"/>
    <w:rsid w:val="00F70150"/>
    <w:rsid w:val="00F734A9"/>
    <w:rsid w:val="00F73F97"/>
    <w:rsid w:val="00FB3DF8"/>
    <w:rsid w:val="00FC2ABF"/>
    <w:rsid w:val="00FC2B5E"/>
    <w:rsid w:val="00FD173C"/>
    <w:rsid w:val="00FD5A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B9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C2ABF"/>
    <w:pPr>
      <w:keepNext/>
      <w:numPr>
        <w:numId w:val="23"/>
      </w:numPr>
      <w:spacing w:line="360" w:lineRule="auto"/>
      <w:jc w:val="both"/>
      <w:outlineLvl w:val="0"/>
    </w:pPr>
    <w:rPr>
      <w:rFonts w:ascii="Arial" w:eastAsia="Calibri" w:hAnsi="Arial"/>
      <w:b/>
      <w:caps/>
      <w:lang w:val="sl-SI"/>
    </w:rPr>
  </w:style>
  <w:style w:type="paragraph" w:styleId="Heading2">
    <w:name w:val="heading 2"/>
    <w:basedOn w:val="Normal"/>
    <w:next w:val="Normal"/>
    <w:link w:val="Heading2Char"/>
    <w:qFormat/>
    <w:rsid w:val="00FC2ABF"/>
    <w:pPr>
      <w:keepNext/>
      <w:numPr>
        <w:ilvl w:val="1"/>
        <w:numId w:val="23"/>
      </w:numPr>
      <w:spacing w:line="360" w:lineRule="auto"/>
      <w:jc w:val="both"/>
      <w:outlineLvl w:val="1"/>
    </w:pPr>
    <w:rPr>
      <w:rFonts w:ascii="Arial" w:eastAsia="Calibri" w:hAnsi="Arial"/>
      <w:b/>
      <w:szCs w:val="20"/>
    </w:rPr>
  </w:style>
  <w:style w:type="paragraph" w:styleId="Heading3">
    <w:name w:val="heading 3"/>
    <w:basedOn w:val="Normal"/>
    <w:next w:val="Normal"/>
    <w:link w:val="Heading3Char"/>
    <w:qFormat/>
    <w:rsid w:val="00FC2ABF"/>
    <w:pPr>
      <w:keepNext/>
      <w:spacing w:line="360" w:lineRule="auto"/>
      <w:jc w:val="both"/>
      <w:outlineLvl w:val="2"/>
    </w:pPr>
    <w:rPr>
      <w:rFonts w:ascii="Arial" w:eastAsia="Calibri" w:hAnsi="Arial"/>
      <w:b/>
      <w:sz w:val="22"/>
      <w:szCs w:val="20"/>
      <w:lang w:val="sl-SI"/>
    </w:rPr>
  </w:style>
  <w:style w:type="paragraph" w:styleId="Heading4">
    <w:name w:val="heading 4"/>
    <w:basedOn w:val="Normal"/>
    <w:next w:val="Normal"/>
    <w:link w:val="Heading4Char1"/>
    <w:uiPriority w:val="99"/>
    <w:qFormat/>
    <w:rsid w:val="00FC2ABF"/>
    <w:pPr>
      <w:keepNext/>
      <w:tabs>
        <w:tab w:val="right" w:pos="9072"/>
      </w:tabs>
      <w:spacing w:line="360" w:lineRule="auto"/>
      <w:jc w:val="both"/>
      <w:outlineLvl w:val="3"/>
    </w:pPr>
    <w:rPr>
      <w:rFonts w:ascii="Arial" w:eastAsia="Calibri" w:hAnsi="Arial"/>
      <w:b/>
      <w:bCs/>
      <w:sz w:val="20"/>
      <w:szCs w:val="20"/>
      <w:lang/>
    </w:rPr>
  </w:style>
  <w:style w:type="paragraph" w:styleId="Heading5">
    <w:name w:val="heading 5"/>
    <w:basedOn w:val="Normal"/>
    <w:next w:val="Normal"/>
    <w:link w:val="Heading5Char"/>
    <w:qFormat/>
    <w:rsid w:val="00FC2ABF"/>
    <w:pPr>
      <w:keepNext/>
      <w:ind w:left="709"/>
      <w:outlineLvl w:val="4"/>
    </w:pPr>
    <w:rPr>
      <w:rFonts w:ascii="Arial" w:hAnsi="Arial"/>
      <w:b/>
      <w:sz w:val="22"/>
      <w:szCs w:val="20"/>
      <w:lang/>
    </w:rPr>
  </w:style>
  <w:style w:type="paragraph" w:styleId="Heading6">
    <w:name w:val="heading 6"/>
    <w:basedOn w:val="Normal"/>
    <w:next w:val="Normal"/>
    <w:link w:val="Heading6Char"/>
    <w:uiPriority w:val="99"/>
    <w:qFormat/>
    <w:rsid w:val="00FC2ABF"/>
    <w:pPr>
      <w:keepNext/>
      <w:outlineLvl w:val="5"/>
    </w:pPr>
    <w:rPr>
      <w:rFonts w:ascii="Switzerland" w:eastAsia="Calibri" w:hAnsi="Switzerland"/>
      <w:b/>
      <w:bCs/>
      <w:sz w:val="20"/>
      <w:szCs w:val="20"/>
      <w:lang/>
    </w:rPr>
  </w:style>
  <w:style w:type="paragraph" w:styleId="Heading7">
    <w:name w:val="heading 7"/>
    <w:basedOn w:val="Normal"/>
    <w:next w:val="Normal"/>
    <w:link w:val="Heading7Char"/>
    <w:qFormat/>
    <w:rsid w:val="00FC2ABF"/>
    <w:pPr>
      <w:keepNext/>
      <w:ind w:left="993"/>
      <w:jc w:val="center"/>
      <w:outlineLvl w:val="6"/>
    </w:pPr>
    <w:rPr>
      <w:rFonts w:ascii="Switzerland" w:eastAsia="Calibri" w:hAnsi="Switzerland"/>
      <w:color w:val="FF0000"/>
      <w:szCs w:val="20"/>
    </w:rPr>
  </w:style>
  <w:style w:type="paragraph" w:styleId="Heading8">
    <w:name w:val="heading 8"/>
    <w:basedOn w:val="Normal"/>
    <w:next w:val="Normal"/>
    <w:link w:val="Heading8Char"/>
    <w:qFormat/>
    <w:rsid w:val="00FC2ABF"/>
    <w:pPr>
      <w:keepNext/>
      <w:ind w:left="993"/>
      <w:jc w:val="both"/>
      <w:outlineLvl w:val="7"/>
    </w:pPr>
    <w:rPr>
      <w:rFonts w:ascii="Switzerland" w:eastAsia="Calibri" w:hAnsi="Switzerland"/>
      <w:b/>
      <w:color w:val="FF0000"/>
      <w:szCs w:val="20"/>
      <w:u w:val="single"/>
    </w:rPr>
  </w:style>
  <w:style w:type="paragraph" w:styleId="Heading9">
    <w:name w:val="heading 9"/>
    <w:basedOn w:val="Normal"/>
    <w:next w:val="Normal"/>
    <w:link w:val="Heading9Char"/>
    <w:qFormat/>
    <w:rsid w:val="00FC2ABF"/>
    <w:pPr>
      <w:keepNext/>
      <w:ind w:left="993"/>
      <w:jc w:val="both"/>
      <w:outlineLvl w:val="8"/>
    </w:pPr>
    <w:rPr>
      <w:rFonts w:ascii="Switzerland" w:eastAsia="Calibri" w:hAnsi="Switzerland"/>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2ABF"/>
    <w:rPr>
      <w:rFonts w:ascii="Arial" w:eastAsia="Calibri" w:hAnsi="Arial" w:cs="Times New Roman"/>
      <w:b/>
      <w:caps/>
      <w:sz w:val="24"/>
      <w:szCs w:val="24"/>
      <w:lang w:val="sl-SI" w:eastAsia="en-GB"/>
    </w:rPr>
  </w:style>
  <w:style w:type="character" w:customStyle="1" w:styleId="Heading2Char">
    <w:name w:val="Heading 2 Char"/>
    <w:link w:val="Heading2"/>
    <w:rsid w:val="00FC2ABF"/>
    <w:rPr>
      <w:rFonts w:ascii="Arial" w:eastAsia="Calibri" w:hAnsi="Arial" w:cs="Times New Roman"/>
      <w:b/>
      <w:sz w:val="24"/>
      <w:szCs w:val="20"/>
      <w:lang w:eastAsia="en-GB"/>
    </w:rPr>
  </w:style>
  <w:style w:type="character" w:customStyle="1" w:styleId="Heading3Char">
    <w:name w:val="Heading 3 Char"/>
    <w:link w:val="Heading3"/>
    <w:rsid w:val="00FC2ABF"/>
    <w:rPr>
      <w:rFonts w:ascii="Arial" w:eastAsia="Calibri" w:hAnsi="Arial" w:cs="Times New Roman"/>
      <w:b/>
      <w:szCs w:val="20"/>
      <w:lang w:val="sl-SI" w:eastAsia="en-GB"/>
    </w:rPr>
  </w:style>
  <w:style w:type="character" w:customStyle="1" w:styleId="Heading4Char">
    <w:name w:val="Heading 4 Char"/>
    <w:rsid w:val="00FC2ABF"/>
    <w:rPr>
      <w:rFonts w:ascii="Arial" w:hAnsi="Arial"/>
      <w:b/>
      <w:sz w:val="22"/>
      <w:lang w:val="sr-Latn-CS" w:eastAsia="en-US" w:bidi="ar-SA"/>
    </w:rPr>
  </w:style>
  <w:style w:type="character" w:customStyle="1" w:styleId="Heading5Char">
    <w:name w:val="Heading 5 Char"/>
    <w:link w:val="Heading5"/>
    <w:rsid w:val="00FC2ABF"/>
    <w:rPr>
      <w:rFonts w:ascii="Arial" w:eastAsia="Times New Roman" w:hAnsi="Arial" w:cs="Times New Roman"/>
      <w:b/>
      <w:szCs w:val="20"/>
      <w:lang w:eastAsia="en-GB"/>
    </w:rPr>
  </w:style>
  <w:style w:type="character" w:customStyle="1" w:styleId="Heading6Char">
    <w:name w:val="Heading 6 Char"/>
    <w:link w:val="Heading6"/>
    <w:uiPriority w:val="99"/>
    <w:rsid w:val="00FC2ABF"/>
    <w:rPr>
      <w:rFonts w:ascii="Switzerland" w:eastAsia="Calibri" w:hAnsi="Switzerland" w:cs="Times New Roman"/>
      <w:b/>
      <w:bCs/>
      <w:sz w:val="20"/>
      <w:szCs w:val="20"/>
      <w:lang/>
    </w:rPr>
  </w:style>
  <w:style w:type="character" w:customStyle="1" w:styleId="Heading7Char">
    <w:name w:val="Heading 7 Char"/>
    <w:link w:val="Heading7"/>
    <w:rsid w:val="00FC2ABF"/>
    <w:rPr>
      <w:rFonts w:ascii="Switzerland" w:eastAsia="Calibri" w:hAnsi="Switzerland" w:cs="Times New Roman"/>
      <w:color w:val="FF0000"/>
      <w:sz w:val="24"/>
      <w:szCs w:val="20"/>
      <w:lang w:eastAsia="en-GB"/>
    </w:rPr>
  </w:style>
  <w:style w:type="character" w:customStyle="1" w:styleId="Heading8Char">
    <w:name w:val="Heading 8 Char"/>
    <w:link w:val="Heading8"/>
    <w:rsid w:val="00FC2ABF"/>
    <w:rPr>
      <w:rFonts w:ascii="Switzerland" w:eastAsia="Calibri" w:hAnsi="Switzerland" w:cs="Times New Roman"/>
      <w:b/>
      <w:color w:val="FF0000"/>
      <w:sz w:val="24"/>
      <w:szCs w:val="20"/>
      <w:u w:val="single"/>
      <w:lang w:eastAsia="en-GB"/>
    </w:rPr>
  </w:style>
  <w:style w:type="character" w:customStyle="1" w:styleId="Heading9Char">
    <w:name w:val="Heading 9 Char"/>
    <w:link w:val="Heading9"/>
    <w:rsid w:val="00FC2ABF"/>
    <w:rPr>
      <w:rFonts w:ascii="Switzerland" w:eastAsia="Calibri" w:hAnsi="Switzerland" w:cs="Times New Roman"/>
      <w:color w:val="FF0000"/>
      <w:sz w:val="24"/>
      <w:szCs w:val="20"/>
      <w:lang w:eastAsia="en-GB"/>
    </w:rPr>
  </w:style>
  <w:style w:type="character" w:customStyle="1" w:styleId="Heading4Char1">
    <w:name w:val="Heading 4 Char1"/>
    <w:link w:val="Heading4"/>
    <w:uiPriority w:val="99"/>
    <w:locked/>
    <w:rsid w:val="00FC2ABF"/>
    <w:rPr>
      <w:rFonts w:ascii="Arial" w:eastAsia="Calibri" w:hAnsi="Arial" w:cs="Times New Roman"/>
      <w:b/>
      <w:bCs/>
      <w:sz w:val="20"/>
      <w:szCs w:val="20"/>
      <w:lang/>
    </w:rPr>
  </w:style>
  <w:style w:type="paragraph" w:styleId="BodyText">
    <w:name w:val="Body Text"/>
    <w:basedOn w:val="Normal"/>
    <w:link w:val="BodyTextChar"/>
    <w:uiPriority w:val="99"/>
    <w:semiHidden/>
    <w:rsid w:val="00FC2ABF"/>
    <w:pPr>
      <w:spacing w:line="360" w:lineRule="auto"/>
      <w:jc w:val="both"/>
    </w:pPr>
    <w:rPr>
      <w:rFonts w:ascii="Yu L Helvetica" w:eastAsia="Calibri" w:hAnsi="Yu L Helvetica"/>
      <w:sz w:val="20"/>
      <w:szCs w:val="20"/>
      <w:lang/>
    </w:rPr>
  </w:style>
  <w:style w:type="character" w:customStyle="1" w:styleId="BodyTextChar">
    <w:name w:val="Body Text Char"/>
    <w:link w:val="BodyText"/>
    <w:uiPriority w:val="99"/>
    <w:semiHidden/>
    <w:rsid w:val="00FC2ABF"/>
    <w:rPr>
      <w:rFonts w:ascii="Yu L Helvetica" w:eastAsia="Calibri" w:hAnsi="Yu L Helvetica" w:cs="Times New Roman"/>
      <w:sz w:val="20"/>
      <w:szCs w:val="20"/>
      <w:lang/>
    </w:rPr>
  </w:style>
  <w:style w:type="paragraph" w:styleId="Header">
    <w:name w:val="header"/>
    <w:basedOn w:val="Normal"/>
    <w:link w:val="HeaderChar1"/>
    <w:uiPriority w:val="99"/>
    <w:rsid w:val="00FC2ABF"/>
    <w:pPr>
      <w:tabs>
        <w:tab w:val="center" w:pos="4536"/>
        <w:tab w:val="right" w:pos="9072"/>
      </w:tabs>
    </w:pPr>
  </w:style>
  <w:style w:type="character" w:customStyle="1" w:styleId="HeaderChar">
    <w:name w:val="Header Char"/>
    <w:uiPriority w:val="99"/>
    <w:semiHidden/>
    <w:rsid w:val="00FC2ABF"/>
    <w:rPr>
      <w:rFonts w:ascii="Yu Times" w:eastAsia="Times New Roman" w:hAnsi="Yu Times" w:cs="Yu Times"/>
      <w:sz w:val="28"/>
      <w:szCs w:val="28"/>
      <w:lang w:val="sr-Latn-CS"/>
    </w:rPr>
  </w:style>
  <w:style w:type="character" w:customStyle="1" w:styleId="HeaderChar1">
    <w:name w:val="Header Char1"/>
    <w:link w:val="Header"/>
    <w:uiPriority w:val="99"/>
    <w:locked/>
    <w:rsid w:val="00FC2ABF"/>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C2ABF"/>
    <w:pPr>
      <w:tabs>
        <w:tab w:val="center" w:pos="4536"/>
        <w:tab w:val="right" w:pos="9072"/>
      </w:tabs>
    </w:pPr>
    <w:rPr>
      <w:lang/>
    </w:rPr>
  </w:style>
  <w:style w:type="character" w:customStyle="1" w:styleId="FooterChar">
    <w:name w:val="Footer Char"/>
    <w:link w:val="Footer"/>
    <w:uiPriority w:val="99"/>
    <w:rsid w:val="00FC2ABF"/>
    <w:rPr>
      <w:rFonts w:ascii="Times New Roman" w:eastAsia="Times New Roman" w:hAnsi="Times New Roman" w:cs="Times New Roman"/>
      <w:sz w:val="24"/>
      <w:szCs w:val="24"/>
      <w:lang/>
    </w:rPr>
  </w:style>
  <w:style w:type="character" w:styleId="PageNumber">
    <w:name w:val="page number"/>
    <w:basedOn w:val="DefaultParagraphFont"/>
    <w:uiPriority w:val="99"/>
    <w:rsid w:val="00FC2ABF"/>
  </w:style>
  <w:style w:type="paragraph" w:customStyle="1" w:styleId="FR1">
    <w:name w:val="FR1"/>
    <w:rsid w:val="00FC2ABF"/>
    <w:pPr>
      <w:spacing w:before="500" w:after="0" w:line="240" w:lineRule="auto"/>
    </w:pPr>
    <w:rPr>
      <w:rFonts w:ascii="Times New Roman" w:eastAsia="Times New Roman" w:hAnsi="Times New Roman" w:cs="Times New Roman"/>
      <w:snapToGrid w:val="0"/>
      <w:sz w:val="24"/>
      <w:szCs w:val="20"/>
      <w:lang w:val="hr-HR"/>
    </w:rPr>
  </w:style>
  <w:style w:type="paragraph" w:styleId="BodyTextIndent">
    <w:name w:val="Body Text Indent"/>
    <w:basedOn w:val="Normal"/>
    <w:link w:val="BodyTextIndentChar"/>
    <w:rsid w:val="00FC2ABF"/>
    <w:pPr>
      <w:ind w:left="993"/>
      <w:jc w:val="both"/>
    </w:pPr>
    <w:rPr>
      <w:rFonts w:ascii="Switzerland" w:eastAsia="Calibri" w:hAnsi="Switzerland"/>
      <w:szCs w:val="20"/>
    </w:rPr>
  </w:style>
  <w:style w:type="character" w:customStyle="1" w:styleId="BodyTextIndentChar">
    <w:name w:val="Body Text Indent Char"/>
    <w:link w:val="BodyTextIndent"/>
    <w:rsid w:val="00FC2ABF"/>
    <w:rPr>
      <w:rFonts w:ascii="Switzerland" w:eastAsia="Calibri" w:hAnsi="Switzerland" w:cs="Times New Roman"/>
      <w:sz w:val="24"/>
      <w:szCs w:val="20"/>
      <w:lang w:eastAsia="en-GB"/>
    </w:rPr>
  </w:style>
  <w:style w:type="paragraph" w:styleId="BodyTextIndent2">
    <w:name w:val="Body Text Indent 2"/>
    <w:basedOn w:val="Normal"/>
    <w:link w:val="BodyTextIndent2Char"/>
    <w:rsid w:val="00FC2ABF"/>
    <w:pPr>
      <w:pBdr>
        <w:bottom w:val="single" w:sz="4" w:space="1" w:color="auto"/>
      </w:pBdr>
      <w:ind w:left="993"/>
      <w:jc w:val="both"/>
    </w:pPr>
    <w:rPr>
      <w:rFonts w:ascii="Switzerland" w:hAnsi="Switzerland"/>
      <w:b/>
      <w:i/>
      <w:szCs w:val="20"/>
    </w:rPr>
  </w:style>
  <w:style w:type="character" w:customStyle="1" w:styleId="BodyTextIndent2Char">
    <w:name w:val="Body Text Indent 2 Char"/>
    <w:basedOn w:val="DefaultParagraphFont"/>
    <w:link w:val="BodyTextIndent2"/>
    <w:rsid w:val="00D330F2"/>
    <w:rPr>
      <w:rFonts w:ascii="Switzerland" w:eastAsia="Times New Roman" w:hAnsi="Switzerland" w:cs="Times New Roman"/>
      <w:b/>
      <w:i/>
      <w:sz w:val="24"/>
      <w:szCs w:val="20"/>
      <w:lang w:eastAsia="en-GB"/>
    </w:rPr>
  </w:style>
  <w:style w:type="paragraph" w:styleId="BodyTextIndent3">
    <w:name w:val="Body Text Indent 3"/>
    <w:basedOn w:val="Normal"/>
    <w:link w:val="BodyTextIndent3Char"/>
    <w:rsid w:val="00FC2ABF"/>
    <w:pPr>
      <w:spacing w:line="480" w:lineRule="auto"/>
      <w:ind w:left="992"/>
      <w:jc w:val="both"/>
    </w:pPr>
    <w:rPr>
      <w:rFonts w:ascii="Switzerland" w:hAnsi="Switzerland"/>
      <w:szCs w:val="20"/>
    </w:rPr>
  </w:style>
  <w:style w:type="character" w:customStyle="1" w:styleId="BodyTextIndent3Char">
    <w:name w:val="Body Text Indent 3 Char"/>
    <w:basedOn w:val="DefaultParagraphFont"/>
    <w:link w:val="BodyTextIndent3"/>
    <w:rsid w:val="00D330F2"/>
    <w:rPr>
      <w:rFonts w:ascii="Switzerland" w:eastAsia="Times New Roman" w:hAnsi="Switzerland" w:cs="Times New Roman"/>
      <w:sz w:val="24"/>
      <w:szCs w:val="20"/>
      <w:lang w:eastAsia="en-GB"/>
    </w:rPr>
  </w:style>
  <w:style w:type="paragraph" w:styleId="BodyText2">
    <w:name w:val="Body Text 2"/>
    <w:basedOn w:val="Normal"/>
    <w:link w:val="BodyText2Char"/>
    <w:rsid w:val="00FC2ABF"/>
    <w:pPr>
      <w:jc w:val="both"/>
    </w:pPr>
    <w:rPr>
      <w:rFonts w:ascii="Switzerland" w:hAnsi="Switzerland"/>
      <w:bCs/>
      <w:iCs/>
      <w:color w:val="000000"/>
      <w:szCs w:val="20"/>
    </w:rPr>
  </w:style>
  <w:style w:type="character" w:customStyle="1" w:styleId="BodyText2Char">
    <w:name w:val="Body Text 2 Char"/>
    <w:basedOn w:val="DefaultParagraphFont"/>
    <w:link w:val="BodyText2"/>
    <w:rsid w:val="00D330F2"/>
    <w:rPr>
      <w:rFonts w:ascii="Switzerland" w:eastAsia="Times New Roman" w:hAnsi="Switzerland" w:cs="Times New Roman"/>
      <w:bCs/>
      <w:iCs/>
      <w:color w:val="000000"/>
      <w:sz w:val="24"/>
      <w:szCs w:val="20"/>
      <w:lang w:eastAsia="en-GB"/>
    </w:rPr>
  </w:style>
  <w:style w:type="paragraph" w:customStyle="1" w:styleId="FR2">
    <w:name w:val="FR2"/>
    <w:rsid w:val="00FC2ABF"/>
    <w:pPr>
      <w:widowControl w:val="0"/>
      <w:spacing w:after="0" w:line="540" w:lineRule="auto"/>
      <w:ind w:left="2920" w:right="2200"/>
    </w:pPr>
    <w:rPr>
      <w:rFonts w:ascii="Arial" w:eastAsia="Times New Roman" w:hAnsi="Arial" w:cs="Times New Roman"/>
      <w:b/>
      <w:snapToGrid w:val="0"/>
      <w:sz w:val="20"/>
      <w:szCs w:val="20"/>
      <w:lang w:val="hr-HR"/>
    </w:rPr>
  </w:style>
  <w:style w:type="paragraph" w:customStyle="1" w:styleId="Tekst">
    <w:name w:val="Tekst"/>
    <w:rsid w:val="00FC2ABF"/>
    <w:pPr>
      <w:tabs>
        <w:tab w:val="left" w:pos="567"/>
      </w:tabs>
      <w:spacing w:after="0" w:line="240" w:lineRule="auto"/>
    </w:pPr>
    <w:rPr>
      <w:rFonts w:ascii="Arial" w:eastAsia="Times New Roman" w:hAnsi="Times New Roman" w:cs="Times New Roman"/>
      <w:noProof/>
      <w:sz w:val="20"/>
      <w:szCs w:val="20"/>
      <w:lang w:val="en-US"/>
    </w:rPr>
  </w:style>
  <w:style w:type="paragraph" w:styleId="List">
    <w:name w:val="List"/>
    <w:basedOn w:val="Normal"/>
    <w:rsid w:val="00FC2ABF"/>
    <w:pPr>
      <w:spacing w:after="120"/>
      <w:jc w:val="both"/>
    </w:pPr>
    <w:rPr>
      <w:rFonts w:ascii="Garamond" w:hAnsi="Garamond"/>
      <w:szCs w:val="20"/>
    </w:rPr>
  </w:style>
  <w:style w:type="paragraph" w:customStyle="1" w:styleId="dvocifreni">
    <w:name w:val="dvo cifreni"/>
    <w:basedOn w:val="Normal"/>
    <w:autoRedefine/>
    <w:rsid w:val="00FC2ABF"/>
    <w:pPr>
      <w:widowControl w:val="0"/>
      <w:ind w:left="567"/>
      <w:jc w:val="both"/>
    </w:pPr>
    <w:rPr>
      <w:rFonts w:ascii="Switzerland" w:hAnsi="Switzerland"/>
      <w:b/>
      <w:snapToGrid w:val="0"/>
      <w:sz w:val="22"/>
      <w:szCs w:val="20"/>
      <w:lang w:val="sr-Cyrl-CS"/>
    </w:rPr>
  </w:style>
  <w:style w:type="paragraph" w:customStyle="1" w:styleId="trocifreni">
    <w:name w:val="tro cifreni"/>
    <w:basedOn w:val="Normal"/>
    <w:autoRedefine/>
    <w:rsid w:val="00FC2ABF"/>
    <w:pPr>
      <w:widowControl w:val="0"/>
      <w:ind w:left="1134"/>
      <w:jc w:val="both"/>
    </w:pPr>
    <w:rPr>
      <w:rFonts w:ascii="Switzerland" w:hAnsi="Switzerland"/>
      <w:b/>
      <w:snapToGrid w:val="0"/>
      <w:sz w:val="22"/>
      <w:szCs w:val="20"/>
      <w:lang w:val="sr-Cyrl-CS"/>
    </w:rPr>
  </w:style>
  <w:style w:type="paragraph" w:customStyle="1" w:styleId="cetvorocifreni">
    <w:name w:val="cetvoro cifreni"/>
    <w:basedOn w:val="Normal"/>
    <w:autoRedefine/>
    <w:rsid w:val="00FC2ABF"/>
    <w:pPr>
      <w:widowControl w:val="0"/>
      <w:ind w:left="1701"/>
      <w:jc w:val="both"/>
    </w:pPr>
    <w:rPr>
      <w:rFonts w:ascii="Switzerland" w:hAnsi="Switzerland"/>
      <w:snapToGrid w:val="0"/>
      <w:sz w:val="22"/>
      <w:szCs w:val="20"/>
      <w:lang w:val="sr-Cyrl-CS"/>
    </w:rPr>
  </w:style>
  <w:style w:type="paragraph" w:customStyle="1" w:styleId="petocifreni">
    <w:name w:val="peto cifreni"/>
    <w:basedOn w:val="Normal"/>
    <w:autoRedefine/>
    <w:rsid w:val="00FC2ABF"/>
    <w:pPr>
      <w:widowControl w:val="0"/>
      <w:ind w:left="2268"/>
      <w:jc w:val="both"/>
    </w:pPr>
    <w:rPr>
      <w:rFonts w:ascii="Switzerland" w:hAnsi="Switzerland"/>
      <w:snapToGrid w:val="0"/>
      <w:sz w:val="22"/>
      <w:szCs w:val="20"/>
      <w:lang w:val="sr-Cyrl-CS"/>
    </w:rPr>
  </w:style>
  <w:style w:type="paragraph" w:customStyle="1" w:styleId="xl30">
    <w:name w:val="xl30"/>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character" w:styleId="Hyperlink">
    <w:name w:val="Hyperlink"/>
    <w:uiPriority w:val="99"/>
    <w:rsid w:val="00FC2ABF"/>
    <w:rPr>
      <w:color w:val="0000FF"/>
      <w:u w:val="single"/>
    </w:rPr>
  </w:style>
  <w:style w:type="character" w:styleId="FollowedHyperlink">
    <w:name w:val="FollowedHyperlink"/>
    <w:uiPriority w:val="99"/>
    <w:rsid w:val="00FC2ABF"/>
    <w:rPr>
      <w:color w:val="800080"/>
      <w:u w:val="single"/>
    </w:rPr>
  </w:style>
  <w:style w:type="paragraph" w:customStyle="1" w:styleId="pasus">
    <w:name w:val="pasus"/>
    <w:basedOn w:val="Normal"/>
    <w:link w:val="pasusChar"/>
    <w:rsid w:val="00FC2ABF"/>
    <w:pPr>
      <w:tabs>
        <w:tab w:val="right" w:pos="9072"/>
      </w:tabs>
      <w:ind w:firstLine="709"/>
      <w:jc w:val="both"/>
    </w:pPr>
    <w:rPr>
      <w:rFonts w:ascii="Arial" w:eastAsia="Calibri" w:hAnsi="Arial" w:cs="Arial"/>
      <w:sz w:val="22"/>
      <w:szCs w:val="20"/>
      <w:lang w:val="sl-SI"/>
    </w:rPr>
  </w:style>
  <w:style w:type="character" w:customStyle="1" w:styleId="pasusChar">
    <w:name w:val="pasus Char"/>
    <w:link w:val="pasus"/>
    <w:rsid w:val="00FC2ABF"/>
    <w:rPr>
      <w:rFonts w:ascii="Arial" w:eastAsia="Calibri" w:hAnsi="Arial" w:cs="Arial"/>
      <w:szCs w:val="20"/>
      <w:lang w:val="sl-SI" w:eastAsia="en-GB"/>
    </w:rPr>
  </w:style>
  <w:style w:type="paragraph" w:styleId="TOC1">
    <w:name w:val="toc 1"/>
    <w:basedOn w:val="Normal"/>
    <w:next w:val="TOC2"/>
    <w:uiPriority w:val="39"/>
    <w:rsid w:val="00FC2ABF"/>
    <w:pPr>
      <w:tabs>
        <w:tab w:val="right" w:pos="9639"/>
      </w:tabs>
      <w:spacing w:line="360" w:lineRule="auto"/>
      <w:ind w:left="975" w:right="567" w:hanging="709"/>
      <w:jc w:val="both"/>
    </w:pPr>
    <w:rPr>
      <w:rFonts w:ascii="Arial" w:hAnsi="Arial"/>
      <w:b/>
      <w:caps/>
      <w:sz w:val="20"/>
      <w:szCs w:val="20"/>
    </w:rPr>
  </w:style>
  <w:style w:type="paragraph" w:styleId="TOC2">
    <w:name w:val="toc 2"/>
    <w:basedOn w:val="Normal"/>
    <w:next w:val="Normal"/>
    <w:uiPriority w:val="39"/>
    <w:rsid w:val="00FC2ABF"/>
    <w:pPr>
      <w:spacing w:line="360" w:lineRule="auto"/>
      <w:ind w:left="720" w:right="851"/>
      <w:jc w:val="both"/>
    </w:pPr>
    <w:rPr>
      <w:rFonts w:ascii="Arial" w:hAnsi="Arial"/>
      <w:b/>
      <w:sz w:val="20"/>
      <w:szCs w:val="20"/>
    </w:rPr>
  </w:style>
  <w:style w:type="character" w:customStyle="1" w:styleId="FontStyle46">
    <w:name w:val="Font Style46"/>
    <w:rsid w:val="00FC2ABF"/>
    <w:rPr>
      <w:rFonts w:ascii="Arial Unicode MS" w:eastAsia="Arial Unicode MS" w:cs="Arial Unicode MS"/>
      <w:sz w:val="26"/>
      <w:szCs w:val="26"/>
    </w:rPr>
  </w:style>
  <w:style w:type="paragraph" w:customStyle="1" w:styleId="Style22">
    <w:name w:val="Style22"/>
    <w:basedOn w:val="Normal"/>
    <w:uiPriority w:val="99"/>
    <w:rsid w:val="00FC2ABF"/>
    <w:pPr>
      <w:widowControl w:val="0"/>
      <w:autoSpaceDE w:val="0"/>
      <w:autoSpaceDN w:val="0"/>
      <w:adjustRightInd w:val="0"/>
      <w:jc w:val="both"/>
    </w:pPr>
    <w:rPr>
      <w:rFonts w:ascii="Arial" w:hAnsi="Arial"/>
    </w:rPr>
  </w:style>
  <w:style w:type="paragraph" w:customStyle="1" w:styleId="NoParagraphStyle">
    <w:name w:val="[No Paragraph Style]"/>
    <w:rsid w:val="00FC2ABF"/>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NormalText">
    <w:name w:val="Normal Text"/>
    <w:basedOn w:val="Normal"/>
    <w:rsid w:val="00FC2ABF"/>
    <w:pPr>
      <w:autoSpaceDE w:val="0"/>
      <w:autoSpaceDN w:val="0"/>
      <w:adjustRightInd w:val="0"/>
      <w:spacing w:line="230" w:lineRule="atLeast"/>
      <w:ind w:firstLine="283"/>
      <w:jc w:val="both"/>
      <w:textAlignment w:val="center"/>
    </w:pPr>
    <w:rPr>
      <w:rFonts w:ascii="Arial" w:hAnsi="Arial" w:cs="Arial"/>
      <w:color w:val="000000"/>
      <w:spacing w:val="-2"/>
      <w:w w:val="98"/>
      <w:sz w:val="20"/>
      <w:szCs w:val="20"/>
      <w:lang w:val="en-US"/>
    </w:rPr>
  </w:style>
  <w:style w:type="paragraph" w:styleId="TOC3">
    <w:name w:val="toc 3"/>
    <w:basedOn w:val="Normal"/>
    <w:next w:val="Normal"/>
    <w:uiPriority w:val="39"/>
    <w:rsid w:val="00FC2ABF"/>
    <w:pPr>
      <w:spacing w:line="360" w:lineRule="auto"/>
      <w:ind w:left="1134"/>
      <w:jc w:val="both"/>
    </w:pPr>
    <w:rPr>
      <w:rFonts w:ascii="Arial" w:hAnsi="Arial"/>
      <w:b/>
      <w:sz w:val="18"/>
      <w:szCs w:val="20"/>
    </w:rPr>
  </w:style>
  <w:style w:type="paragraph" w:styleId="TOC4">
    <w:name w:val="toc 4"/>
    <w:basedOn w:val="Normal"/>
    <w:next w:val="Normal"/>
    <w:uiPriority w:val="39"/>
    <w:rsid w:val="0009116A"/>
    <w:pPr>
      <w:spacing w:line="360" w:lineRule="auto"/>
      <w:ind w:left="1701"/>
      <w:jc w:val="both"/>
    </w:pPr>
    <w:rPr>
      <w:rFonts w:ascii="Arial" w:hAnsi="Arial"/>
      <w:b/>
      <w:caps/>
      <w:sz w:val="18"/>
      <w:szCs w:val="20"/>
    </w:rPr>
  </w:style>
  <w:style w:type="paragraph" w:customStyle="1" w:styleId="ZaglavljeObrasca">
    <w:name w:val="ZaglavljeObrasca"/>
    <w:basedOn w:val="Normal"/>
    <w:rsid w:val="00FC2ABF"/>
    <w:pPr>
      <w:jc w:val="center"/>
    </w:pPr>
    <w:rPr>
      <w:rFonts w:ascii="Arial" w:hAnsi="Arial" w:cs="Arial"/>
      <w:b/>
      <w:sz w:val="18"/>
      <w:szCs w:val="18"/>
    </w:rPr>
  </w:style>
  <w:style w:type="paragraph" w:customStyle="1" w:styleId="CifreTabele">
    <w:name w:val="CifreTabele"/>
    <w:basedOn w:val="Normal"/>
    <w:rsid w:val="00FC2ABF"/>
    <w:pPr>
      <w:jc w:val="right"/>
    </w:pPr>
    <w:rPr>
      <w:rFonts w:ascii="Arial" w:hAnsi="Arial" w:cs="Arial"/>
      <w:sz w:val="18"/>
      <w:szCs w:val="18"/>
    </w:rPr>
  </w:style>
  <w:style w:type="paragraph" w:styleId="BalloonText">
    <w:name w:val="Balloon Text"/>
    <w:basedOn w:val="Normal"/>
    <w:link w:val="BalloonTextChar"/>
    <w:rsid w:val="00FC2ABF"/>
    <w:rPr>
      <w:rFonts w:ascii="Tahoma" w:hAnsi="Tahoma" w:cs="Tahoma"/>
      <w:sz w:val="16"/>
      <w:szCs w:val="16"/>
      <w:lang w:val="en-US"/>
    </w:rPr>
  </w:style>
  <w:style w:type="character" w:customStyle="1" w:styleId="BalloonTextChar">
    <w:name w:val="Balloon Text Char"/>
    <w:basedOn w:val="DefaultParagraphFont"/>
    <w:link w:val="BalloonText"/>
    <w:rsid w:val="00D330F2"/>
    <w:rPr>
      <w:rFonts w:ascii="Tahoma" w:eastAsia="Times New Roman" w:hAnsi="Tahoma" w:cs="Tahoma"/>
      <w:sz w:val="16"/>
      <w:szCs w:val="16"/>
      <w:lang w:val="en-US" w:eastAsia="en-GB"/>
    </w:rPr>
  </w:style>
  <w:style w:type="character" w:customStyle="1" w:styleId="Heading1CharChar">
    <w:name w:val="Heading 1 Char Char"/>
    <w:rsid w:val="00FC2ABF"/>
    <w:rPr>
      <w:rFonts w:ascii="Arial" w:hAnsi="Arial" w:cs="Arial"/>
      <w:b/>
      <w:bCs/>
      <w:kern w:val="32"/>
      <w:sz w:val="32"/>
      <w:szCs w:val="32"/>
      <w:lang w:val="sr-Latn-CS" w:eastAsia="en-US" w:bidi="ar-SA"/>
    </w:rPr>
  </w:style>
  <w:style w:type="table" w:styleId="TableGrid">
    <w:name w:val="Table Grid"/>
    <w:basedOn w:val="TableNormal"/>
    <w:rsid w:val="00FC2ABF"/>
    <w:pPr>
      <w:spacing w:after="0" w:line="240" w:lineRule="auto"/>
      <w:jc w:val="both"/>
    </w:pPr>
    <w:rPr>
      <w:rFonts w:ascii="Times New Roman" w:eastAsia="Times New Roman" w:hAnsi="Times New Roman" w:cs="Times New Roman"/>
      <w:sz w:val="20"/>
      <w:szCs w:val="20"/>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71">
    <w:name w:val="style271"/>
    <w:rsid w:val="00FC2ABF"/>
    <w:rPr>
      <w:rFonts w:ascii="Verdana" w:hAnsi="Verdana" w:hint="default"/>
      <w:b/>
      <w:bCs/>
      <w:color w:val="333333"/>
      <w:sz w:val="18"/>
      <w:szCs w:val="18"/>
    </w:rPr>
  </w:style>
  <w:style w:type="paragraph" w:customStyle="1" w:styleId="Normal1">
    <w:name w:val="Normal1"/>
    <w:basedOn w:val="Normal"/>
    <w:rsid w:val="00FC2ABF"/>
    <w:pPr>
      <w:spacing w:before="100" w:beforeAutospacing="1" w:after="100" w:afterAutospacing="1"/>
    </w:pPr>
    <w:rPr>
      <w:rFonts w:ascii="Arial" w:hAnsi="Arial" w:cs="Arial"/>
      <w:sz w:val="22"/>
      <w:szCs w:val="22"/>
      <w:lang/>
    </w:rPr>
  </w:style>
  <w:style w:type="paragraph" w:customStyle="1" w:styleId="clan">
    <w:name w:val="clan"/>
    <w:basedOn w:val="Normal"/>
    <w:rsid w:val="00FC2ABF"/>
    <w:pPr>
      <w:spacing w:before="240" w:after="120"/>
      <w:jc w:val="center"/>
    </w:pPr>
    <w:rPr>
      <w:rFonts w:ascii="Arial" w:hAnsi="Arial" w:cs="Arial"/>
      <w:b/>
      <w:bCs/>
      <w:lang/>
    </w:rPr>
  </w:style>
  <w:style w:type="paragraph" w:customStyle="1" w:styleId="wyq120---podnaslov-clana">
    <w:name w:val="wyq120---podnaslov-clana"/>
    <w:basedOn w:val="Normal"/>
    <w:rsid w:val="00FC2ABF"/>
    <w:pPr>
      <w:spacing w:before="240" w:after="240"/>
      <w:jc w:val="center"/>
    </w:pPr>
    <w:rPr>
      <w:rFonts w:ascii="Arial" w:hAnsi="Arial" w:cs="Arial"/>
      <w:i/>
      <w:iCs/>
      <w:lang/>
    </w:rPr>
  </w:style>
  <w:style w:type="paragraph" w:customStyle="1" w:styleId="wyq110---naslov-clana">
    <w:name w:val="wyq110---naslov-clana"/>
    <w:basedOn w:val="Normal"/>
    <w:rsid w:val="00FC2ABF"/>
    <w:pPr>
      <w:spacing w:before="240" w:after="240"/>
      <w:jc w:val="center"/>
    </w:pPr>
    <w:rPr>
      <w:rFonts w:ascii="Arial" w:hAnsi="Arial" w:cs="Arial"/>
      <w:b/>
      <w:bCs/>
      <w:lang/>
    </w:rPr>
  </w:style>
  <w:style w:type="character" w:customStyle="1" w:styleId="CharChar8">
    <w:name w:val="Char Char8"/>
    <w:locked/>
    <w:rsid w:val="00FC2ABF"/>
    <w:rPr>
      <w:rFonts w:ascii="Yu L Helvetica" w:hAnsi="Yu L Helvetica" w:cs="Yu L Helvetica"/>
      <w:sz w:val="28"/>
      <w:szCs w:val="28"/>
      <w:lang w:val="sr-Latn-CS" w:eastAsia="en-US" w:bidi="ar-SA"/>
    </w:rPr>
  </w:style>
  <w:style w:type="paragraph" w:styleId="NormalWeb">
    <w:name w:val="Normal (Web)"/>
    <w:basedOn w:val="Normal"/>
    <w:rsid w:val="00FC2ABF"/>
    <w:pPr>
      <w:spacing w:before="100" w:beforeAutospacing="1" w:after="115"/>
    </w:pPr>
    <w:rPr>
      <w:lang w:eastAsia="sr-Latn-CS"/>
    </w:rPr>
  </w:style>
  <w:style w:type="character" w:customStyle="1" w:styleId="mw-headline">
    <w:name w:val="mw-headline"/>
    <w:basedOn w:val="DefaultParagraphFont"/>
    <w:rsid w:val="00FC2ABF"/>
  </w:style>
  <w:style w:type="character" w:customStyle="1" w:styleId="CharChar14">
    <w:name w:val="Char Char14"/>
    <w:locked/>
    <w:rsid w:val="00FC2ABF"/>
    <w:rPr>
      <w:rFonts w:ascii="Arial" w:hAnsi="Arial" w:cs="Arial"/>
      <w:b/>
      <w:bCs/>
      <w:sz w:val="24"/>
      <w:szCs w:val="24"/>
      <w:lang w:val="sr-Latn-CS" w:eastAsia="en-US" w:bidi="ar-SA"/>
    </w:rPr>
  </w:style>
  <w:style w:type="character" w:customStyle="1" w:styleId="CharChar12">
    <w:name w:val="Char Char12"/>
    <w:locked/>
    <w:rsid w:val="00FC2ABF"/>
    <w:rPr>
      <w:rFonts w:ascii="Switzerland" w:hAnsi="Switzerland" w:cs="Switzerland"/>
      <w:b/>
      <w:bCs/>
      <w:sz w:val="24"/>
      <w:szCs w:val="24"/>
      <w:lang w:val="sr-Latn-CS" w:eastAsia="en-US" w:bidi="ar-SA"/>
    </w:rPr>
  </w:style>
  <w:style w:type="character" w:customStyle="1" w:styleId="CharChar7">
    <w:name w:val="Char Char7"/>
    <w:semiHidden/>
    <w:locked/>
    <w:rsid w:val="00FC2ABF"/>
    <w:rPr>
      <w:rFonts w:ascii="Yu Times" w:hAnsi="Yu Times" w:cs="Yu Times"/>
      <w:sz w:val="28"/>
      <w:szCs w:val="28"/>
      <w:lang w:val="sr-Latn-CS" w:eastAsia="en-US" w:bidi="ar-SA"/>
    </w:rPr>
  </w:style>
  <w:style w:type="character" w:customStyle="1" w:styleId="CharChar6">
    <w:name w:val="Char Char6"/>
    <w:rsid w:val="00FC2ABF"/>
    <w:rPr>
      <w:rFonts w:ascii="Yu Times" w:hAnsi="Yu Times" w:cs="Yu Times"/>
      <w:sz w:val="28"/>
      <w:szCs w:val="28"/>
      <w:lang w:val="sr-Latn-CS" w:eastAsia="en-US" w:bidi="ar-SA"/>
    </w:rPr>
  </w:style>
  <w:style w:type="numbering" w:customStyle="1" w:styleId="NoList1">
    <w:name w:val="No List1"/>
    <w:next w:val="NoList"/>
    <w:semiHidden/>
    <w:rsid w:val="00FC2ABF"/>
  </w:style>
  <w:style w:type="character" w:customStyle="1" w:styleId="CharChar1">
    <w:name w:val="Char Char1"/>
    <w:locked/>
    <w:rsid w:val="00FC2ABF"/>
    <w:rPr>
      <w:rFonts w:ascii="Arial" w:hAnsi="Arial"/>
      <w:b/>
      <w:sz w:val="24"/>
      <w:lang w:val="sr-Latn-CS" w:eastAsia="en-US"/>
    </w:rPr>
  </w:style>
  <w:style w:type="paragraph" w:customStyle="1" w:styleId="TableContents">
    <w:name w:val="Table Contents"/>
    <w:basedOn w:val="Normal"/>
    <w:rsid w:val="00FC2ABF"/>
    <w:pPr>
      <w:widowControl w:val="0"/>
      <w:suppressLineNumbers/>
      <w:suppressAutoHyphens/>
    </w:pPr>
    <w:rPr>
      <w:rFonts w:ascii="Arial" w:hAnsi="Arial" w:cs="Mangal"/>
      <w:kern w:val="1"/>
      <w:lang w:val="en-US" w:eastAsia="hi-IN" w:bidi="hi-IN"/>
    </w:rPr>
  </w:style>
  <w:style w:type="table" w:customStyle="1" w:styleId="TableGrid1">
    <w:name w:val="Table Grid1"/>
    <w:basedOn w:val="TableNormal"/>
    <w:next w:val="TableGrid"/>
    <w:rsid w:val="00FC2ABF"/>
    <w:pPr>
      <w:spacing w:after="0" w:line="240" w:lineRule="auto"/>
    </w:pPr>
    <w:rPr>
      <w:rFonts w:ascii="Times New Roman" w:eastAsia="Calibri" w:hAnsi="Times New Roman" w:cs="Times New Roman"/>
      <w:sz w:val="20"/>
      <w:szCs w:val="20"/>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FC2ABF"/>
    <w:pPr>
      <w:spacing w:after="120"/>
      <w:jc w:val="both"/>
    </w:pPr>
    <w:rPr>
      <w:rFonts w:ascii="Arial" w:eastAsia="Calibri" w:hAnsi="Arial"/>
      <w:sz w:val="16"/>
      <w:szCs w:val="16"/>
    </w:rPr>
  </w:style>
  <w:style w:type="character" w:customStyle="1" w:styleId="BodyText3Char">
    <w:name w:val="Body Text 3 Char"/>
    <w:basedOn w:val="DefaultParagraphFont"/>
    <w:link w:val="BodyText3"/>
    <w:rsid w:val="00D330F2"/>
    <w:rPr>
      <w:rFonts w:ascii="Arial" w:eastAsia="Calibri" w:hAnsi="Arial" w:cs="Times New Roman"/>
      <w:sz w:val="16"/>
      <w:szCs w:val="16"/>
      <w:lang w:eastAsia="en-GB"/>
    </w:rPr>
  </w:style>
  <w:style w:type="paragraph" w:customStyle="1" w:styleId="Style1">
    <w:name w:val="Style1"/>
    <w:basedOn w:val="Normal"/>
    <w:uiPriority w:val="99"/>
    <w:rsid w:val="00FC2ABF"/>
    <w:pPr>
      <w:widowControl w:val="0"/>
      <w:autoSpaceDE w:val="0"/>
      <w:autoSpaceDN w:val="0"/>
      <w:adjustRightInd w:val="0"/>
    </w:pPr>
    <w:rPr>
      <w:rFonts w:eastAsia="Calibri"/>
      <w:lang w:val="en-US"/>
    </w:rPr>
  </w:style>
  <w:style w:type="paragraph" w:customStyle="1" w:styleId="Style2">
    <w:name w:val="Style2"/>
    <w:basedOn w:val="Normal"/>
    <w:uiPriority w:val="99"/>
    <w:rsid w:val="00FC2ABF"/>
    <w:pPr>
      <w:widowControl w:val="0"/>
      <w:autoSpaceDE w:val="0"/>
      <w:autoSpaceDN w:val="0"/>
      <w:adjustRightInd w:val="0"/>
    </w:pPr>
    <w:rPr>
      <w:rFonts w:eastAsia="Calibri"/>
      <w:lang w:val="en-US"/>
    </w:rPr>
  </w:style>
  <w:style w:type="paragraph" w:customStyle="1" w:styleId="Style3">
    <w:name w:val="Style3"/>
    <w:basedOn w:val="Normal"/>
    <w:uiPriority w:val="99"/>
    <w:rsid w:val="00FC2ABF"/>
    <w:pPr>
      <w:widowControl w:val="0"/>
      <w:autoSpaceDE w:val="0"/>
      <w:autoSpaceDN w:val="0"/>
      <w:adjustRightInd w:val="0"/>
    </w:pPr>
    <w:rPr>
      <w:rFonts w:eastAsia="Calibri"/>
      <w:lang w:val="en-US"/>
    </w:rPr>
  </w:style>
  <w:style w:type="paragraph" w:customStyle="1" w:styleId="Style4">
    <w:name w:val="Style4"/>
    <w:basedOn w:val="Normal"/>
    <w:uiPriority w:val="99"/>
    <w:rsid w:val="00FC2ABF"/>
    <w:pPr>
      <w:widowControl w:val="0"/>
      <w:autoSpaceDE w:val="0"/>
      <w:autoSpaceDN w:val="0"/>
      <w:adjustRightInd w:val="0"/>
    </w:pPr>
    <w:rPr>
      <w:rFonts w:eastAsia="Calibri"/>
      <w:lang w:val="en-US"/>
    </w:rPr>
  </w:style>
  <w:style w:type="paragraph" w:customStyle="1" w:styleId="Style5">
    <w:name w:val="Style5"/>
    <w:basedOn w:val="Normal"/>
    <w:uiPriority w:val="99"/>
    <w:rsid w:val="00FC2ABF"/>
    <w:pPr>
      <w:widowControl w:val="0"/>
      <w:autoSpaceDE w:val="0"/>
      <w:autoSpaceDN w:val="0"/>
      <w:adjustRightInd w:val="0"/>
    </w:pPr>
    <w:rPr>
      <w:rFonts w:eastAsia="Calibri"/>
      <w:lang w:val="en-US"/>
    </w:rPr>
  </w:style>
  <w:style w:type="character" w:customStyle="1" w:styleId="FontStyle11">
    <w:name w:val="Font Style11"/>
    <w:rsid w:val="00FC2ABF"/>
    <w:rPr>
      <w:rFonts w:ascii="Franklin Gothic Medium" w:hAnsi="Franklin Gothic Medium"/>
      <w:sz w:val="18"/>
    </w:rPr>
  </w:style>
  <w:style w:type="character" w:customStyle="1" w:styleId="FontStyle12">
    <w:name w:val="Font Style12"/>
    <w:rsid w:val="00FC2ABF"/>
    <w:rPr>
      <w:rFonts w:ascii="Times New Roman" w:hAnsi="Times New Roman"/>
      <w:smallCaps/>
      <w:spacing w:val="10"/>
      <w:sz w:val="20"/>
    </w:rPr>
  </w:style>
  <w:style w:type="character" w:customStyle="1" w:styleId="FontStyle13">
    <w:name w:val="Font Style13"/>
    <w:rsid w:val="00FC2ABF"/>
    <w:rPr>
      <w:rFonts w:ascii="Times New Roman" w:hAnsi="Times New Roman"/>
      <w:sz w:val="22"/>
    </w:rPr>
  </w:style>
  <w:style w:type="character" w:customStyle="1" w:styleId="FontStyle14">
    <w:name w:val="Font Style14"/>
    <w:rsid w:val="00FC2ABF"/>
    <w:rPr>
      <w:rFonts w:ascii="Geneva" w:hAnsi="Geneva"/>
      <w:b/>
      <w:sz w:val="12"/>
    </w:rPr>
  </w:style>
  <w:style w:type="paragraph" w:styleId="ListParagraph">
    <w:name w:val="List Paragraph"/>
    <w:basedOn w:val="Normal"/>
    <w:uiPriority w:val="34"/>
    <w:qFormat/>
    <w:rsid w:val="00FC2ABF"/>
    <w:pPr>
      <w:ind w:left="720"/>
      <w:contextualSpacing/>
      <w:jc w:val="both"/>
    </w:pPr>
    <w:rPr>
      <w:rFonts w:ascii="Arial" w:eastAsia="Calibri" w:hAnsi="Arial"/>
      <w:sz w:val="22"/>
      <w:szCs w:val="20"/>
    </w:rPr>
  </w:style>
  <w:style w:type="paragraph" w:customStyle="1" w:styleId="xl65">
    <w:name w:val="xl65"/>
    <w:basedOn w:val="Normal"/>
    <w:rsid w:val="00FC2AB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lang w:val="en-US"/>
    </w:rPr>
  </w:style>
  <w:style w:type="paragraph" w:customStyle="1" w:styleId="xl66">
    <w:name w:val="xl66"/>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7">
    <w:name w:val="xl67"/>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68">
    <w:name w:val="xl68"/>
    <w:basedOn w:val="Normal"/>
    <w:rsid w:val="00FC2AB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69">
    <w:name w:val="xl69"/>
    <w:basedOn w:val="Normal"/>
    <w:rsid w:val="00FC2AB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70">
    <w:name w:val="xl70"/>
    <w:basedOn w:val="Normal"/>
    <w:rsid w:val="00FC2AB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71">
    <w:name w:val="xl71"/>
    <w:basedOn w:val="Normal"/>
    <w:rsid w:val="00FC2AB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lang w:val="en-US"/>
    </w:rPr>
  </w:style>
  <w:style w:type="paragraph" w:customStyle="1" w:styleId="xl72">
    <w:name w:val="xl72"/>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73">
    <w:name w:val="xl73"/>
    <w:basedOn w:val="Normal"/>
    <w:rsid w:val="00FC2ABF"/>
    <w:pPr>
      <w:pBdr>
        <w:top w:val="single" w:sz="8"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4">
    <w:name w:val="xl74"/>
    <w:basedOn w:val="Normal"/>
    <w:rsid w:val="00FC2ABF"/>
    <w:pPr>
      <w:pBdr>
        <w:top w:val="single" w:sz="8" w:space="0" w:color="auto"/>
        <w:left w:val="single" w:sz="4" w:space="0" w:color="auto"/>
        <w:bottom w:val="single" w:sz="4" w:space="0" w:color="auto"/>
        <w:right w:val="single" w:sz="8" w:space="0" w:color="auto"/>
      </w:pBdr>
      <w:spacing w:before="100" w:beforeAutospacing="1" w:after="100" w:afterAutospacing="1"/>
    </w:pPr>
    <w:rPr>
      <w:lang w:val="en-US"/>
    </w:rPr>
  </w:style>
  <w:style w:type="paragraph" w:customStyle="1" w:styleId="xl75">
    <w:name w:val="xl75"/>
    <w:basedOn w:val="Normal"/>
    <w:rsid w:val="00FC2ABF"/>
    <w:pPr>
      <w:pBdr>
        <w:top w:val="single" w:sz="4" w:space="0" w:color="auto"/>
        <w:left w:val="single" w:sz="4" w:space="0" w:color="auto"/>
        <w:bottom w:val="single" w:sz="4" w:space="0" w:color="auto"/>
        <w:right w:val="single" w:sz="8" w:space="0" w:color="auto"/>
      </w:pBdr>
      <w:spacing w:before="100" w:beforeAutospacing="1" w:after="100" w:afterAutospacing="1"/>
    </w:pPr>
    <w:rPr>
      <w:lang w:val="en-US"/>
    </w:rPr>
  </w:style>
  <w:style w:type="paragraph" w:customStyle="1" w:styleId="xl76">
    <w:name w:val="xl76"/>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FC2ABF"/>
    <w:pPr>
      <w:pBdr>
        <w:top w:val="single" w:sz="4" w:space="0" w:color="auto"/>
        <w:left w:val="single" w:sz="4" w:space="0" w:color="auto"/>
        <w:right w:val="single" w:sz="4" w:space="0" w:color="auto"/>
      </w:pBdr>
      <w:spacing w:before="100" w:beforeAutospacing="1" w:after="100" w:afterAutospacing="1"/>
    </w:pPr>
    <w:rPr>
      <w:lang w:val="en-US"/>
    </w:rPr>
  </w:style>
  <w:style w:type="paragraph" w:customStyle="1" w:styleId="xl78">
    <w:name w:val="xl78"/>
    <w:basedOn w:val="Normal"/>
    <w:rsid w:val="00FC2ABF"/>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79">
    <w:name w:val="xl79"/>
    <w:basedOn w:val="Normal"/>
    <w:rsid w:val="00FC2ABF"/>
    <w:pPr>
      <w:pBdr>
        <w:top w:val="single" w:sz="4" w:space="0" w:color="auto"/>
        <w:left w:val="single" w:sz="4" w:space="0" w:color="auto"/>
        <w:right w:val="single" w:sz="8" w:space="0" w:color="auto"/>
      </w:pBdr>
      <w:spacing w:before="100" w:beforeAutospacing="1" w:after="100" w:afterAutospacing="1"/>
    </w:pPr>
    <w:rPr>
      <w:lang w:val="en-US"/>
    </w:rPr>
  </w:style>
  <w:style w:type="paragraph" w:customStyle="1" w:styleId="xl80">
    <w:name w:val="xl80"/>
    <w:basedOn w:val="Normal"/>
    <w:rsid w:val="00FC2AB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81">
    <w:name w:val="xl81"/>
    <w:basedOn w:val="Normal"/>
    <w:rsid w:val="00FC2AB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lang w:val="en-US"/>
    </w:rPr>
  </w:style>
  <w:style w:type="paragraph" w:customStyle="1" w:styleId="xl82">
    <w:name w:val="xl82"/>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3">
    <w:name w:val="xl83"/>
    <w:basedOn w:val="Normal"/>
    <w:rsid w:val="00FC2ABF"/>
    <w:pPr>
      <w:pBdr>
        <w:top w:val="single" w:sz="4" w:space="0" w:color="auto"/>
        <w:left w:val="single" w:sz="8" w:space="0" w:color="auto"/>
        <w:right w:val="single" w:sz="4" w:space="0" w:color="auto"/>
      </w:pBdr>
      <w:spacing w:before="100" w:beforeAutospacing="1" w:after="100" w:afterAutospacing="1"/>
      <w:jc w:val="center"/>
    </w:pPr>
    <w:rPr>
      <w:b/>
      <w:bCs/>
      <w:lang w:val="en-US"/>
    </w:rPr>
  </w:style>
  <w:style w:type="paragraph" w:customStyle="1" w:styleId="xl84">
    <w:name w:val="xl84"/>
    <w:basedOn w:val="Normal"/>
    <w:rsid w:val="00FC2ABF"/>
    <w:pPr>
      <w:pBdr>
        <w:top w:val="single" w:sz="4" w:space="0" w:color="auto"/>
        <w:left w:val="single" w:sz="4" w:space="0" w:color="auto"/>
        <w:right w:val="single" w:sz="4" w:space="0" w:color="auto"/>
      </w:pBdr>
      <w:spacing w:before="100" w:beforeAutospacing="1" w:after="100" w:afterAutospacing="1"/>
    </w:pPr>
    <w:rPr>
      <w:lang w:val="en-US"/>
    </w:rPr>
  </w:style>
  <w:style w:type="paragraph" w:customStyle="1" w:styleId="xl85">
    <w:name w:val="xl85"/>
    <w:basedOn w:val="Normal"/>
    <w:rsid w:val="00FC2AB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86">
    <w:name w:val="xl86"/>
    <w:basedOn w:val="Normal"/>
    <w:rsid w:val="00FC2ABF"/>
    <w:pPr>
      <w:pBdr>
        <w:top w:val="single" w:sz="4" w:space="0" w:color="auto"/>
        <w:left w:val="single" w:sz="8" w:space="0" w:color="auto"/>
        <w:bottom w:val="single" w:sz="4" w:space="0" w:color="auto"/>
        <w:right w:val="single" w:sz="4" w:space="0" w:color="auto"/>
      </w:pBdr>
      <w:spacing w:before="100" w:beforeAutospacing="1" w:after="100" w:afterAutospacing="1"/>
    </w:pPr>
    <w:rPr>
      <w:lang w:val="en-US"/>
    </w:rPr>
  </w:style>
  <w:style w:type="paragraph" w:customStyle="1" w:styleId="xl87">
    <w:name w:val="xl87"/>
    <w:basedOn w:val="Normal"/>
    <w:rsid w:val="00FC2ABF"/>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b/>
      <w:bCs/>
      <w:lang w:val="en-US"/>
    </w:rPr>
  </w:style>
  <w:style w:type="paragraph" w:customStyle="1" w:styleId="xl88">
    <w:name w:val="xl88"/>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b/>
      <w:bCs/>
      <w:lang w:val="en-US"/>
    </w:rPr>
  </w:style>
  <w:style w:type="paragraph" w:customStyle="1" w:styleId="xl89">
    <w:name w:val="xl89"/>
    <w:basedOn w:val="Normal"/>
    <w:rsid w:val="00FC2AB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rPr>
  </w:style>
  <w:style w:type="paragraph" w:customStyle="1" w:styleId="xl90">
    <w:name w:val="xl90"/>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91">
    <w:name w:val="xl91"/>
    <w:basedOn w:val="Normal"/>
    <w:rsid w:val="00FC2AB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n-US"/>
    </w:rPr>
  </w:style>
  <w:style w:type="paragraph" w:customStyle="1" w:styleId="xl92">
    <w:name w:val="xl92"/>
    <w:basedOn w:val="Normal"/>
    <w:rsid w:val="00FC2ABF"/>
    <w:pPr>
      <w:pBdr>
        <w:top w:val="single" w:sz="4" w:space="0" w:color="auto"/>
        <w:left w:val="single" w:sz="8" w:space="0" w:color="auto"/>
        <w:bottom w:val="single" w:sz="4" w:space="0" w:color="auto"/>
        <w:right w:val="single" w:sz="4" w:space="0" w:color="auto"/>
      </w:pBdr>
      <w:shd w:val="clear" w:color="auto" w:fill="CCCCFF"/>
      <w:spacing w:before="100" w:beforeAutospacing="1" w:after="100" w:afterAutospacing="1"/>
      <w:jc w:val="center"/>
    </w:pPr>
    <w:rPr>
      <w:b/>
      <w:bCs/>
      <w:lang w:val="en-US"/>
    </w:rPr>
  </w:style>
  <w:style w:type="paragraph" w:customStyle="1" w:styleId="xl93">
    <w:name w:val="xl93"/>
    <w:basedOn w:val="Normal"/>
    <w:rsid w:val="00FC2ABF"/>
    <w:pPr>
      <w:pBdr>
        <w:top w:val="single" w:sz="4" w:space="0" w:color="auto"/>
        <w:left w:val="single" w:sz="4" w:space="0" w:color="auto"/>
        <w:bottom w:val="single" w:sz="8" w:space="0" w:color="auto"/>
        <w:right w:val="single" w:sz="4" w:space="0" w:color="auto"/>
      </w:pBdr>
      <w:spacing w:before="100" w:beforeAutospacing="1" w:after="100" w:afterAutospacing="1"/>
    </w:pPr>
    <w:rPr>
      <w:b/>
      <w:bCs/>
      <w:lang w:val="en-US"/>
    </w:rPr>
  </w:style>
  <w:style w:type="paragraph" w:customStyle="1" w:styleId="xl94">
    <w:name w:val="xl94"/>
    <w:basedOn w:val="Normal"/>
    <w:rsid w:val="00FC2ABF"/>
    <w:pPr>
      <w:pBdr>
        <w:top w:val="single" w:sz="4" w:space="0" w:color="auto"/>
        <w:left w:val="single" w:sz="4" w:space="0" w:color="auto"/>
        <w:bottom w:val="single" w:sz="8" w:space="0" w:color="auto"/>
        <w:right w:val="single" w:sz="8" w:space="0" w:color="auto"/>
      </w:pBdr>
      <w:spacing w:before="100" w:beforeAutospacing="1" w:after="100" w:afterAutospacing="1"/>
    </w:pPr>
    <w:rPr>
      <w:b/>
      <w:bCs/>
      <w:lang w:val="en-US"/>
    </w:rPr>
  </w:style>
  <w:style w:type="paragraph" w:customStyle="1" w:styleId="xl95">
    <w:name w:val="xl95"/>
    <w:basedOn w:val="Normal"/>
    <w:rsid w:val="00FC2ABF"/>
    <w:pPr>
      <w:pBdr>
        <w:top w:val="single" w:sz="4" w:space="0" w:color="auto"/>
        <w:left w:val="single" w:sz="8" w:space="0" w:color="auto"/>
        <w:right w:val="single" w:sz="4" w:space="0" w:color="auto"/>
      </w:pBdr>
      <w:shd w:val="clear" w:color="auto" w:fill="CCCCFF"/>
      <w:spacing w:before="100" w:beforeAutospacing="1" w:after="100" w:afterAutospacing="1"/>
      <w:jc w:val="center"/>
    </w:pPr>
    <w:rPr>
      <w:b/>
      <w:bCs/>
      <w:lang w:val="en-US"/>
    </w:rPr>
  </w:style>
  <w:style w:type="paragraph" w:customStyle="1" w:styleId="xl96">
    <w:name w:val="xl96"/>
    <w:basedOn w:val="Normal"/>
    <w:rsid w:val="00FC2ABF"/>
    <w:pPr>
      <w:pBdr>
        <w:top w:val="single" w:sz="4" w:space="0" w:color="auto"/>
        <w:left w:val="single" w:sz="4" w:space="0" w:color="auto"/>
        <w:right w:val="single" w:sz="4" w:space="0" w:color="auto"/>
      </w:pBdr>
      <w:shd w:val="clear" w:color="auto" w:fill="CCCCFF"/>
      <w:spacing w:before="100" w:beforeAutospacing="1" w:after="100" w:afterAutospacing="1"/>
      <w:jc w:val="center"/>
    </w:pPr>
    <w:rPr>
      <w:b/>
      <w:bCs/>
      <w:lang w:val="en-US"/>
    </w:rPr>
  </w:style>
  <w:style w:type="paragraph" w:customStyle="1" w:styleId="xl97">
    <w:name w:val="xl97"/>
    <w:basedOn w:val="Normal"/>
    <w:rsid w:val="00FC2ABF"/>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jc w:val="center"/>
    </w:pPr>
    <w:rPr>
      <w:b/>
      <w:bCs/>
      <w:lang w:val="en-US"/>
    </w:rPr>
  </w:style>
  <w:style w:type="paragraph" w:customStyle="1" w:styleId="xl98">
    <w:name w:val="xl98"/>
    <w:basedOn w:val="Normal"/>
    <w:rsid w:val="00FC2ABF"/>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b/>
      <w:bCs/>
      <w:lang w:val="en-US"/>
    </w:rPr>
  </w:style>
  <w:style w:type="paragraph" w:customStyle="1" w:styleId="xl99">
    <w:name w:val="xl99"/>
    <w:basedOn w:val="Normal"/>
    <w:rsid w:val="00FC2ABF"/>
    <w:pPr>
      <w:pBdr>
        <w:top w:val="single" w:sz="8" w:space="0" w:color="auto"/>
        <w:left w:val="single" w:sz="8" w:space="0" w:color="auto"/>
        <w:bottom w:val="single" w:sz="4" w:space="0" w:color="auto"/>
        <w:right w:val="single" w:sz="4" w:space="0" w:color="auto"/>
      </w:pBdr>
      <w:shd w:val="clear" w:color="auto" w:fill="CC99FF"/>
      <w:spacing w:before="100" w:beforeAutospacing="1" w:after="100" w:afterAutospacing="1"/>
      <w:jc w:val="center"/>
    </w:pPr>
    <w:rPr>
      <w:b/>
      <w:bCs/>
      <w:lang w:val="en-US"/>
    </w:rPr>
  </w:style>
  <w:style w:type="paragraph" w:customStyle="1" w:styleId="xl100">
    <w:name w:val="xl100"/>
    <w:basedOn w:val="Normal"/>
    <w:rsid w:val="00FC2ABF"/>
    <w:pPr>
      <w:pBdr>
        <w:top w:val="single" w:sz="8"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b/>
      <w:bCs/>
      <w:lang w:val="en-US"/>
    </w:rPr>
  </w:style>
  <w:style w:type="paragraph" w:customStyle="1" w:styleId="xl101">
    <w:name w:val="xl101"/>
    <w:basedOn w:val="Normal"/>
    <w:rsid w:val="00FC2ABF"/>
    <w:pPr>
      <w:pBdr>
        <w:top w:val="single" w:sz="4" w:space="0" w:color="auto"/>
        <w:left w:val="single" w:sz="8" w:space="0" w:color="auto"/>
        <w:bottom w:val="single" w:sz="4" w:space="0" w:color="auto"/>
        <w:right w:val="single" w:sz="4" w:space="0" w:color="auto"/>
      </w:pBdr>
      <w:shd w:val="clear" w:color="auto" w:fill="FF99CC"/>
      <w:spacing w:before="100" w:beforeAutospacing="1" w:after="100" w:afterAutospacing="1"/>
      <w:jc w:val="center"/>
    </w:pPr>
    <w:rPr>
      <w:b/>
      <w:bCs/>
      <w:lang w:val="en-US"/>
    </w:rPr>
  </w:style>
  <w:style w:type="paragraph" w:customStyle="1" w:styleId="xl102">
    <w:name w:val="xl102"/>
    <w:basedOn w:val="Normal"/>
    <w:rsid w:val="00FC2ABF"/>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jc w:val="center"/>
    </w:pPr>
    <w:rPr>
      <w:b/>
      <w:bCs/>
      <w:lang w:val="en-US"/>
    </w:rPr>
  </w:style>
  <w:style w:type="paragraph" w:customStyle="1" w:styleId="xl103">
    <w:name w:val="xl103"/>
    <w:basedOn w:val="Normal"/>
    <w:rsid w:val="00FC2AB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b/>
      <w:bCs/>
      <w:lang w:val="en-US"/>
    </w:rPr>
  </w:style>
  <w:style w:type="paragraph" w:customStyle="1" w:styleId="xl104">
    <w:name w:val="xl104"/>
    <w:basedOn w:val="Normal"/>
    <w:rsid w:val="00FC2ABF"/>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lang w:val="en-US"/>
    </w:rPr>
  </w:style>
  <w:style w:type="paragraph" w:customStyle="1" w:styleId="xl105">
    <w:name w:val="xl105"/>
    <w:basedOn w:val="Normal"/>
    <w:rsid w:val="00FC2ABF"/>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w:hAnsi="Arial" w:cs="Arial"/>
      <w:b/>
      <w:bCs/>
      <w:lang w:val="en-US"/>
    </w:rPr>
  </w:style>
  <w:style w:type="paragraph" w:customStyle="1" w:styleId="xl106">
    <w:name w:val="xl106"/>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hAnsi="Arial" w:cs="Arial"/>
      <w:b/>
      <w:bCs/>
      <w:lang w:val="en-US"/>
    </w:rPr>
  </w:style>
  <w:style w:type="paragraph" w:customStyle="1" w:styleId="xl107">
    <w:name w:val="xl107"/>
    <w:basedOn w:val="Normal"/>
    <w:rsid w:val="00FC2ABF"/>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lang w:val="en-US"/>
    </w:rPr>
  </w:style>
  <w:style w:type="paragraph" w:customStyle="1" w:styleId="xl108">
    <w:name w:val="xl108"/>
    <w:basedOn w:val="Normal"/>
    <w:rsid w:val="00FC2ABF"/>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lang w:val="en-US"/>
    </w:rPr>
  </w:style>
  <w:style w:type="paragraph" w:customStyle="1" w:styleId="xl109">
    <w:name w:val="xl109"/>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lang w:val="en-US"/>
    </w:rPr>
  </w:style>
  <w:style w:type="paragraph" w:customStyle="1" w:styleId="xl110">
    <w:name w:val="xl110"/>
    <w:basedOn w:val="Normal"/>
    <w:rsid w:val="00FC2ABF"/>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lang w:val="en-US"/>
    </w:rPr>
  </w:style>
  <w:style w:type="paragraph" w:customStyle="1" w:styleId="xl111">
    <w:name w:val="xl111"/>
    <w:basedOn w:val="Normal"/>
    <w:rsid w:val="00FC2ABF"/>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lang w:val="en-US"/>
    </w:rPr>
  </w:style>
  <w:style w:type="paragraph" w:customStyle="1" w:styleId="xl112">
    <w:name w:val="xl112"/>
    <w:basedOn w:val="Normal"/>
    <w:rsid w:val="00FC2ABF"/>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lang w:val="en-US"/>
    </w:rPr>
  </w:style>
  <w:style w:type="paragraph" w:customStyle="1" w:styleId="xl113">
    <w:name w:val="xl113"/>
    <w:basedOn w:val="Normal"/>
    <w:rsid w:val="00FC2ABF"/>
    <w:pPr>
      <w:pBdr>
        <w:top w:val="single" w:sz="4" w:space="0" w:color="auto"/>
        <w:left w:val="single" w:sz="4" w:space="0" w:color="auto"/>
        <w:right w:val="single" w:sz="4" w:space="0" w:color="auto"/>
      </w:pBdr>
      <w:shd w:val="clear" w:color="auto" w:fill="CCCCFF"/>
      <w:spacing w:before="100" w:beforeAutospacing="1" w:after="100" w:afterAutospacing="1"/>
    </w:pPr>
    <w:rPr>
      <w:lang w:val="en-US"/>
    </w:rPr>
  </w:style>
  <w:style w:type="paragraph" w:customStyle="1" w:styleId="xl114">
    <w:name w:val="xl114"/>
    <w:basedOn w:val="Normal"/>
    <w:rsid w:val="00FC2ABF"/>
    <w:pPr>
      <w:pBdr>
        <w:top w:val="single" w:sz="8"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w:hAnsi="Arial" w:cs="Arial"/>
      <w:b/>
      <w:bCs/>
      <w:lang w:val="en-US"/>
    </w:rPr>
  </w:style>
  <w:style w:type="paragraph" w:customStyle="1" w:styleId="xl115">
    <w:name w:val="xl115"/>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lang w:val="en-US"/>
    </w:rPr>
  </w:style>
  <w:style w:type="paragraph" w:customStyle="1" w:styleId="xl116">
    <w:name w:val="xl116"/>
    <w:basedOn w:val="Normal"/>
    <w:rsid w:val="00FC2AB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lang w:val="en-US"/>
    </w:rPr>
  </w:style>
  <w:style w:type="paragraph" w:customStyle="1" w:styleId="xl117">
    <w:name w:val="xl117"/>
    <w:basedOn w:val="Normal"/>
    <w:rsid w:val="00FC2A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val="en-US"/>
    </w:rPr>
  </w:style>
  <w:style w:type="paragraph" w:customStyle="1" w:styleId="xl118">
    <w:name w:val="xl118"/>
    <w:basedOn w:val="Normal"/>
    <w:rsid w:val="00FC2AB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lang w:val="en-US"/>
    </w:rPr>
  </w:style>
  <w:style w:type="paragraph" w:customStyle="1" w:styleId="xl119">
    <w:name w:val="xl119"/>
    <w:basedOn w:val="Normal"/>
    <w:rsid w:val="00FC2AB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lang w:val="en-US"/>
    </w:rPr>
  </w:style>
  <w:style w:type="paragraph" w:customStyle="1" w:styleId="xl120">
    <w:name w:val="xl120"/>
    <w:basedOn w:val="Normal"/>
    <w:rsid w:val="00FC2ABF"/>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val="en-US"/>
    </w:rPr>
  </w:style>
  <w:style w:type="paragraph" w:customStyle="1" w:styleId="xl121">
    <w:name w:val="xl121"/>
    <w:basedOn w:val="Normal"/>
    <w:rsid w:val="00FC2AB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2">
    <w:name w:val="xl122"/>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3">
    <w:name w:val="xl123"/>
    <w:basedOn w:val="Normal"/>
    <w:rsid w:val="00FC2AB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4">
    <w:name w:val="xl124"/>
    <w:basedOn w:val="Normal"/>
    <w:rsid w:val="00FC2AB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5">
    <w:name w:val="xl125"/>
    <w:basedOn w:val="Normal"/>
    <w:rsid w:val="00FC2AB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6">
    <w:name w:val="xl126"/>
    <w:basedOn w:val="Normal"/>
    <w:rsid w:val="00FC2AB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lang w:val="en-US"/>
    </w:rPr>
  </w:style>
  <w:style w:type="paragraph" w:customStyle="1" w:styleId="xl127">
    <w:name w:val="xl127"/>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28">
    <w:name w:val="xl128"/>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129">
    <w:name w:val="xl129"/>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30">
    <w:name w:val="xl130"/>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b/>
      <w:bCs/>
      <w:sz w:val="22"/>
      <w:szCs w:val="22"/>
      <w:lang w:val="en-US"/>
    </w:rPr>
  </w:style>
  <w:style w:type="paragraph" w:customStyle="1" w:styleId="xl131">
    <w:name w:val="xl131"/>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lang w:val="en-US"/>
    </w:rPr>
  </w:style>
  <w:style w:type="paragraph" w:customStyle="1" w:styleId="xl132">
    <w:name w:val="xl132"/>
    <w:basedOn w:val="Normal"/>
    <w:rsid w:val="00FC2ABF"/>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b/>
      <w:bCs/>
      <w:lang w:val="en-US"/>
    </w:rPr>
  </w:style>
  <w:style w:type="paragraph" w:customStyle="1" w:styleId="xl133">
    <w:name w:val="xl133"/>
    <w:basedOn w:val="Normal"/>
    <w:rsid w:val="00FC2ABF"/>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lang w:val="en-US"/>
    </w:rPr>
  </w:style>
  <w:style w:type="paragraph" w:customStyle="1" w:styleId="xl134">
    <w:name w:val="xl134"/>
    <w:basedOn w:val="Normal"/>
    <w:rsid w:val="00FC2ABF"/>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b/>
      <w:bCs/>
      <w:lang w:val="en-US"/>
    </w:rPr>
  </w:style>
  <w:style w:type="paragraph" w:customStyle="1" w:styleId="xl135">
    <w:name w:val="xl135"/>
    <w:basedOn w:val="Normal"/>
    <w:rsid w:val="00FC2ABF"/>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lang w:val="en-US"/>
    </w:rPr>
  </w:style>
  <w:style w:type="paragraph" w:customStyle="1" w:styleId="xl136">
    <w:name w:val="xl136"/>
    <w:basedOn w:val="Normal"/>
    <w:rsid w:val="00FC2ABF"/>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lang w:val="en-US"/>
    </w:rPr>
  </w:style>
  <w:style w:type="paragraph" w:customStyle="1" w:styleId="xl137">
    <w:name w:val="xl137"/>
    <w:basedOn w:val="Normal"/>
    <w:rsid w:val="00FC2ABF"/>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lang w:val="en-US"/>
    </w:rPr>
  </w:style>
  <w:style w:type="paragraph" w:customStyle="1" w:styleId="xl138">
    <w:name w:val="xl138"/>
    <w:basedOn w:val="Normal"/>
    <w:rsid w:val="00FC2ABF"/>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lang w:val="en-US"/>
    </w:rPr>
  </w:style>
  <w:style w:type="paragraph" w:customStyle="1" w:styleId="xl139">
    <w:name w:val="xl139"/>
    <w:basedOn w:val="Normal"/>
    <w:rsid w:val="00FC2ABF"/>
    <w:pPr>
      <w:pBdr>
        <w:top w:val="single" w:sz="4" w:space="0" w:color="auto"/>
        <w:left w:val="single" w:sz="4" w:space="0" w:color="auto"/>
        <w:right w:val="single" w:sz="4" w:space="0" w:color="auto"/>
      </w:pBdr>
      <w:spacing w:before="100" w:beforeAutospacing="1" w:after="100" w:afterAutospacing="1"/>
    </w:pPr>
    <w:rPr>
      <w:lang w:val="en-US"/>
    </w:rPr>
  </w:style>
  <w:style w:type="paragraph" w:customStyle="1" w:styleId="xl140">
    <w:name w:val="xl140"/>
    <w:basedOn w:val="Normal"/>
    <w:rsid w:val="00FC2ABF"/>
    <w:pPr>
      <w:pBdr>
        <w:top w:val="single" w:sz="8"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41">
    <w:name w:val="xl141"/>
    <w:basedOn w:val="Normal"/>
    <w:rsid w:val="00FC2ABF"/>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w:hAnsi="Arial" w:cs="Arial"/>
      <w:b/>
      <w:bCs/>
      <w:lang w:val="en-US"/>
    </w:rPr>
  </w:style>
  <w:style w:type="paragraph" w:customStyle="1" w:styleId="xl142">
    <w:name w:val="xl142"/>
    <w:basedOn w:val="Normal"/>
    <w:rsid w:val="00FC2ABF"/>
    <w:pPr>
      <w:pBdr>
        <w:top w:val="single" w:sz="4" w:space="0" w:color="auto"/>
        <w:left w:val="single" w:sz="4" w:space="0" w:color="auto"/>
        <w:right w:val="single" w:sz="4" w:space="0" w:color="auto"/>
      </w:pBdr>
      <w:shd w:val="clear" w:color="auto" w:fill="CCCCFF"/>
      <w:spacing w:before="100" w:beforeAutospacing="1" w:after="100" w:afterAutospacing="1"/>
    </w:pPr>
    <w:rPr>
      <w:b/>
      <w:bCs/>
      <w:lang w:val="en-US"/>
    </w:rPr>
  </w:style>
  <w:style w:type="paragraph" w:customStyle="1" w:styleId="xl143">
    <w:name w:val="xl143"/>
    <w:basedOn w:val="Normal"/>
    <w:rsid w:val="00FC2ABF"/>
    <w:pPr>
      <w:pBdr>
        <w:top w:val="single" w:sz="4" w:space="0" w:color="auto"/>
        <w:left w:val="single" w:sz="4" w:space="0" w:color="auto"/>
        <w:right w:val="single" w:sz="4" w:space="0" w:color="auto"/>
      </w:pBdr>
      <w:shd w:val="clear" w:color="auto" w:fill="CCCCFF"/>
      <w:spacing w:before="100" w:beforeAutospacing="1" w:after="100" w:afterAutospacing="1"/>
    </w:pPr>
    <w:rPr>
      <w:lang w:val="en-US"/>
    </w:rPr>
  </w:style>
  <w:style w:type="paragraph" w:customStyle="1" w:styleId="xl144">
    <w:name w:val="xl144"/>
    <w:basedOn w:val="Normal"/>
    <w:rsid w:val="00FC2ABF"/>
    <w:pPr>
      <w:pBdr>
        <w:top w:val="single" w:sz="8" w:space="0" w:color="auto"/>
        <w:left w:val="single" w:sz="4" w:space="0" w:color="auto"/>
        <w:bottom w:val="single" w:sz="4" w:space="0" w:color="auto"/>
        <w:right w:val="single" w:sz="4" w:space="0" w:color="auto"/>
      </w:pBdr>
      <w:shd w:val="clear" w:color="auto" w:fill="CC99FF"/>
      <w:spacing w:before="100" w:beforeAutospacing="1" w:after="100" w:afterAutospacing="1"/>
    </w:pPr>
    <w:rPr>
      <w:b/>
      <w:bCs/>
      <w:lang w:val="en-US"/>
    </w:rPr>
  </w:style>
  <w:style w:type="paragraph" w:customStyle="1" w:styleId="xl145">
    <w:name w:val="xl145"/>
    <w:basedOn w:val="Normal"/>
    <w:rsid w:val="00FC2ABF"/>
    <w:pPr>
      <w:pBdr>
        <w:top w:val="single" w:sz="8"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w:hAnsi="Arial" w:cs="Arial"/>
      <w:b/>
      <w:bCs/>
      <w:lang w:val="en-US"/>
    </w:rPr>
  </w:style>
  <w:style w:type="paragraph" w:customStyle="1" w:styleId="xl146">
    <w:name w:val="xl146"/>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b/>
      <w:bCs/>
      <w:lang w:val="en-US"/>
    </w:rPr>
  </w:style>
  <w:style w:type="paragraph" w:customStyle="1" w:styleId="xl147">
    <w:name w:val="xl147"/>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hAnsi="Arial" w:cs="Arial"/>
      <w:b/>
      <w:bCs/>
      <w:lang w:val="en-US"/>
    </w:rPr>
  </w:style>
  <w:style w:type="paragraph" w:customStyle="1" w:styleId="xl148">
    <w:name w:val="xl148"/>
    <w:basedOn w:val="Normal"/>
    <w:rsid w:val="00FC2ABF"/>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w:hAnsi="Arial" w:cs="Arial"/>
      <w:b/>
      <w:bCs/>
      <w:lang w:val="en-US"/>
    </w:rPr>
  </w:style>
  <w:style w:type="paragraph" w:customStyle="1" w:styleId="xl149">
    <w:name w:val="xl149"/>
    <w:basedOn w:val="Normal"/>
    <w:rsid w:val="00FC2ABF"/>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lang w:val="en-US"/>
    </w:rPr>
  </w:style>
  <w:style w:type="paragraph" w:customStyle="1" w:styleId="xl150">
    <w:name w:val="xl150"/>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51">
    <w:name w:val="xl151"/>
    <w:basedOn w:val="Normal"/>
    <w:rsid w:val="00FC2AB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b/>
      <w:bCs/>
      <w:lang w:val="en-US"/>
    </w:rPr>
  </w:style>
  <w:style w:type="paragraph" w:customStyle="1" w:styleId="xl152">
    <w:name w:val="xl152"/>
    <w:basedOn w:val="Normal"/>
    <w:rsid w:val="00FC2AB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lang w:val="en-US"/>
    </w:rPr>
  </w:style>
  <w:style w:type="paragraph" w:customStyle="1" w:styleId="xl153">
    <w:name w:val="xl153"/>
    <w:basedOn w:val="Normal"/>
    <w:rsid w:val="00FC2ABF"/>
    <w:pPr>
      <w:pBdr>
        <w:top w:val="single" w:sz="4" w:space="0" w:color="auto"/>
        <w:left w:val="single" w:sz="4" w:space="0" w:color="auto"/>
        <w:bottom w:val="single" w:sz="8" w:space="0" w:color="auto"/>
        <w:right w:val="single" w:sz="4" w:space="0" w:color="auto"/>
      </w:pBdr>
      <w:spacing w:before="100" w:beforeAutospacing="1" w:after="100" w:afterAutospacing="1"/>
    </w:pPr>
    <w:rPr>
      <w:b/>
      <w:bCs/>
      <w:lang w:val="en-US"/>
    </w:rPr>
  </w:style>
  <w:style w:type="paragraph" w:customStyle="1" w:styleId="xl154">
    <w:name w:val="xl154"/>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lang w:val="en-US"/>
    </w:rPr>
  </w:style>
  <w:style w:type="paragraph" w:customStyle="1" w:styleId="xl155">
    <w:name w:val="xl155"/>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lang w:val="en-US"/>
    </w:rPr>
  </w:style>
  <w:style w:type="paragraph" w:customStyle="1" w:styleId="xl156">
    <w:name w:val="xl156"/>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font5">
    <w:name w:val="font5"/>
    <w:basedOn w:val="Normal"/>
    <w:rsid w:val="00FC2ABF"/>
    <w:pPr>
      <w:spacing w:before="100" w:beforeAutospacing="1" w:after="100" w:afterAutospacing="1"/>
    </w:pPr>
    <w:rPr>
      <w:sz w:val="18"/>
      <w:szCs w:val="18"/>
      <w:lang w:val="en-US"/>
    </w:rPr>
  </w:style>
  <w:style w:type="paragraph" w:customStyle="1" w:styleId="font6">
    <w:name w:val="font6"/>
    <w:basedOn w:val="Normal"/>
    <w:rsid w:val="00FC2ABF"/>
    <w:pPr>
      <w:spacing w:before="100" w:beforeAutospacing="1" w:after="100" w:afterAutospacing="1"/>
    </w:pPr>
    <w:rPr>
      <w:b/>
      <w:bCs/>
      <w:sz w:val="18"/>
      <w:szCs w:val="18"/>
      <w:lang w:val="en-US"/>
    </w:rPr>
  </w:style>
  <w:style w:type="paragraph" w:customStyle="1" w:styleId="xl157">
    <w:name w:val="xl157"/>
    <w:basedOn w:val="Normal"/>
    <w:rsid w:val="00FC2ABF"/>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center"/>
    </w:pPr>
    <w:rPr>
      <w:lang w:val="en-US"/>
    </w:rPr>
  </w:style>
  <w:style w:type="paragraph" w:customStyle="1" w:styleId="xl158">
    <w:name w:val="xl158"/>
    <w:basedOn w:val="Normal"/>
    <w:rsid w:val="00FC2AB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rPr>
  </w:style>
  <w:style w:type="paragraph" w:customStyle="1" w:styleId="xl159">
    <w:name w:val="xl159"/>
    <w:basedOn w:val="Normal"/>
    <w:rsid w:val="00FC2AB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US"/>
    </w:rPr>
  </w:style>
  <w:style w:type="paragraph" w:customStyle="1" w:styleId="xl160">
    <w:name w:val="xl160"/>
    <w:basedOn w:val="Normal"/>
    <w:rsid w:val="00FC2AB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lang w:val="en-US"/>
    </w:rPr>
  </w:style>
  <w:style w:type="paragraph" w:customStyle="1" w:styleId="xl161">
    <w:name w:val="xl161"/>
    <w:basedOn w:val="Normal"/>
    <w:rsid w:val="00FC2AB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center"/>
    </w:pPr>
    <w:rPr>
      <w:lang w:val="en-US"/>
    </w:rPr>
  </w:style>
  <w:style w:type="paragraph" w:customStyle="1" w:styleId="xl162">
    <w:name w:val="xl162"/>
    <w:basedOn w:val="Normal"/>
    <w:rsid w:val="00FC2ABF"/>
    <w:pPr>
      <w:pBdr>
        <w:top w:val="single" w:sz="4" w:space="0" w:color="auto"/>
        <w:left w:val="single" w:sz="4" w:space="0" w:color="auto"/>
        <w:right w:val="single" w:sz="4" w:space="0" w:color="auto"/>
      </w:pBdr>
      <w:shd w:val="clear" w:color="auto" w:fill="99CCFF"/>
      <w:spacing w:before="100" w:beforeAutospacing="1" w:after="100" w:afterAutospacing="1"/>
      <w:jc w:val="right"/>
      <w:textAlignment w:val="center"/>
    </w:pPr>
    <w:rPr>
      <w:lang w:val="en-US"/>
    </w:rPr>
  </w:style>
  <w:style w:type="paragraph" w:customStyle="1" w:styleId="xl163">
    <w:name w:val="xl163"/>
    <w:basedOn w:val="Normal"/>
    <w:rsid w:val="00FC2ABF"/>
    <w:pPr>
      <w:pBdr>
        <w:top w:val="single" w:sz="4" w:space="0" w:color="auto"/>
        <w:left w:val="single" w:sz="4" w:space="0" w:color="auto"/>
        <w:bottom w:val="single" w:sz="4" w:space="0" w:color="auto"/>
        <w:right w:val="single" w:sz="8" w:space="0" w:color="auto"/>
      </w:pBdr>
      <w:spacing w:before="100" w:beforeAutospacing="1" w:after="100" w:afterAutospacing="1"/>
    </w:pPr>
    <w:rPr>
      <w:lang w:val="en-US"/>
    </w:rPr>
  </w:style>
  <w:style w:type="paragraph" w:customStyle="1" w:styleId="xl164">
    <w:name w:val="xl164"/>
    <w:basedOn w:val="Normal"/>
    <w:rsid w:val="00FC2ABF"/>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lang w:val="en-US"/>
    </w:rPr>
  </w:style>
  <w:style w:type="paragraph" w:customStyle="1" w:styleId="xl165">
    <w:name w:val="xl165"/>
    <w:basedOn w:val="Normal"/>
    <w:rsid w:val="00FC2ABF"/>
    <w:pPr>
      <w:pBdr>
        <w:top w:val="single" w:sz="8" w:space="0" w:color="auto"/>
        <w:left w:val="single" w:sz="4" w:space="0" w:color="auto"/>
        <w:bottom w:val="single" w:sz="4" w:space="0" w:color="auto"/>
        <w:right w:val="single" w:sz="4" w:space="0" w:color="auto"/>
      </w:pBdr>
      <w:shd w:val="clear" w:color="auto" w:fill="99CCFF"/>
      <w:spacing w:before="100" w:beforeAutospacing="1" w:after="100" w:afterAutospacing="1"/>
    </w:pPr>
    <w:rPr>
      <w:lang w:val="en-US"/>
    </w:rPr>
  </w:style>
  <w:style w:type="paragraph" w:customStyle="1" w:styleId="xl166">
    <w:name w:val="xl166"/>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67">
    <w:name w:val="xl167"/>
    <w:basedOn w:val="Normal"/>
    <w:rsid w:val="00FC2ABF"/>
    <w:pPr>
      <w:pBdr>
        <w:top w:val="single" w:sz="4" w:space="0" w:color="auto"/>
        <w:left w:val="single" w:sz="4" w:space="0" w:color="auto"/>
        <w:bottom w:val="single" w:sz="4" w:space="0" w:color="auto"/>
        <w:right w:val="single" w:sz="8" w:space="0" w:color="auto"/>
      </w:pBdr>
      <w:spacing w:before="100" w:beforeAutospacing="1" w:after="100" w:afterAutospacing="1"/>
    </w:pPr>
    <w:rPr>
      <w:lang w:val="en-US"/>
    </w:rPr>
  </w:style>
  <w:style w:type="paragraph" w:customStyle="1" w:styleId="xl168">
    <w:name w:val="xl168"/>
    <w:basedOn w:val="Normal"/>
    <w:rsid w:val="00FC2ABF"/>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lang w:val="en-US"/>
    </w:rPr>
  </w:style>
  <w:style w:type="paragraph" w:customStyle="1" w:styleId="xl169">
    <w:name w:val="xl169"/>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lang w:val="en-US"/>
    </w:rPr>
  </w:style>
  <w:style w:type="paragraph" w:customStyle="1" w:styleId="xl170">
    <w:name w:val="xl170"/>
    <w:basedOn w:val="Normal"/>
    <w:rsid w:val="00FC2ABF"/>
    <w:pPr>
      <w:pBdr>
        <w:top w:val="single" w:sz="12"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71">
    <w:name w:val="xl171"/>
    <w:basedOn w:val="Normal"/>
    <w:rsid w:val="00FC2ABF"/>
    <w:pPr>
      <w:pBdr>
        <w:top w:val="single" w:sz="12" w:space="0" w:color="auto"/>
        <w:bottom w:val="single" w:sz="4" w:space="0" w:color="auto"/>
        <w:right w:val="single" w:sz="12" w:space="0" w:color="auto"/>
      </w:pBdr>
      <w:spacing w:before="100" w:beforeAutospacing="1" w:after="100" w:afterAutospacing="1"/>
      <w:jc w:val="center"/>
      <w:textAlignment w:val="center"/>
    </w:pPr>
    <w:rPr>
      <w:b/>
      <w:bCs/>
      <w:lang w:val="en-US"/>
    </w:rPr>
  </w:style>
  <w:style w:type="paragraph" w:customStyle="1" w:styleId="xl172">
    <w:name w:val="xl172"/>
    <w:basedOn w:val="Normal"/>
    <w:rsid w:val="00FC2ABF"/>
    <w:pPr>
      <w:pBdr>
        <w:top w:val="single" w:sz="12"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73">
    <w:name w:val="xl173"/>
    <w:basedOn w:val="Normal"/>
    <w:rsid w:val="00FC2ABF"/>
    <w:pPr>
      <w:pBdr>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74">
    <w:name w:val="xl174"/>
    <w:basedOn w:val="Normal"/>
    <w:rsid w:val="00FC2ABF"/>
    <w:pPr>
      <w:pBdr>
        <w:top w:val="single" w:sz="12" w:space="0" w:color="auto"/>
        <w:left w:val="single" w:sz="12" w:space="0" w:color="auto"/>
        <w:right w:val="single" w:sz="12" w:space="0" w:color="auto"/>
      </w:pBdr>
      <w:spacing w:before="100" w:beforeAutospacing="1" w:after="100" w:afterAutospacing="1"/>
      <w:jc w:val="center"/>
      <w:textAlignment w:val="center"/>
    </w:pPr>
    <w:rPr>
      <w:b/>
      <w:bCs/>
      <w:lang w:val="en-US"/>
    </w:rPr>
  </w:style>
  <w:style w:type="paragraph" w:customStyle="1" w:styleId="xl175">
    <w:name w:val="xl175"/>
    <w:basedOn w:val="Normal"/>
    <w:rsid w:val="00FC2ABF"/>
    <w:pPr>
      <w:pBdr>
        <w:left w:val="single" w:sz="12" w:space="0" w:color="auto"/>
        <w:right w:val="single" w:sz="12" w:space="0" w:color="auto"/>
      </w:pBdr>
      <w:spacing w:before="100" w:beforeAutospacing="1" w:after="100" w:afterAutospacing="1"/>
      <w:jc w:val="center"/>
      <w:textAlignment w:val="center"/>
    </w:pPr>
    <w:rPr>
      <w:lang w:val="en-US"/>
    </w:rPr>
  </w:style>
  <w:style w:type="paragraph" w:customStyle="1" w:styleId="xl176">
    <w:name w:val="xl176"/>
    <w:basedOn w:val="Normal"/>
    <w:rsid w:val="00FC2ABF"/>
    <w:pPr>
      <w:pBdr>
        <w:left w:val="single" w:sz="12" w:space="0" w:color="auto"/>
        <w:right w:val="single" w:sz="4" w:space="0" w:color="auto"/>
      </w:pBdr>
      <w:spacing w:before="100" w:beforeAutospacing="1" w:after="100" w:afterAutospacing="1"/>
      <w:jc w:val="center"/>
      <w:textAlignment w:val="center"/>
    </w:pPr>
    <w:rPr>
      <w:b/>
      <w:bCs/>
      <w:sz w:val="20"/>
      <w:szCs w:val="20"/>
      <w:lang w:val="en-US"/>
    </w:rPr>
  </w:style>
  <w:style w:type="paragraph" w:customStyle="1" w:styleId="wyq060---pododeljak">
    <w:name w:val="wyq060---pododeljak"/>
    <w:basedOn w:val="Normal"/>
    <w:rsid w:val="00FC2ABF"/>
    <w:pPr>
      <w:jc w:val="center"/>
    </w:pPr>
    <w:rPr>
      <w:rFonts w:ascii="Arial" w:hAnsi="Arial" w:cs="Arial"/>
      <w:sz w:val="31"/>
      <w:szCs w:val="31"/>
      <w:lang w:eastAsia="sr-Latn-CS"/>
    </w:rPr>
  </w:style>
  <w:style w:type="paragraph" w:customStyle="1" w:styleId="normalbold">
    <w:name w:val="normalbold"/>
    <w:basedOn w:val="Normal"/>
    <w:rsid w:val="00FC2ABF"/>
    <w:pPr>
      <w:spacing w:before="100" w:beforeAutospacing="1" w:after="100" w:afterAutospacing="1"/>
    </w:pPr>
    <w:rPr>
      <w:rFonts w:ascii="Arial" w:hAnsi="Arial" w:cs="Arial"/>
      <w:b/>
      <w:bCs/>
      <w:sz w:val="22"/>
      <w:szCs w:val="22"/>
      <w:lang w:eastAsia="sr-Latn-CS"/>
    </w:rPr>
  </w:style>
  <w:style w:type="paragraph" w:customStyle="1" w:styleId="xl177">
    <w:name w:val="xl177"/>
    <w:basedOn w:val="Normal"/>
    <w:rsid w:val="00FC2ABF"/>
    <w:pPr>
      <w:pBdr>
        <w:top w:val="single" w:sz="4" w:space="0" w:color="auto"/>
      </w:pBdr>
      <w:spacing w:before="100" w:beforeAutospacing="1" w:after="100" w:afterAutospacing="1"/>
      <w:jc w:val="center"/>
      <w:textAlignment w:val="center"/>
    </w:pPr>
    <w:rPr>
      <w:b/>
      <w:bCs/>
      <w:lang w:eastAsia="sr-Latn-CS"/>
    </w:rPr>
  </w:style>
  <w:style w:type="paragraph" w:customStyle="1" w:styleId="xl178">
    <w:name w:val="xl178"/>
    <w:basedOn w:val="Normal"/>
    <w:rsid w:val="00FC2ABF"/>
    <w:pPr>
      <w:pBdr>
        <w:top w:val="single" w:sz="4" w:space="0" w:color="auto"/>
        <w:right w:val="single" w:sz="8" w:space="0" w:color="auto"/>
      </w:pBdr>
      <w:spacing w:before="100" w:beforeAutospacing="1" w:after="100" w:afterAutospacing="1"/>
      <w:jc w:val="center"/>
      <w:textAlignment w:val="center"/>
    </w:pPr>
    <w:rPr>
      <w:b/>
      <w:bCs/>
      <w:lang w:eastAsia="sr-Latn-CS"/>
    </w:rPr>
  </w:style>
  <w:style w:type="paragraph" w:customStyle="1" w:styleId="xl179">
    <w:name w:val="xl179"/>
    <w:basedOn w:val="Normal"/>
    <w:rsid w:val="00FC2AB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r-Latn-CS"/>
    </w:rPr>
  </w:style>
  <w:style w:type="paragraph" w:customStyle="1" w:styleId="xl180">
    <w:name w:val="xl180"/>
    <w:basedOn w:val="Normal"/>
    <w:rsid w:val="00FC2ABF"/>
    <w:pPr>
      <w:pBdr>
        <w:left w:val="single" w:sz="4" w:space="0" w:color="auto"/>
        <w:bottom w:val="single" w:sz="4" w:space="0" w:color="auto"/>
      </w:pBdr>
      <w:spacing w:before="100" w:beforeAutospacing="1" w:after="100" w:afterAutospacing="1"/>
      <w:jc w:val="center"/>
      <w:textAlignment w:val="center"/>
    </w:pPr>
    <w:rPr>
      <w:b/>
      <w:bCs/>
      <w:lang w:eastAsia="sr-Latn-CS"/>
    </w:rPr>
  </w:style>
  <w:style w:type="paragraph" w:customStyle="1" w:styleId="xl181">
    <w:name w:val="xl181"/>
    <w:basedOn w:val="Normal"/>
    <w:rsid w:val="00FC2ABF"/>
    <w:pPr>
      <w:pBdr>
        <w:top w:val="single" w:sz="4" w:space="0" w:color="auto"/>
        <w:left w:val="single" w:sz="4" w:space="0" w:color="auto"/>
      </w:pBdr>
      <w:spacing w:before="100" w:beforeAutospacing="1" w:after="100" w:afterAutospacing="1"/>
      <w:jc w:val="center"/>
      <w:textAlignment w:val="center"/>
    </w:pPr>
    <w:rPr>
      <w:b/>
      <w:bCs/>
      <w:lang w:eastAsia="sr-Latn-CS"/>
    </w:rPr>
  </w:style>
  <w:style w:type="paragraph" w:customStyle="1" w:styleId="xl182">
    <w:name w:val="xl182"/>
    <w:basedOn w:val="Normal"/>
    <w:rsid w:val="00FC2ABF"/>
    <w:pPr>
      <w:pBdr>
        <w:top w:val="single" w:sz="4" w:space="0" w:color="auto"/>
      </w:pBdr>
      <w:spacing w:before="100" w:beforeAutospacing="1" w:after="100" w:afterAutospacing="1"/>
      <w:jc w:val="center"/>
      <w:textAlignment w:val="center"/>
    </w:pPr>
    <w:rPr>
      <w:b/>
      <w:bCs/>
      <w:lang w:eastAsia="sr-Latn-CS"/>
    </w:rPr>
  </w:style>
  <w:style w:type="paragraph" w:customStyle="1" w:styleId="xl183">
    <w:name w:val="xl183"/>
    <w:basedOn w:val="Normal"/>
    <w:rsid w:val="00FC2ABF"/>
    <w:pPr>
      <w:pBdr>
        <w:top w:val="single" w:sz="4" w:space="0" w:color="auto"/>
        <w:right w:val="single" w:sz="4" w:space="0" w:color="auto"/>
      </w:pBdr>
      <w:spacing w:before="100" w:beforeAutospacing="1" w:after="100" w:afterAutospacing="1"/>
      <w:jc w:val="center"/>
      <w:textAlignment w:val="center"/>
    </w:pPr>
    <w:rPr>
      <w:b/>
      <w:bCs/>
      <w:lang w:eastAsia="sr-Latn-CS"/>
    </w:rPr>
  </w:style>
  <w:style w:type="paragraph" w:customStyle="1" w:styleId="xl184">
    <w:name w:val="xl184"/>
    <w:basedOn w:val="Normal"/>
    <w:rsid w:val="00FC2ABF"/>
    <w:pPr>
      <w:pBdr>
        <w:bottom w:val="single" w:sz="4" w:space="0" w:color="auto"/>
        <w:right w:val="single" w:sz="4" w:space="0" w:color="auto"/>
      </w:pBdr>
      <w:spacing w:before="100" w:beforeAutospacing="1" w:after="100" w:afterAutospacing="1"/>
      <w:jc w:val="center"/>
      <w:textAlignment w:val="center"/>
    </w:pPr>
    <w:rPr>
      <w:b/>
      <w:bCs/>
      <w:lang w:eastAsia="sr-Latn-CS"/>
    </w:rPr>
  </w:style>
  <w:style w:type="paragraph" w:customStyle="1" w:styleId="xl185">
    <w:name w:val="xl185"/>
    <w:basedOn w:val="Normal"/>
    <w:rsid w:val="00FC2AB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r-Latn-CS"/>
    </w:rPr>
  </w:style>
  <w:style w:type="paragraph" w:customStyle="1" w:styleId="xl186">
    <w:name w:val="xl186"/>
    <w:basedOn w:val="Normal"/>
    <w:rsid w:val="00FC2AB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r-Latn-CS"/>
    </w:rPr>
  </w:style>
  <w:style w:type="paragraph" w:customStyle="1" w:styleId="xl187">
    <w:name w:val="xl187"/>
    <w:basedOn w:val="Normal"/>
    <w:rsid w:val="00FC2ABF"/>
    <w:pPr>
      <w:pBdr>
        <w:top w:val="single" w:sz="4" w:space="0" w:color="auto"/>
        <w:left w:val="single" w:sz="4" w:space="0" w:color="auto"/>
        <w:bottom w:val="single" w:sz="4" w:space="0" w:color="auto"/>
      </w:pBdr>
      <w:spacing w:before="100" w:beforeAutospacing="1" w:after="100" w:afterAutospacing="1"/>
      <w:textAlignment w:val="center"/>
    </w:pPr>
    <w:rPr>
      <w:b/>
      <w:bCs/>
      <w:sz w:val="16"/>
      <w:szCs w:val="16"/>
      <w:lang w:eastAsia="sr-Latn-CS"/>
    </w:rPr>
  </w:style>
  <w:style w:type="paragraph" w:customStyle="1" w:styleId="xl188">
    <w:name w:val="xl188"/>
    <w:basedOn w:val="Normal"/>
    <w:rsid w:val="00FC2ABF"/>
    <w:pPr>
      <w:pBdr>
        <w:top w:val="single" w:sz="4" w:space="0" w:color="auto"/>
        <w:bottom w:val="single" w:sz="4" w:space="0" w:color="auto"/>
      </w:pBdr>
      <w:spacing w:before="100" w:beforeAutospacing="1" w:after="100" w:afterAutospacing="1"/>
      <w:textAlignment w:val="center"/>
    </w:pPr>
    <w:rPr>
      <w:b/>
      <w:bCs/>
      <w:sz w:val="16"/>
      <w:szCs w:val="16"/>
      <w:lang w:eastAsia="sr-Latn-CS"/>
    </w:rPr>
  </w:style>
  <w:style w:type="paragraph" w:customStyle="1" w:styleId="xl189">
    <w:name w:val="xl189"/>
    <w:basedOn w:val="Normal"/>
    <w:rsid w:val="00FC2ABF"/>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lang w:eastAsia="sr-Latn-CS"/>
    </w:rPr>
  </w:style>
  <w:style w:type="paragraph" w:customStyle="1" w:styleId="xl190">
    <w:name w:val="xl190"/>
    <w:basedOn w:val="Normal"/>
    <w:rsid w:val="00FC2ABF"/>
    <w:pPr>
      <w:pBdr>
        <w:top w:val="single" w:sz="4" w:space="0" w:color="auto"/>
        <w:left w:val="single" w:sz="4" w:space="0" w:color="auto"/>
        <w:bottom w:val="single" w:sz="8" w:space="0" w:color="auto"/>
      </w:pBdr>
      <w:spacing w:before="100" w:beforeAutospacing="1" w:after="100" w:afterAutospacing="1"/>
      <w:jc w:val="center"/>
    </w:pPr>
    <w:rPr>
      <w:b/>
      <w:bCs/>
      <w:lang w:eastAsia="sr-Latn-CS"/>
    </w:rPr>
  </w:style>
  <w:style w:type="paragraph" w:customStyle="1" w:styleId="xl191">
    <w:name w:val="xl191"/>
    <w:basedOn w:val="Normal"/>
    <w:rsid w:val="00FC2ABF"/>
    <w:pPr>
      <w:pBdr>
        <w:top w:val="single" w:sz="4" w:space="0" w:color="auto"/>
        <w:bottom w:val="single" w:sz="8" w:space="0" w:color="auto"/>
      </w:pBdr>
      <w:spacing w:before="100" w:beforeAutospacing="1" w:after="100" w:afterAutospacing="1"/>
      <w:jc w:val="center"/>
    </w:pPr>
    <w:rPr>
      <w:b/>
      <w:bCs/>
      <w:lang w:eastAsia="sr-Latn-CS"/>
    </w:rPr>
  </w:style>
  <w:style w:type="paragraph" w:customStyle="1" w:styleId="xl192">
    <w:name w:val="xl192"/>
    <w:basedOn w:val="Normal"/>
    <w:rsid w:val="00FC2ABF"/>
    <w:pPr>
      <w:pBdr>
        <w:top w:val="single" w:sz="4" w:space="0" w:color="auto"/>
        <w:bottom w:val="single" w:sz="8" w:space="0" w:color="auto"/>
        <w:right w:val="single" w:sz="8" w:space="0" w:color="auto"/>
      </w:pBdr>
      <w:spacing w:before="100" w:beforeAutospacing="1" w:after="100" w:afterAutospacing="1"/>
      <w:jc w:val="center"/>
    </w:pPr>
    <w:rPr>
      <w:b/>
      <w:bCs/>
      <w:lang w:eastAsia="sr-Latn-CS"/>
    </w:rPr>
  </w:style>
  <w:style w:type="paragraph" w:customStyle="1" w:styleId="xl193">
    <w:name w:val="xl193"/>
    <w:basedOn w:val="Normal"/>
    <w:rsid w:val="00FC2ABF"/>
    <w:pPr>
      <w:pBdr>
        <w:top w:val="single" w:sz="4" w:space="0" w:color="auto"/>
        <w:bottom w:val="single" w:sz="8" w:space="0" w:color="auto"/>
        <w:right w:val="single" w:sz="4" w:space="0" w:color="auto"/>
      </w:pBdr>
      <w:spacing w:before="100" w:beforeAutospacing="1" w:after="100" w:afterAutospacing="1"/>
      <w:jc w:val="center"/>
    </w:pPr>
    <w:rPr>
      <w:b/>
      <w:bCs/>
      <w:lang w:eastAsia="sr-Latn-CS"/>
    </w:rPr>
  </w:style>
  <w:style w:type="paragraph" w:customStyle="1" w:styleId="xl194">
    <w:name w:val="xl194"/>
    <w:basedOn w:val="Normal"/>
    <w:rsid w:val="00FC2ABF"/>
    <w:pPr>
      <w:pBdr>
        <w:top w:val="single" w:sz="4" w:space="0" w:color="auto"/>
        <w:left w:val="single" w:sz="4" w:space="0" w:color="auto"/>
        <w:bottom w:val="single" w:sz="4" w:space="0" w:color="auto"/>
      </w:pBdr>
      <w:spacing w:before="100" w:beforeAutospacing="1" w:after="100" w:afterAutospacing="1"/>
      <w:textAlignment w:val="center"/>
    </w:pPr>
    <w:rPr>
      <w:sz w:val="15"/>
      <w:szCs w:val="15"/>
      <w:lang w:eastAsia="sr-Latn-CS"/>
    </w:rPr>
  </w:style>
  <w:style w:type="paragraph" w:customStyle="1" w:styleId="xl195">
    <w:name w:val="xl195"/>
    <w:basedOn w:val="Normal"/>
    <w:rsid w:val="00FC2ABF"/>
    <w:pPr>
      <w:pBdr>
        <w:top w:val="single" w:sz="4" w:space="0" w:color="auto"/>
        <w:bottom w:val="single" w:sz="4" w:space="0" w:color="auto"/>
      </w:pBdr>
      <w:spacing w:before="100" w:beforeAutospacing="1" w:after="100" w:afterAutospacing="1"/>
      <w:textAlignment w:val="center"/>
    </w:pPr>
    <w:rPr>
      <w:sz w:val="15"/>
      <w:szCs w:val="15"/>
      <w:lang w:eastAsia="sr-Latn-CS"/>
    </w:rPr>
  </w:style>
  <w:style w:type="paragraph" w:customStyle="1" w:styleId="xl196">
    <w:name w:val="xl196"/>
    <w:basedOn w:val="Normal"/>
    <w:rsid w:val="00FC2ABF"/>
    <w:pPr>
      <w:pBdr>
        <w:top w:val="single" w:sz="4" w:space="0" w:color="auto"/>
        <w:bottom w:val="single" w:sz="4" w:space="0" w:color="auto"/>
        <w:right w:val="single" w:sz="4" w:space="0" w:color="auto"/>
      </w:pBdr>
      <w:spacing w:before="100" w:beforeAutospacing="1" w:after="100" w:afterAutospacing="1"/>
      <w:textAlignment w:val="center"/>
    </w:pPr>
    <w:rPr>
      <w:sz w:val="15"/>
      <w:szCs w:val="15"/>
      <w:lang w:eastAsia="sr-Latn-CS"/>
    </w:rPr>
  </w:style>
  <w:style w:type="paragraph" w:customStyle="1" w:styleId="xl197">
    <w:name w:val="xl197"/>
    <w:basedOn w:val="Normal"/>
    <w:rsid w:val="00FC2ABF"/>
    <w:pPr>
      <w:pBdr>
        <w:top w:val="single" w:sz="4" w:space="0" w:color="auto"/>
        <w:bottom w:val="single" w:sz="4" w:space="0" w:color="auto"/>
        <w:right w:val="single" w:sz="8" w:space="0" w:color="auto"/>
      </w:pBdr>
      <w:spacing w:before="100" w:beforeAutospacing="1" w:after="100" w:afterAutospacing="1"/>
      <w:textAlignment w:val="center"/>
    </w:pPr>
    <w:rPr>
      <w:sz w:val="15"/>
      <w:szCs w:val="15"/>
      <w:lang w:eastAsia="sr-Latn-CS"/>
    </w:rPr>
  </w:style>
  <w:style w:type="character" w:customStyle="1" w:styleId="orange">
    <w:name w:val="orange"/>
    <w:basedOn w:val="DefaultParagraphFont"/>
    <w:rsid w:val="00FC2ABF"/>
  </w:style>
  <w:style w:type="character" w:styleId="Strong">
    <w:name w:val="Strong"/>
    <w:uiPriority w:val="22"/>
    <w:qFormat/>
    <w:rsid w:val="00FC2ABF"/>
    <w:rPr>
      <w:b/>
      <w:bCs/>
    </w:rPr>
  </w:style>
  <w:style w:type="paragraph" w:customStyle="1" w:styleId="Misljenje">
    <w:name w:val="Misljenje"/>
    <w:basedOn w:val="Heading4"/>
    <w:rsid w:val="00FC2ABF"/>
    <w:pPr>
      <w:jc w:val="center"/>
    </w:pPr>
    <w:rPr>
      <w:rFonts w:ascii="Univers Com 73 Blk Extended" w:hAnsi="Univers Com 73 Blk Extended"/>
      <w:bCs w:val="0"/>
      <w:noProof/>
      <w:szCs w:val="22"/>
    </w:rPr>
  </w:style>
  <w:style w:type="paragraph" w:styleId="NoSpacing">
    <w:name w:val="No Spacing"/>
    <w:link w:val="NoSpacingChar"/>
    <w:uiPriority w:val="1"/>
    <w:qFormat/>
    <w:rsid w:val="00FC2ABF"/>
    <w:pPr>
      <w:spacing w:after="0" w:line="240" w:lineRule="auto"/>
    </w:pPr>
    <w:rPr>
      <w:rFonts w:ascii="Calibri" w:eastAsia="Times New Roman" w:hAnsi="Calibri" w:cs="Times New Roman"/>
      <w:lang w:val="en-US"/>
    </w:rPr>
  </w:style>
  <w:style w:type="paragraph" w:customStyle="1" w:styleId="xl198">
    <w:name w:val="xl198"/>
    <w:basedOn w:val="Normal"/>
    <w:rsid w:val="00FC2ABF"/>
    <w:pPr>
      <w:pBdr>
        <w:left w:val="single" w:sz="8" w:space="0" w:color="auto"/>
        <w:right w:val="single" w:sz="8" w:space="0" w:color="auto"/>
      </w:pBdr>
      <w:spacing w:before="100" w:beforeAutospacing="1" w:after="100" w:afterAutospacing="1"/>
      <w:jc w:val="center"/>
    </w:pPr>
    <w:rPr>
      <w:b/>
      <w:bCs/>
      <w:lang w:eastAsia="sr-Latn-CS"/>
    </w:rPr>
  </w:style>
  <w:style w:type="paragraph" w:customStyle="1" w:styleId="xl199">
    <w:name w:val="xl199"/>
    <w:basedOn w:val="Normal"/>
    <w:rsid w:val="00FC2ABF"/>
    <w:pPr>
      <w:pBdr>
        <w:top w:val="single" w:sz="12" w:space="0" w:color="auto"/>
        <w:left w:val="single" w:sz="8" w:space="0" w:color="auto"/>
        <w:right w:val="single" w:sz="8" w:space="0" w:color="auto"/>
      </w:pBdr>
      <w:spacing w:before="100" w:beforeAutospacing="1" w:after="100" w:afterAutospacing="1"/>
      <w:jc w:val="center"/>
    </w:pPr>
    <w:rPr>
      <w:b/>
      <w:bCs/>
      <w:lang w:eastAsia="sr-Latn-CS"/>
    </w:rPr>
  </w:style>
  <w:style w:type="paragraph" w:customStyle="1" w:styleId="xl200">
    <w:name w:val="xl200"/>
    <w:basedOn w:val="Normal"/>
    <w:rsid w:val="00FC2ABF"/>
    <w:pPr>
      <w:pBdr>
        <w:left w:val="single" w:sz="8" w:space="0" w:color="auto"/>
        <w:right w:val="single" w:sz="8" w:space="0" w:color="auto"/>
      </w:pBdr>
      <w:spacing w:before="100" w:beforeAutospacing="1" w:after="100" w:afterAutospacing="1"/>
      <w:jc w:val="center"/>
    </w:pPr>
    <w:rPr>
      <w:b/>
      <w:bCs/>
      <w:lang w:eastAsia="sr-Latn-CS"/>
    </w:rPr>
  </w:style>
  <w:style w:type="paragraph" w:customStyle="1" w:styleId="xl201">
    <w:name w:val="xl201"/>
    <w:basedOn w:val="Normal"/>
    <w:rsid w:val="00FC2ABF"/>
    <w:pPr>
      <w:pBdr>
        <w:left w:val="single" w:sz="8" w:space="0" w:color="auto"/>
        <w:bottom w:val="single" w:sz="8" w:space="0" w:color="auto"/>
        <w:right w:val="single" w:sz="8" w:space="0" w:color="auto"/>
      </w:pBdr>
      <w:spacing w:before="100" w:beforeAutospacing="1" w:after="100" w:afterAutospacing="1"/>
      <w:jc w:val="center"/>
    </w:pPr>
    <w:rPr>
      <w:b/>
      <w:bCs/>
      <w:lang w:eastAsia="sr-Latn-CS"/>
    </w:rPr>
  </w:style>
  <w:style w:type="paragraph" w:customStyle="1" w:styleId="xl202">
    <w:name w:val="xl202"/>
    <w:basedOn w:val="Normal"/>
    <w:rsid w:val="00FC2ABF"/>
    <w:pPr>
      <w:pBdr>
        <w:left w:val="single" w:sz="12" w:space="0" w:color="auto"/>
        <w:bottom w:val="single" w:sz="8" w:space="0" w:color="auto"/>
        <w:right w:val="single" w:sz="8" w:space="0" w:color="auto"/>
      </w:pBdr>
      <w:spacing w:before="100" w:beforeAutospacing="1" w:after="100" w:afterAutospacing="1"/>
      <w:jc w:val="center"/>
    </w:pPr>
    <w:rPr>
      <w:b/>
      <w:bCs/>
      <w:lang w:eastAsia="sr-Latn-CS"/>
    </w:rPr>
  </w:style>
  <w:style w:type="paragraph" w:customStyle="1" w:styleId="xl203">
    <w:name w:val="xl203"/>
    <w:basedOn w:val="Normal"/>
    <w:rsid w:val="00FC2ABF"/>
    <w:pPr>
      <w:pBdr>
        <w:left w:val="single" w:sz="12" w:space="0" w:color="auto"/>
        <w:right w:val="single" w:sz="8" w:space="0" w:color="auto"/>
      </w:pBdr>
      <w:spacing w:before="100" w:beforeAutospacing="1" w:after="100" w:afterAutospacing="1"/>
      <w:jc w:val="center"/>
    </w:pPr>
    <w:rPr>
      <w:b/>
      <w:bCs/>
      <w:lang w:eastAsia="sr-Latn-CS"/>
    </w:rPr>
  </w:style>
  <w:style w:type="paragraph" w:customStyle="1" w:styleId="xl204">
    <w:name w:val="xl204"/>
    <w:basedOn w:val="Normal"/>
    <w:rsid w:val="00FC2ABF"/>
    <w:pPr>
      <w:pBdr>
        <w:top w:val="single" w:sz="12" w:space="0" w:color="auto"/>
        <w:left w:val="single" w:sz="12" w:space="0" w:color="auto"/>
        <w:right w:val="single" w:sz="8" w:space="0" w:color="auto"/>
      </w:pBdr>
      <w:spacing w:before="100" w:beforeAutospacing="1" w:after="100" w:afterAutospacing="1"/>
      <w:jc w:val="center"/>
    </w:pPr>
    <w:rPr>
      <w:b/>
      <w:bCs/>
      <w:lang w:eastAsia="sr-Latn-CS"/>
    </w:rPr>
  </w:style>
  <w:style w:type="paragraph" w:customStyle="1" w:styleId="xl205">
    <w:name w:val="xl205"/>
    <w:basedOn w:val="Normal"/>
    <w:rsid w:val="00FC2ABF"/>
    <w:pPr>
      <w:pBdr>
        <w:left w:val="single" w:sz="8" w:space="0" w:color="auto"/>
        <w:bottom w:val="single" w:sz="8" w:space="0" w:color="auto"/>
        <w:right w:val="single" w:sz="8" w:space="0" w:color="auto"/>
      </w:pBdr>
      <w:spacing w:before="100" w:beforeAutospacing="1" w:after="100" w:afterAutospacing="1"/>
      <w:jc w:val="center"/>
    </w:pPr>
    <w:rPr>
      <w:b/>
      <w:bCs/>
      <w:lang w:eastAsia="sr-Latn-CS"/>
    </w:rPr>
  </w:style>
  <w:style w:type="paragraph" w:customStyle="1" w:styleId="xl206">
    <w:name w:val="xl206"/>
    <w:basedOn w:val="Normal"/>
    <w:rsid w:val="00FC2ABF"/>
    <w:pPr>
      <w:pBdr>
        <w:top w:val="single" w:sz="12" w:space="0" w:color="auto"/>
        <w:left w:val="single" w:sz="8" w:space="0" w:color="auto"/>
        <w:bottom w:val="single" w:sz="8" w:space="0" w:color="auto"/>
      </w:pBdr>
      <w:spacing w:before="100" w:beforeAutospacing="1" w:after="100" w:afterAutospacing="1"/>
      <w:jc w:val="center"/>
      <w:textAlignment w:val="center"/>
    </w:pPr>
    <w:rPr>
      <w:b/>
      <w:bCs/>
      <w:lang w:eastAsia="sr-Latn-CS"/>
    </w:rPr>
  </w:style>
  <w:style w:type="paragraph" w:customStyle="1" w:styleId="xl207">
    <w:name w:val="xl207"/>
    <w:basedOn w:val="Normal"/>
    <w:rsid w:val="00FC2ABF"/>
    <w:pPr>
      <w:pBdr>
        <w:top w:val="single" w:sz="12" w:space="0" w:color="auto"/>
        <w:bottom w:val="single" w:sz="8" w:space="0" w:color="auto"/>
      </w:pBdr>
      <w:spacing w:before="100" w:beforeAutospacing="1" w:after="100" w:afterAutospacing="1"/>
      <w:jc w:val="center"/>
      <w:textAlignment w:val="center"/>
    </w:pPr>
    <w:rPr>
      <w:b/>
      <w:bCs/>
      <w:lang w:eastAsia="sr-Latn-CS"/>
    </w:rPr>
  </w:style>
  <w:style w:type="paragraph" w:customStyle="1" w:styleId="xl208">
    <w:name w:val="xl208"/>
    <w:basedOn w:val="Normal"/>
    <w:rsid w:val="00FC2ABF"/>
    <w:pPr>
      <w:pBdr>
        <w:top w:val="single" w:sz="12" w:space="0" w:color="auto"/>
        <w:bottom w:val="single" w:sz="8" w:space="0" w:color="auto"/>
        <w:right w:val="single" w:sz="12" w:space="0" w:color="auto"/>
      </w:pBdr>
      <w:spacing w:before="100" w:beforeAutospacing="1" w:after="100" w:afterAutospacing="1"/>
      <w:jc w:val="center"/>
      <w:textAlignment w:val="center"/>
    </w:pPr>
    <w:rPr>
      <w:b/>
      <w:bCs/>
      <w:lang w:eastAsia="sr-Latn-CS"/>
    </w:rPr>
  </w:style>
  <w:style w:type="paragraph" w:customStyle="1" w:styleId="xl209">
    <w:name w:val="xl209"/>
    <w:basedOn w:val="Normal"/>
    <w:rsid w:val="00FC2ABF"/>
    <w:pPr>
      <w:pBdr>
        <w:top w:val="single" w:sz="8" w:space="0" w:color="auto"/>
        <w:left w:val="single" w:sz="8" w:space="0" w:color="auto"/>
        <w:right w:val="single" w:sz="8" w:space="0" w:color="auto"/>
      </w:pBdr>
      <w:spacing w:before="100" w:beforeAutospacing="1" w:after="100" w:afterAutospacing="1"/>
      <w:jc w:val="center"/>
    </w:pPr>
    <w:rPr>
      <w:b/>
      <w:bCs/>
      <w:lang w:eastAsia="sr-Latn-CS"/>
    </w:rPr>
  </w:style>
  <w:style w:type="paragraph" w:customStyle="1" w:styleId="xl210">
    <w:name w:val="xl210"/>
    <w:basedOn w:val="Normal"/>
    <w:rsid w:val="00FC2AB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lang w:eastAsia="sr-Latn-CS"/>
    </w:rPr>
  </w:style>
  <w:style w:type="paragraph" w:customStyle="1" w:styleId="xl211">
    <w:name w:val="xl211"/>
    <w:basedOn w:val="Normal"/>
    <w:rsid w:val="00FC2AB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lang w:eastAsia="sr-Latn-CS"/>
    </w:rPr>
  </w:style>
  <w:style w:type="paragraph" w:customStyle="1" w:styleId="xl212">
    <w:name w:val="xl212"/>
    <w:basedOn w:val="Normal"/>
    <w:rsid w:val="00FC2AB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eastAsia="sr-Latn-CS"/>
    </w:rPr>
  </w:style>
  <w:style w:type="paragraph" w:customStyle="1" w:styleId="xl213">
    <w:name w:val="xl213"/>
    <w:basedOn w:val="Normal"/>
    <w:rsid w:val="00FC2AB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lang w:eastAsia="sr-Latn-CS"/>
    </w:rPr>
  </w:style>
  <w:style w:type="paragraph" w:customStyle="1" w:styleId="xl214">
    <w:name w:val="xl214"/>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r-Latn-CS"/>
    </w:rPr>
  </w:style>
  <w:style w:type="paragraph" w:customStyle="1" w:styleId="xl215">
    <w:name w:val="xl215"/>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lang w:eastAsia="sr-Latn-CS"/>
    </w:rPr>
  </w:style>
  <w:style w:type="paragraph" w:customStyle="1" w:styleId="xl216">
    <w:name w:val="xl216"/>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lang w:eastAsia="sr-Latn-CS"/>
    </w:rPr>
  </w:style>
  <w:style w:type="paragraph" w:customStyle="1" w:styleId="xl217">
    <w:name w:val="xl217"/>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b/>
      <w:bCs/>
      <w:sz w:val="22"/>
      <w:szCs w:val="22"/>
      <w:lang w:eastAsia="sr-Latn-CS"/>
    </w:rPr>
  </w:style>
  <w:style w:type="paragraph" w:customStyle="1" w:styleId="xl218">
    <w:name w:val="xl218"/>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lang w:eastAsia="sr-Latn-CS"/>
    </w:rPr>
  </w:style>
  <w:style w:type="paragraph" w:customStyle="1" w:styleId="xl219">
    <w:name w:val="xl219"/>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r-Latn-CS"/>
    </w:rPr>
  </w:style>
  <w:style w:type="paragraph" w:customStyle="1" w:styleId="xl220">
    <w:name w:val="xl220"/>
    <w:basedOn w:val="Normal"/>
    <w:rsid w:val="00FC2AB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lang w:eastAsia="sr-Latn-CS"/>
    </w:rPr>
  </w:style>
  <w:style w:type="paragraph" w:customStyle="1" w:styleId="xl221">
    <w:name w:val="xl221"/>
    <w:basedOn w:val="Normal"/>
    <w:rsid w:val="00FC2ABF"/>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lang w:eastAsia="sr-Latn-CS"/>
    </w:rPr>
  </w:style>
  <w:style w:type="paragraph" w:customStyle="1" w:styleId="xl222">
    <w:name w:val="xl222"/>
    <w:basedOn w:val="Normal"/>
    <w:rsid w:val="00FC2ABF"/>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lang w:eastAsia="sr-Latn-CS"/>
    </w:rPr>
  </w:style>
  <w:style w:type="paragraph" w:customStyle="1" w:styleId="xl223">
    <w:name w:val="xl223"/>
    <w:basedOn w:val="Normal"/>
    <w:rsid w:val="00FC2ABF"/>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lang w:eastAsia="sr-Latn-CS"/>
    </w:rPr>
  </w:style>
  <w:style w:type="paragraph" w:customStyle="1" w:styleId="xl224">
    <w:name w:val="xl224"/>
    <w:basedOn w:val="Normal"/>
    <w:rsid w:val="00FC2ABF"/>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lang w:eastAsia="sr-Latn-CS"/>
    </w:rPr>
  </w:style>
  <w:style w:type="paragraph" w:customStyle="1" w:styleId="xl225">
    <w:name w:val="xl225"/>
    <w:basedOn w:val="Normal"/>
    <w:rsid w:val="00FC2ABF"/>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lang w:eastAsia="sr-Latn-CS"/>
    </w:rPr>
  </w:style>
  <w:style w:type="paragraph" w:customStyle="1" w:styleId="xl226">
    <w:name w:val="xl226"/>
    <w:basedOn w:val="Normal"/>
    <w:rsid w:val="00FC2ABF"/>
    <w:pPr>
      <w:pBdr>
        <w:top w:val="single" w:sz="4" w:space="0" w:color="auto"/>
        <w:left w:val="single" w:sz="4" w:space="0" w:color="auto"/>
        <w:right w:val="single" w:sz="4" w:space="0" w:color="auto"/>
      </w:pBdr>
      <w:spacing w:before="100" w:beforeAutospacing="1" w:after="100" w:afterAutospacing="1"/>
    </w:pPr>
    <w:rPr>
      <w:lang w:eastAsia="sr-Latn-CS"/>
    </w:rPr>
  </w:style>
  <w:style w:type="paragraph" w:customStyle="1" w:styleId="xl227">
    <w:name w:val="xl227"/>
    <w:basedOn w:val="Normal"/>
    <w:rsid w:val="00FC2ABF"/>
    <w:pPr>
      <w:pBdr>
        <w:top w:val="single" w:sz="8" w:space="0" w:color="auto"/>
        <w:left w:val="single" w:sz="4" w:space="0" w:color="auto"/>
        <w:bottom w:val="single" w:sz="4" w:space="0" w:color="auto"/>
        <w:right w:val="single" w:sz="4" w:space="0" w:color="auto"/>
      </w:pBdr>
      <w:spacing w:before="100" w:beforeAutospacing="1" w:after="100" w:afterAutospacing="1"/>
    </w:pPr>
    <w:rPr>
      <w:lang w:eastAsia="sr-Latn-CS"/>
    </w:rPr>
  </w:style>
  <w:style w:type="paragraph" w:customStyle="1" w:styleId="xl228">
    <w:name w:val="xl228"/>
    <w:basedOn w:val="Normal"/>
    <w:rsid w:val="00FC2ABF"/>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w:hAnsi="Arial" w:cs="Arial"/>
      <w:b/>
      <w:bCs/>
      <w:lang w:eastAsia="sr-Latn-CS"/>
    </w:rPr>
  </w:style>
  <w:style w:type="paragraph" w:customStyle="1" w:styleId="xl229">
    <w:name w:val="xl229"/>
    <w:basedOn w:val="Normal"/>
    <w:rsid w:val="00FC2ABF"/>
    <w:pPr>
      <w:pBdr>
        <w:top w:val="single" w:sz="4" w:space="0" w:color="auto"/>
        <w:left w:val="single" w:sz="4" w:space="0" w:color="auto"/>
        <w:right w:val="single" w:sz="4" w:space="0" w:color="auto"/>
      </w:pBdr>
      <w:shd w:val="clear" w:color="auto" w:fill="CCCCFF"/>
      <w:spacing w:before="100" w:beforeAutospacing="1" w:after="100" w:afterAutospacing="1"/>
    </w:pPr>
    <w:rPr>
      <w:b/>
      <w:bCs/>
      <w:lang w:eastAsia="sr-Latn-CS"/>
    </w:rPr>
  </w:style>
  <w:style w:type="paragraph" w:customStyle="1" w:styleId="xl230">
    <w:name w:val="xl230"/>
    <w:basedOn w:val="Normal"/>
    <w:rsid w:val="00FC2ABF"/>
    <w:pPr>
      <w:pBdr>
        <w:top w:val="single" w:sz="4" w:space="0" w:color="auto"/>
        <w:left w:val="single" w:sz="4" w:space="0" w:color="auto"/>
        <w:right w:val="single" w:sz="4" w:space="0" w:color="auto"/>
      </w:pBdr>
      <w:shd w:val="clear" w:color="auto" w:fill="CCCCFF"/>
      <w:spacing w:before="100" w:beforeAutospacing="1" w:after="100" w:afterAutospacing="1"/>
    </w:pPr>
    <w:rPr>
      <w:lang w:eastAsia="sr-Latn-CS"/>
    </w:rPr>
  </w:style>
  <w:style w:type="paragraph" w:customStyle="1" w:styleId="xl231">
    <w:name w:val="xl231"/>
    <w:basedOn w:val="Normal"/>
    <w:rsid w:val="00FC2ABF"/>
    <w:pPr>
      <w:pBdr>
        <w:top w:val="single" w:sz="8" w:space="0" w:color="auto"/>
        <w:left w:val="single" w:sz="4" w:space="0" w:color="auto"/>
        <w:bottom w:val="single" w:sz="4" w:space="0" w:color="auto"/>
        <w:right w:val="single" w:sz="4" w:space="0" w:color="auto"/>
      </w:pBdr>
      <w:shd w:val="clear" w:color="auto" w:fill="CC99FF"/>
      <w:spacing w:before="100" w:beforeAutospacing="1" w:after="100" w:afterAutospacing="1"/>
    </w:pPr>
    <w:rPr>
      <w:b/>
      <w:bCs/>
      <w:lang w:eastAsia="sr-Latn-CS"/>
    </w:rPr>
  </w:style>
  <w:style w:type="paragraph" w:customStyle="1" w:styleId="xl232">
    <w:name w:val="xl232"/>
    <w:basedOn w:val="Normal"/>
    <w:rsid w:val="00FC2ABF"/>
    <w:pPr>
      <w:pBdr>
        <w:top w:val="single" w:sz="8"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w:hAnsi="Arial" w:cs="Arial"/>
      <w:b/>
      <w:bCs/>
      <w:lang w:eastAsia="sr-Latn-CS"/>
    </w:rPr>
  </w:style>
  <w:style w:type="paragraph" w:customStyle="1" w:styleId="xl233">
    <w:name w:val="xl233"/>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hAnsi="Arial" w:cs="Arial"/>
      <w:b/>
      <w:bCs/>
      <w:lang w:eastAsia="sr-Latn-CS"/>
    </w:rPr>
  </w:style>
  <w:style w:type="paragraph" w:customStyle="1" w:styleId="xl234">
    <w:name w:val="xl234"/>
    <w:basedOn w:val="Normal"/>
    <w:rsid w:val="00FC2ABF"/>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w:hAnsi="Arial" w:cs="Arial"/>
      <w:b/>
      <w:bCs/>
      <w:lang w:eastAsia="sr-Latn-CS"/>
    </w:rPr>
  </w:style>
  <w:style w:type="paragraph" w:customStyle="1" w:styleId="xl235">
    <w:name w:val="xl235"/>
    <w:basedOn w:val="Normal"/>
    <w:rsid w:val="00FC2ABF"/>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lang w:eastAsia="sr-Latn-CS"/>
    </w:rPr>
  </w:style>
  <w:style w:type="paragraph" w:customStyle="1" w:styleId="xl236">
    <w:name w:val="xl236"/>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lang w:eastAsia="sr-Latn-CS"/>
    </w:rPr>
  </w:style>
  <w:style w:type="paragraph" w:customStyle="1" w:styleId="xl237">
    <w:name w:val="xl237"/>
    <w:basedOn w:val="Normal"/>
    <w:rsid w:val="00FC2ABF"/>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sr-Latn-CS"/>
    </w:rPr>
  </w:style>
  <w:style w:type="paragraph" w:customStyle="1" w:styleId="xl238">
    <w:name w:val="xl238"/>
    <w:basedOn w:val="Normal"/>
    <w:rsid w:val="00FC2ABF"/>
    <w:pPr>
      <w:pBdr>
        <w:top w:val="single" w:sz="4" w:space="0" w:color="auto"/>
        <w:left w:val="single" w:sz="4" w:space="0" w:color="auto"/>
        <w:bottom w:val="single" w:sz="8" w:space="0" w:color="auto"/>
        <w:right w:val="single" w:sz="4" w:space="0" w:color="auto"/>
      </w:pBdr>
      <w:spacing w:before="100" w:beforeAutospacing="1" w:after="100" w:afterAutospacing="1"/>
    </w:pPr>
    <w:rPr>
      <w:b/>
      <w:bCs/>
      <w:lang w:eastAsia="sr-Latn-CS"/>
    </w:rPr>
  </w:style>
  <w:style w:type="paragraph" w:customStyle="1" w:styleId="xl239">
    <w:name w:val="xl239"/>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lang w:eastAsia="sr-Latn-CS"/>
    </w:rPr>
  </w:style>
  <w:style w:type="paragraph" w:customStyle="1" w:styleId="xl240">
    <w:name w:val="xl240"/>
    <w:basedOn w:val="Normal"/>
    <w:rsid w:val="00FC2AB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lang w:eastAsia="sr-Latn-CS"/>
    </w:rPr>
  </w:style>
  <w:style w:type="paragraph" w:customStyle="1" w:styleId="xl241">
    <w:name w:val="xl241"/>
    <w:basedOn w:val="Normal"/>
    <w:rsid w:val="00FC2AB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b/>
      <w:bCs/>
      <w:lang w:eastAsia="sr-Latn-CS"/>
    </w:rPr>
  </w:style>
  <w:style w:type="paragraph" w:customStyle="1" w:styleId="xl242">
    <w:name w:val="xl242"/>
    <w:basedOn w:val="Normal"/>
    <w:rsid w:val="00FC2AB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lang w:eastAsia="sr-Latn-CS"/>
    </w:rPr>
  </w:style>
  <w:style w:type="paragraph" w:customStyle="1" w:styleId="Char">
    <w:name w:val="Char"/>
    <w:basedOn w:val="Normal"/>
    <w:rsid w:val="00FC2ABF"/>
    <w:pPr>
      <w:spacing w:after="160" w:line="240" w:lineRule="exact"/>
    </w:pPr>
    <w:rPr>
      <w:rFonts w:ascii="Tahoma" w:hAnsi="Tahoma"/>
      <w:bCs/>
      <w:color w:val="0000FF"/>
      <w:sz w:val="20"/>
      <w:szCs w:val="20"/>
      <w:lang w:val="en-US"/>
    </w:rPr>
  </w:style>
  <w:style w:type="paragraph" w:customStyle="1" w:styleId="msolistparagraph0">
    <w:name w:val="msolistparagraph"/>
    <w:basedOn w:val="Normal"/>
    <w:rsid w:val="00FC2ABF"/>
    <w:pPr>
      <w:ind w:left="720"/>
      <w:contextualSpacing/>
    </w:pPr>
    <w:rPr>
      <w:lang w:val="en-US"/>
    </w:rPr>
  </w:style>
  <w:style w:type="paragraph" w:customStyle="1" w:styleId="xl243">
    <w:name w:val="xl243"/>
    <w:basedOn w:val="Normal"/>
    <w:rsid w:val="00FC2AB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sr-Latn-CS"/>
    </w:rPr>
  </w:style>
  <w:style w:type="paragraph" w:customStyle="1" w:styleId="xl244">
    <w:name w:val="xl244"/>
    <w:basedOn w:val="Normal"/>
    <w:rsid w:val="00FC2A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lang w:eastAsia="sr-Latn-CS"/>
    </w:rPr>
  </w:style>
  <w:style w:type="paragraph" w:customStyle="1" w:styleId="xl245">
    <w:name w:val="xl245"/>
    <w:basedOn w:val="Normal"/>
    <w:rsid w:val="00FC2A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6"/>
      <w:szCs w:val="16"/>
      <w:lang w:eastAsia="sr-Latn-CS"/>
    </w:rPr>
  </w:style>
  <w:style w:type="paragraph" w:customStyle="1" w:styleId="xl246">
    <w:name w:val="xl246"/>
    <w:basedOn w:val="Normal"/>
    <w:rsid w:val="00FC2AB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textAlignment w:val="center"/>
    </w:pPr>
    <w:rPr>
      <w:rFonts w:ascii="Arial" w:hAnsi="Arial" w:cs="Arial"/>
      <w:lang w:eastAsia="sr-Latn-CS"/>
    </w:rPr>
  </w:style>
  <w:style w:type="paragraph" w:customStyle="1" w:styleId="xl247">
    <w:name w:val="xl247"/>
    <w:basedOn w:val="Normal"/>
    <w:rsid w:val="00FC2AB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lang w:eastAsia="sr-Latn-CS"/>
    </w:rPr>
  </w:style>
  <w:style w:type="paragraph" w:customStyle="1" w:styleId="xl248">
    <w:name w:val="xl248"/>
    <w:basedOn w:val="Normal"/>
    <w:rsid w:val="00FC2A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lang w:eastAsia="sr-Latn-CS"/>
    </w:rPr>
  </w:style>
  <w:style w:type="paragraph" w:customStyle="1" w:styleId="xl249">
    <w:name w:val="xl249"/>
    <w:basedOn w:val="Normal"/>
    <w:rsid w:val="00FC2A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lang w:eastAsia="sr-Latn-CS"/>
    </w:rPr>
  </w:style>
  <w:style w:type="paragraph" w:customStyle="1" w:styleId="xl250">
    <w:name w:val="xl250"/>
    <w:basedOn w:val="Normal"/>
    <w:rsid w:val="00FC2A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6"/>
      <w:szCs w:val="16"/>
      <w:lang w:eastAsia="sr-Latn-CS"/>
    </w:rPr>
  </w:style>
  <w:style w:type="paragraph" w:customStyle="1" w:styleId="xl251">
    <w:name w:val="xl251"/>
    <w:basedOn w:val="Normal"/>
    <w:rsid w:val="00FC2AB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lang w:eastAsia="sr-Latn-CS"/>
    </w:rPr>
  </w:style>
  <w:style w:type="paragraph" w:customStyle="1" w:styleId="xl252">
    <w:name w:val="xl252"/>
    <w:basedOn w:val="Normal"/>
    <w:rsid w:val="00FC2A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lang w:eastAsia="sr-Latn-CS"/>
    </w:rPr>
  </w:style>
  <w:style w:type="paragraph" w:customStyle="1" w:styleId="xl253">
    <w:name w:val="xl253"/>
    <w:basedOn w:val="Normal"/>
    <w:rsid w:val="00FC2A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lang w:eastAsia="sr-Latn-CS"/>
    </w:rPr>
  </w:style>
  <w:style w:type="paragraph" w:customStyle="1" w:styleId="xl254">
    <w:name w:val="xl254"/>
    <w:basedOn w:val="Normal"/>
    <w:rsid w:val="00FC2A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6"/>
      <w:szCs w:val="16"/>
      <w:lang w:eastAsia="sr-Latn-CS"/>
    </w:rPr>
  </w:style>
  <w:style w:type="paragraph" w:customStyle="1" w:styleId="xl255">
    <w:name w:val="xl255"/>
    <w:basedOn w:val="Normal"/>
    <w:rsid w:val="00FC2AB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lang w:eastAsia="sr-Latn-CS"/>
    </w:rPr>
  </w:style>
  <w:style w:type="paragraph" w:customStyle="1" w:styleId="xl256">
    <w:name w:val="xl256"/>
    <w:basedOn w:val="Normal"/>
    <w:rsid w:val="00FC2A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6"/>
      <w:szCs w:val="16"/>
      <w:lang w:eastAsia="sr-Latn-CS"/>
    </w:rPr>
  </w:style>
  <w:style w:type="paragraph" w:customStyle="1" w:styleId="xl257">
    <w:name w:val="xl257"/>
    <w:basedOn w:val="Normal"/>
    <w:rsid w:val="00FC2ABF"/>
    <w:pPr>
      <w:pBdr>
        <w:top w:val="single" w:sz="4" w:space="0" w:color="auto"/>
        <w:bottom w:val="single" w:sz="8" w:space="0" w:color="auto"/>
        <w:right w:val="single" w:sz="4" w:space="0" w:color="auto"/>
      </w:pBdr>
      <w:spacing w:before="100" w:beforeAutospacing="1" w:after="100" w:afterAutospacing="1"/>
      <w:jc w:val="center"/>
      <w:textAlignment w:val="center"/>
    </w:pPr>
    <w:rPr>
      <w:b/>
      <w:bCs/>
      <w:lang w:eastAsia="sr-Latn-CS"/>
    </w:rPr>
  </w:style>
  <w:style w:type="paragraph" w:customStyle="1" w:styleId="xl258">
    <w:name w:val="xl258"/>
    <w:basedOn w:val="Normal"/>
    <w:rsid w:val="00FC2ABF"/>
    <w:pPr>
      <w:pBdr>
        <w:top w:val="single" w:sz="4" w:space="0" w:color="auto"/>
        <w:left w:val="single" w:sz="4" w:space="0" w:color="auto"/>
        <w:bottom w:val="single" w:sz="8" w:space="0" w:color="auto"/>
      </w:pBdr>
      <w:spacing w:before="100" w:beforeAutospacing="1" w:after="100" w:afterAutospacing="1"/>
      <w:jc w:val="center"/>
      <w:textAlignment w:val="center"/>
    </w:pPr>
    <w:rPr>
      <w:b/>
      <w:bCs/>
      <w:lang w:eastAsia="sr-Latn-CS"/>
    </w:rPr>
  </w:style>
  <w:style w:type="paragraph" w:customStyle="1" w:styleId="xl259">
    <w:name w:val="xl259"/>
    <w:basedOn w:val="Normal"/>
    <w:rsid w:val="00FC2ABF"/>
    <w:pPr>
      <w:pBdr>
        <w:top w:val="single" w:sz="4" w:space="0" w:color="auto"/>
        <w:bottom w:val="single" w:sz="8" w:space="0" w:color="auto"/>
        <w:right w:val="single" w:sz="4" w:space="0" w:color="auto"/>
      </w:pBdr>
      <w:spacing w:before="100" w:beforeAutospacing="1" w:after="100" w:afterAutospacing="1"/>
      <w:jc w:val="center"/>
    </w:pPr>
    <w:rPr>
      <w:b/>
      <w:bCs/>
      <w:lang w:eastAsia="sr-Latn-CS"/>
    </w:rPr>
  </w:style>
  <w:style w:type="paragraph" w:customStyle="1" w:styleId="xl260">
    <w:name w:val="xl260"/>
    <w:basedOn w:val="Normal"/>
    <w:rsid w:val="00FC2ABF"/>
    <w:pPr>
      <w:pBdr>
        <w:top w:val="single" w:sz="4" w:space="0" w:color="auto"/>
        <w:left w:val="single" w:sz="4" w:space="0" w:color="auto"/>
        <w:bottom w:val="single" w:sz="8" w:space="0" w:color="auto"/>
      </w:pBdr>
      <w:spacing w:before="100" w:beforeAutospacing="1" w:after="100" w:afterAutospacing="1"/>
      <w:jc w:val="center"/>
    </w:pPr>
    <w:rPr>
      <w:b/>
      <w:bCs/>
      <w:lang w:eastAsia="sr-Latn-CS"/>
    </w:rPr>
  </w:style>
  <w:style w:type="paragraph" w:customStyle="1" w:styleId="xl261">
    <w:name w:val="xl261"/>
    <w:basedOn w:val="Normal"/>
    <w:rsid w:val="00FC2ABF"/>
    <w:pPr>
      <w:pBdr>
        <w:left w:val="single" w:sz="8" w:space="0" w:color="auto"/>
        <w:bottom w:val="single" w:sz="4" w:space="0" w:color="auto"/>
      </w:pBdr>
      <w:spacing w:before="100" w:beforeAutospacing="1" w:after="100" w:afterAutospacing="1"/>
      <w:jc w:val="center"/>
      <w:textAlignment w:val="center"/>
    </w:pPr>
    <w:rPr>
      <w:lang w:eastAsia="sr-Latn-CS"/>
    </w:rPr>
  </w:style>
  <w:style w:type="paragraph" w:customStyle="1" w:styleId="xl262">
    <w:name w:val="xl262"/>
    <w:basedOn w:val="Normal"/>
    <w:rsid w:val="00FC2ABF"/>
    <w:pPr>
      <w:pBdr>
        <w:bottom w:val="single" w:sz="4" w:space="0" w:color="auto"/>
      </w:pBdr>
      <w:spacing w:before="100" w:beforeAutospacing="1" w:after="100" w:afterAutospacing="1"/>
      <w:jc w:val="center"/>
      <w:textAlignment w:val="center"/>
    </w:pPr>
    <w:rPr>
      <w:lang w:eastAsia="sr-Latn-CS"/>
    </w:rPr>
  </w:style>
  <w:style w:type="paragraph" w:customStyle="1" w:styleId="xl263">
    <w:name w:val="xl263"/>
    <w:basedOn w:val="Normal"/>
    <w:rsid w:val="00FC2ABF"/>
    <w:pPr>
      <w:pBdr>
        <w:bottom w:val="single" w:sz="4" w:space="0" w:color="auto"/>
        <w:right w:val="single" w:sz="4" w:space="0" w:color="auto"/>
      </w:pBdr>
      <w:spacing w:before="100" w:beforeAutospacing="1" w:after="100" w:afterAutospacing="1"/>
      <w:jc w:val="center"/>
      <w:textAlignment w:val="center"/>
    </w:pPr>
    <w:rPr>
      <w:lang w:eastAsia="sr-Latn-CS"/>
    </w:rPr>
  </w:style>
  <w:style w:type="paragraph" w:customStyle="1" w:styleId="xl264">
    <w:name w:val="xl264"/>
    <w:basedOn w:val="Normal"/>
    <w:rsid w:val="00FC2ABF"/>
    <w:pPr>
      <w:pBdr>
        <w:top w:val="single" w:sz="8" w:space="0" w:color="auto"/>
        <w:left w:val="single" w:sz="4" w:space="0" w:color="auto"/>
      </w:pBdr>
      <w:spacing w:before="100" w:beforeAutospacing="1" w:after="100" w:afterAutospacing="1"/>
      <w:jc w:val="center"/>
      <w:textAlignment w:val="center"/>
    </w:pPr>
    <w:rPr>
      <w:b/>
      <w:bCs/>
      <w:lang w:eastAsia="sr-Latn-CS"/>
    </w:rPr>
  </w:style>
  <w:style w:type="paragraph" w:customStyle="1" w:styleId="xl265">
    <w:name w:val="xl265"/>
    <w:basedOn w:val="Normal"/>
    <w:rsid w:val="00FC2ABF"/>
    <w:pPr>
      <w:pBdr>
        <w:left w:val="single" w:sz="4" w:space="0" w:color="auto"/>
      </w:pBdr>
      <w:spacing w:before="100" w:beforeAutospacing="1" w:after="100" w:afterAutospacing="1"/>
      <w:jc w:val="center"/>
      <w:textAlignment w:val="center"/>
    </w:pPr>
    <w:rPr>
      <w:b/>
      <w:bCs/>
      <w:lang w:eastAsia="sr-Latn-CS"/>
    </w:rPr>
  </w:style>
  <w:style w:type="paragraph" w:customStyle="1" w:styleId="xl266">
    <w:name w:val="xl266"/>
    <w:basedOn w:val="Normal"/>
    <w:rsid w:val="00FC2ABF"/>
    <w:pPr>
      <w:pBdr>
        <w:left w:val="single" w:sz="4" w:space="0" w:color="auto"/>
        <w:bottom w:val="single" w:sz="4" w:space="0" w:color="auto"/>
      </w:pBdr>
      <w:spacing w:before="100" w:beforeAutospacing="1" w:after="100" w:afterAutospacing="1"/>
      <w:jc w:val="center"/>
      <w:textAlignment w:val="center"/>
    </w:pPr>
    <w:rPr>
      <w:lang w:eastAsia="sr-Latn-CS"/>
    </w:rPr>
  </w:style>
  <w:style w:type="paragraph" w:customStyle="1" w:styleId="xl267">
    <w:name w:val="xl267"/>
    <w:basedOn w:val="Normal"/>
    <w:rsid w:val="00FC2ABF"/>
    <w:pPr>
      <w:pBdr>
        <w:top w:val="single" w:sz="8" w:space="0" w:color="auto"/>
      </w:pBdr>
      <w:spacing w:before="100" w:beforeAutospacing="1" w:after="100" w:afterAutospacing="1"/>
      <w:jc w:val="center"/>
      <w:textAlignment w:val="center"/>
    </w:pPr>
    <w:rPr>
      <w:b/>
      <w:bCs/>
      <w:lang w:eastAsia="sr-Latn-CS"/>
    </w:rPr>
  </w:style>
  <w:style w:type="paragraph" w:customStyle="1" w:styleId="xl268">
    <w:name w:val="xl268"/>
    <w:basedOn w:val="Normal"/>
    <w:rsid w:val="00FC2ABF"/>
    <w:pPr>
      <w:pBdr>
        <w:top w:val="single" w:sz="8" w:space="0" w:color="auto"/>
        <w:right w:val="single" w:sz="4" w:space="0" w:color="auto"/>
      </w:pBdr>
      <w:spacing w:before="100" w:beforeAutospacing="1" w:after="100" w:afterAutospacing="1"/>
      <w:jc w:val="center"/>
      <w:textAlignment w:val="center"/>
    </w:pPr>
    <w:rPr>
      <w:b/>
      <w:bCs/>
      <w:lang w:eastAsia="sr-Latn-CS"/>
    </w:rPr>
  </w:style>
  <w:style w:type="paragraph" w:customStyle="1" w:styleId="xl269">
    <w:name w:val="xl269"/>
    <w:basedOn w:val="Normal"/>
    <w:rsid w:val="00FC2ABF"/>
    <w:pPr>
      <w:pBdr>
        <w:left w:val="single" w:sz="4" w:space="0" w:color="auto"/>
      </w:pBdr>
      <w:spacing w:before="100" w:beforeAutospacing="1" w:after="100" w:afterAutospacing="1"/>
      <w:jc w:val="center"/>
      <w:textAlignment w:val="center"/>
    </w:pPr>
    <w:rPr>
      <w:b/>
      <w:bCs/>
      <w:lang w:eastAsia="sr-Latn-CS"/>
    </w:rPr>
  </w:style>
  <w:style w:type="paragraph" w:customStyle="1" w:styleId="xl270">
    <w:name w:val="xl270"/>
    <w:basedOn w:val="Normal"/>
    <w:rsid w:val="00FC2ABF"/>
    <w:pPr>
      <w:spacing w:before="100" w:beforeAutospacing="1" w:after="100" w:afterAutospacing="1"/>
      <w:jc w:val="center"/>
      <w:textAlignment w:val="center"/>
    </w:pPr>
    <w:rPr>
      <w:b/>
      <w:bCs/>
      <w:lang w:eastAsia="sr-Latn-CS"/>
    </w:rPr>
  </w:style>
  <w:style w:type="paragraph" w:customStyle="1" w:styleId="xl271">
    <w:name w:val="xl271"/>
    <w:basedOn w:val="Normal"/>
    <w:rsid w:val="00FC2ABF"/>
    <w:pPr>
      <w:pBdr>
        <w:right w:val="single" w:sz="4" w:space="0" w:color="auto"/>
      </w:pBdr>
      <w:spacing w:before="100" w:beforeAutospacing="1" w:after="100" w:afterAutospacing="1"/>
      <w:jc w:val="center"/>
      <w:textAlignment w:val="center"/>
    </w:pPr>
    <w:rPr>
      <w:b/>
      <w:bCs/>
      <w:lang w:eastAsia="sr-Latn-CS"/>
    </w:rPr>
  </w:style>
  <w:style w:type="paragraph" w:customStyle="1" w:styleId="xl272">
    <w:name w:val="xl272"/>
    <w:basedOn w:val="Normal"/>
    <w:rsid w:val="00FC2ABF"/>
    <w:pPr>
      <w:pBdr>
        <w:left w:val="single" w:sz="4" w:space="0" w:color="auto"/>
        <w:bottom w:val="single" w:sz="4" w:space="0" w:color="auto"/>
      </w:pBdr>
      <w:spacing w:before="100" w:beforeAutospacing="1" w:after="100" w:afterAutospacing="1"/>
      <w:jc w:val="center"/>
      <w:textAlignment w:val="center"/>
    </w:pPr>
    <w:rPr>
      <w:lang w:eastAsia="sr-Latn-CS"/>
    </w:rPr>
  </w:style>
  <w:style w:type="paragraph" w:customStyle="1" w:styleId="xl273">
    <w:name w:val="xl273"/>
    <w:basedOn w:val="Normal"/>
    <w:rsid w:val="00FC2ABF"/>
    <w:pPr>
      <w:pBdr>
        <w:bottom w:val="single" w:sz="4" w:space="0" w:color="auto"/>
      </w:pBdr>
      <w:spacing w:before="100" w:beforeAutospacing="1" w:after="100" w:afterAutospacing="1"/>
      <w:jc w:val="center"/>
      <w:textAlignment w:val="center"/>
    </w:pPr>
    <w:rPr>
      <w:lang w:eastAsia="sr-Latn-CS"/>
    </w:rPr>
  </w:style>
  <w:style w:type="paragraph" w:customStyle="1" w:styleId="xl274">
    <w:name w:val="xl274"/>
    <w:basedOn w:val="Normal"/>
    <w:rsid w:val="00FC2ABF"/>
    <w:pPr>
      <w:pBdr>
        <w:bottom w:val="single" w:sz="4" w:space="0" w:color="auto"/>
        <w:right w:val="single" w:sz="4" w:space="0" w:color="auto"/>
      </w:pBdr>
      <w:spacing w:before="100" w:beforeAutospacing="1" w:after="100" w:afterAutospacing="1"/>
      <w:jc w:val="center"/>
      <w:textAlignment w:val="center"/>
    </w:pPr>
    <w:rPr>
      <w:lang w:eastAsia="sr-Latn-CS"/>
    </w:rPr>
  </w:style>
  <w:style w:type="paragraph" w:customStyle="1" w:styleId="xl275">
    <w:name w:val="xl275"/>
    <w:basedOn w:val="Normal"/>
    <w:rsid w:val="00FC2ABF"/>
    <w:pPr>
      <w:pBdr>
        <w:top w:val="single" w:sz="8" w:space="0" w:color="auto"/>
        <w:right w:val="single" w:sz="8" w:space="0" w:color="auto"/>
      </w:pBdr>
      <w:spacing w:before="100" w:beforeAutospacing="1" w:after="100" w:afterAutospacing="1"/>
      <w:jc w:val="center"/>
      <w:textAlignment w:val="center"/>
    </w:pPr>
    <w:rPr>
      <w:b/>
      <w:bCs/>
      <w:lang w:eastAsia="sr-Latn-CS"/>
    </w:rPr>
  </w:style>
  <w:style w:type="paragraph" w:customStyle="1" w:styleId="xl276">
    <w:name w:val="xl276"/>
    <w:basedOn w:val="Normal"/>
    <w:rsid w:val="00FC2ABF"/>
    <w:pPr>
      <w:pBdr>
        <w:right w:val="single" w:sz="8" w:space="0" w:color="auto"/>
      </w:pBdr>
      <w:spacing w:before="100" w:beforeAutospacing="1" w:after="100" w:afterAutospacing="1"/>
      <w:jc w:val="center"/>
      <w:textAlignment w:val="center"/>
    </w:pPr>
    <w:rPr>
      <w:b/>
      <w:bCs/>
      <w:lang w:eastAsia="sr-Latn-CS"/>
    </w:rPr>
  </w:style>
  <w:style w:type="paragraph" w:customStyle="1" w:styleId="xl277">
    <w:name w:val="xl277"/>
    <w:basedOn w:val="Normal"/>
    <w:rsid w:val="00FC2ABF"/>
    <w:pPr>
      <w:pBdr>
        <w:left w:val="single" w:sz="4" w:space="0" w:color="auto"/>
        <w:bottom w:val="single" w:sz="4" w:space="0" w:color="auto"/>
      </w:pBdr>
      <w:spacing w:before="100" w:beforeAutospacing="1" w:after="100" w:afterAutospacing="1"/>
      <w:jc w:val="center"/>
      <w:textAlignment w:val="center"/>
    </w:pPr>
    <w:rPr>
      <w:b/>
      <w:bCs/>
      <w:lang w:eastAsia="sr-Latn-CS"/>
    </w:rPr>
  </w:style>
  <w:style w:type="paragraph" w:customStyle="1" w:styleId="xl278">
    <w:name w:val="xl278"/>
    <w:basedOn w:val="Normal"/>
    <w:rsid w:val="00FC2ABF"/>
    <w:pPr>
      <w:pBdr>
        <w:bottom w:val="single" w:sz="4" w:space="0" w:color="auto"/>
      </w:pBdr>
      <w:spacing w:before="100" w:beforeAutospacing="1" w:after="100" w:afterAutospacing="1"/>
      <w:jc w:val="center"/>
      <w:textAlignment w:val="center"/>
    </w:pPr>
    <w:rPr>
      <w:b/>
      <w:bCs/>
      <w:lang w:eastAsia="sr-Latn-CS"/>
    </w:rPr>
  </w:style>
  <w:style w:type="paragraph" w:customStyle="1" w:styleId="xl279">
    <w:name w:val="xl279"/>
    <w:basedOn w:val="Normal"/>
    <w:rsid w:val="00FC2ABF"/>
    <w:pPr>
      <w:pBdr>
        <w:bottom w:val="single" w:sz="4" w:space="0" w:color="auto"/>
        <w:right w:val="single" w:sz="8" w:space="0" w:color="auto"/>
      </w:pBdr>
      <w:spacing w:before="100" w:beforeAutospacing="1" w:after="100" w:afterAutospacing="1"/>
      <w:jc w:val="center"/>
      <w:textAlignment w:val="center"/>
    </w:pPr>
    <w:rPr>
      <w:b/>
      <w:bCs/>
      <w:lang w:eastAsia="sr-Latn-CS"/>
    </w:rPr>
  </w:style>
  <w:style w:type="paragraph" w:customStyle="1" w:styleId="xl280">
    <w:name w:val="xl280"/>
    <w:basedOn w:val="Normal"/>
    <w:rsid w:val="00FC2ABF"/>
    <w:pPr>
      <w:pBdr>
        <w:top w:val="single" w:sz="4" w:space="0" w:color="auto"/>
        <w:bottom w:val="single" w:sz="4" w:space="0" w:color="auto"/>
      </w:pBdr>
      <w:spacing w:before="100" w:beforeAutospacing="1" w:after="100" w:afterAutospacing="1"/>
      <w:jc w:val="center"/>
      <w:textAlignment w:val="center"/>
    </w:pPr>
    <w:rPr>
      <w:b/>
      <w:bCs/>
      <w:lang w:eastAsia="sr-Latn-CS"/>
    </w:rPr>
  </w:style>
  <w:style w:type="paragraph" w:customStyle="1" w:styleId="xl281">
    <w:name w:val="xl281"/>
    <w:basedOn w:val="Normal"/>
    <w:rsid w:val="00FC2ABF"/>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sr-Latn-CS"/>
    </w:rPr>
  </w:style>
  <w:style w:type="paragraph" w:customStyle="1" w:styleId="xl282">
    <w:name w:val="xl282"/>
    <w:basedOn w:val="Normal"/>
    <w:rsid w:val="00FC2ABF"/>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sr-Latn-CS"/>
    </w:rPr>
  </w:style>
  <w:style w:type="paragraph" w:customStyle="1" w:styleId="xl283">
    <w:name w:val="xl283"/>
    <w:basedOn w:val="Normal"/>
    <w:rsid w:val="00FC2ABF"/>
    <w:pPr>
      <w:pBdr>
        <w:top w:val="single" w:sz="4" w:space="0" w:color="auto"/>
        <w:bottom w:val="single" w:sz="4" w:space="0" w:color="auto"/>
      </w:pBdr>
      <w:spacing w:before="100" w:beforeAutospacing="1" w:after="100" w:afterAutospacing="1"/>
      <w:jc w:val="center"/>
      <w:textAlignment w:val="center"/>
    </w:pPr>
    <w:rPr>
      <w:b/>
      <w:bCs/>
      <w:lang w:eastAsia="sr-Latn-CS"/>
    </w:rPr>
  </w:style>
  <w:style w:type="paragraph" w:customStyle="1" w:styleId="xl284">
    <w:name w:val="xl284"/>
    <w:basedOn w:val="Normal"/>
    <w:rsid w:val="00FC2ABF"/>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sr-Latn-CS"/>
    </w:rPr>
  </w:style>
  <w:style w:type="paragraph" w:customStyle="1" w:styleId="xl285">
    <w:name w:val="xl285"/>
    <w:basedOn w:val="Normal"/>
    <w:rsid w:val="00FC2ABF"/>
    <w:pPr>
      <w:pBdr>
        <w:top w:val="single" w:sz="4" w:space="0" w:color="auto"/>
        <w:bottom w:val="single" w:sz="4" w:space="0" w:color="auto"/>
        <w:right w:val="single" w:sz="8" w:space="0" w:color="auto"/>
      </w:pBdr>
      <w:spacing w:before="100" w:beforeAutospacing="1" w:after="100" w:afterAutospacing="1"/>
      <w:jc w:val="center"/>
      <w:textAlignment w:val="center"/>
    </w:pPr>
    <w:rPr>
      <w:b/>
      <w:bCs/>
      <w:lang w:eastAsia="sr-Latn-CS"/>
    </w:rPr>
  </w:style>
  <w:style w:type="paragraph" w:customStyle="1" w:styleId="xl286">
    <w:name w:val="xl286"/>
    <w:basedOn w:val="Normal"/>
    <w:rsid w:val="00FC2AB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sr-Latn-CS"/>
    </w:rPr>
  </w:style>
  <w:style w:type="paragraph" w:customStyle="1" w:styleId="xl287">
    <w:name w:val="xl287"/>
    <w:basedOn w:val="Normal"/>
    <w:rsid w:val="00FC2AB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sr-Latn-CS"/>
    </w:rPr>
  </w:style>
  <w:style w:type="paragraph" w:customStyle="1" w:styleId="xl288">
    <w:name w:val="xl288"/>
    <w:basedOn w:val="Normal"/>
    <w:rsid w:val="00FC2AB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sr-Latn-CS"/>
    </w:rPr>
  </w:style>
  <w:style w:type="paragraph" w:customStyle="1" w:styleId="xl289">
    <w:name w:val="xl289"/>
    <w:basedOn w:val="Normal"/>
    <w:rsid w:val="00FC2AB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lang w:eastAsia="sr-Latn-CS"/>
    </w:rPr>
  </w:style>
  <w:style w:type="paragraph" w:customStyle="1" w:styleId="xl290">
    <w:name w:val="xl290"/>
    <w:basedOn w:val="Normal"/>
    <w:rsid w:val="00FC2ABF"/>
    <w:pPr>
      <w:pBdr>
        <w:top w:val="single" w:sz="4" w:space="0" w:color="auto"/>
        <w:left w:val="single" w:sz="4" w:space="0" w:color="auto"/>
        <w:bottom w:val="single" w:sz="8" w:space="0" w:color="auto"/>
      </w:pBdr>
      <w:spacing w:before="100" w:beforeAutospacing="1" w:after="100" w:afterAutospacing="1"/>
      <w:jc w:val="center"/>
      <w:textAlignment w:val="center"/>
    </w:pPr>
    <w:rPr>
      <w:lang w:eastAsia="sr-Latn-CS"/>
    </w:rPr>
  </w:style>
  <w:style w:type="paragraph" w:customStyle="1" w:styleId="xl291">
    <w:name w:val="xl291"/>
    <w:basedOn w:val="Normal"/>
    <w:rsid w:val="00FC2ABF"/>
    <w:pPr>
      <w:pBdr>
        <w:top w:val="single" w:sz="4" w:space="0" w:color="auto"/>
        <w:bottom w:val="single" w:sz="8" w:space="0" w:color="auto"/>
      </w:pBdr>
      <w:spacing w:before="100" w:beforeAutospacing="1" w:after="100" w:afterAutospacing="1"/>
      <w:jc w:val="center"/>
      <w:textAlignment w:val="center"/>
    </w:pPr>
    <w:rPr>
      <w:lang w:eastAsia="sr-Latn-CS"/>
    </w:rPr>
  </w:style>
  <w:style w:type="paragraph" w:customStyle="1" w:styleId="xl292">
    <w:name w:val="xl292"/>
    <w:basedOn w:val="Normal"/>
    <w:rsid w:val="00FC2ABF"/>
    <w:pPr>
      <w:pBdr>
        <w:top w:val="single" w:sz="4" w:space="0" w:color="auto"/>
        <w:bottom w:val="single" w:sz="8" w:space="0" w:color="auto"/>
        <w:right w:val="single" w:sz="4" w:space="0" w:color="auto"/>
      </w:pBdr>
      <w:spacing w:before="100" w:beforeAutospacing="1" w:after="100" w:afterAutospacing="1"/>
      <w:jc w:val="center"/>
      <w:textAlignment w:val="center"/>
    </w:pPr>
    <w:rPr>
      <w:lang w:eastAsia="sr-Latn-CS"/>
    </w:rPr>
  </w:style>
  <w:style w:type="paragraph" w:customStyle="1" w:styleId="xl293">
    <w:name w:val="xl293"/>
    <w:basedOn w:val="Normal"/>
    <w:rsid w:val="00FC2ABF"/>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sr-Latn-CS"/>
    </w:rPr>
  </w:style>
  <w:style w:type="paragraph" w:customStyle="1" w:styleId="xl294">
    <w:name w:val="xl294"/>
    <w:basedOn w:val="Normal"/>
    <w:rsid w:val="00FC2ABF"/>
    <w:pPr>
      <w:pBdr>
        <w:top w:val="single" w:sz="4" w:space="0" w:color="auto"/>
        <w:bottom w:val="single" w:sz="4" w:space="0" w:color="auto"/>
      </w:pBdr>
      <w:spacing w:before="100" w:beforeAutospacing="1" w:after="100" w:afterAutospacing="1"/>
      <w:jc w:val="center"/>
      <w:textAlignment w:val="center"/>
    </w:pPr>
    <w:rPr>
      <w:b/>
      <w:bCs/>
      <w:lang w:eastAsia="sr-Latn-CS"/>
    </w:rPr>
  </w:style>
  <w:style w:type="paragraph" w:customStyle="1" w:styleId="xl295">
    <w:name w:val="xl295"/>
    <w:basedOn w:val="Normal"/>
    <w:rsid w:val="00FC2ABF"/>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sr-Latn-CS"/>
    </w:rPr>
  </w:style>
  <w:style w:type="paragraph" w:customStyle="1" w:styleId="xl296">
    <w:name w:val="xl296"/>
    <w:basedOn w:val="Normal"/>
    <w:rsid w:val="00FC2ABF"/>
    <w:pPr>
      <w:pBdr>
        <w:top w:val="single" w:sz="4" w:space="0" w:color="auto"/>
        <w:left w:val="single" w:sz="4" w:space="0" w:color="auto"/>
        <w:bottom w:val="single" w:sz="4" w:space="0" w:color="auto"/>
      </w:pBdr>
      <w:spacing w:before="100" w:beforeAutospacing="1" w:after="100" w:afterAutospacing="1"/>
      <w:jc w:val="center"/>
      <w:textAlignment w:val="center"/>
    </w:pPr>
    <w:rPr>
      <w:lang w:eastAsia="sr-Latn-CS"/>
    </w:rPr>
  </w:style>
  <w:style w:type="paragraph" w:customStyle="1" w:styleId="xl297">
    <w:name w:val="xl297"/>
    <w:basedOn w:val="Normal"/>
    <w:rsid w:val="00FC2ABF"/>
    <w:pPr>
      <w:pBdr>
        <w:top w:val="single" w:sz="4" w:space="0" w:color="auto"/>
        <w:bottom w:val="single" w:sz="4" w:space="0" w:color="auto"/>
      </w:pBdr>
      <w:spacing w:before="100" w:beforeAutospacing="1" w:after="100" w:afterAutospacing="1"/>
      <w:jc w:val="center"/>
      <w:textAlignment w:val="center"/>
    </w:pPr>
    <w:rPr>
      <w:lang w:eastAsia="sr-Latn-CS"/>
    </w:rPr>
  </w:style>
  <w:style w:type="paragraph" w:customStyle="1" w:styleId="xl298">
    <w:name w:val="xl298"/>
    <w:basedOn w:val="Normal"/>
    <w:rsid w:val="00FC2ABF"/>
    <w:pPr>
      <w:pBdr>
        <w:top w:val="single" w:sz="4" w:space="0" w:color="auto"/>
        <w:bottom w:val="single" w:sz="4" w:space="0" w:color="auto"/>
        <w:right w:val="single" w:sz="4" w:space="0" w:color="auto"/>
      </w:pBdr>
      <w:spacing w:before="100" w:beforeAutospacing="1" w:after="100" w:afterAutospacing="1"/>
      <w:jc w:val="center"/>
      <w:textAlignment w:val="center"/>
    </w:pPr>
    <w:rPr>
      <w:lang w:eastAsia="sr-Latn-CS"/>
    </w:rPr>
  </w:style>
  <w:style w:type="paragraph" w:customStyle="1" w:styleId="xl299">
    <w:name w:val="xl299"/>
    <w:basedOn w:val="Normal"/>
    <w:rsid w:val="00FC2ABF"/>
    <w:pPr>
      <w:pBdr>
        <w:left w:val="single" w:sz="8" w:space="0" w:color="auto"/>
        <w:bottom w:val="single" w:sz="4" w:space="0" w:color="auto"/>
      </w:pBdr>
      <w:spacing w:before="100" w:beforeAutospacing="1" w:after="100" w:afterAutospacing="1"/>
      <w:jc w:val="center"/>
      <w:textAlignment w:val="center"/>
    </w:pPr>
    <w:rPr>
      <w:b/>
      <w:bCs/>
      <w:sz w:val="16"/>
      <w:szCs w:val="16"/>
      <w:lang w:eastAsia="sr-Latn-CS"/>
    </w:rPr>
  </w:style>
  <w:style w:type="paragraph" w:customStyle="1" w:styleId="xl300">
    <w:name w:val="xl300"/>
    <w:basedOn w:val="Normal"/>
    <w:rsid w:val="00FC2ABF"/>
    <w:pPr>
      <w:pBdr>
        <w:bottom w:val="single" w:sz="4" w:space="0" w:color="auto"/>
      </w:pBdr>
      <w:spacing w:before="100" w:beforeAutospacing="1" w:after="100" w:afterAutospacing="1"/>
      <w:jc w:val="center"/>
      <w:textAlignment w:val="center"/>
    </w:pPr>
    <w:rPr>
      <w:b/>
      <w:bCs/>
      <w:sz w:val="16"/>
      <w:szCs w:val="16"/>
      <w:lang w:eastAsia="sr-Latn-CS"/>
    </w:rPr>
  </w:style>
  <w:style w:type="paragraph" w:customStyle="1" w:styleId="xl301">
    <w:name w:val="xl301"/>
    <w:basedOn w:val="Normal"/>
    <w:rsid w:val="00FC2ABF"/>
    <w:pPr>
      <w:pBdr>
        <w:bottom w:val="single" w:sz="4" w:space="0" w:color="auto"/>
        <w:right w:val="single" w:sz="4" w:space="0" w:color="auto"/>
      </w:pBdr>
      <w:spacing w:before="100" w:beforeAutospacing="1" w:after="100" w:afterAutospacing="1"/>
      <w:jc w:val="center"/>
      <w:textAlignment w:val="center"/>
    </w:pPr>
    <w:rPr>
      <w:b/>
      <w:bCs/>
      <w:sz w:val="16"/>
      <w:szCs w:val="16"/>
      <w:lang w:eastAsia="sr-Latn-CS"/>
    </w:rPr>
  </w:style>
  <w:style w:type="paragraph" w:customStyle="1" w:styleId="xl302">
    <w:name w:val="xl302"/>
    <w:basedOn w:val="Normal"/>
    <w:rsid w:val="00FC2ABF"/>
    <w:pPr>
      <w:pBdr>
        <w:left w:val="single" w:sz="4" w:space="0" w:color="auto"/>
        <w:bottom w:val="single" w:sz="4" w:space="0" w:color="auto"/>
      </w:pBdr>
      <w:spacing w:before="100" w:beforeAutospacing="1" w:after="100" w:afterAutospacing="1"/>
      <w:jc w:val="center"/>
      <w:textAlignment w:val="center"/>
    </w:pPr>
    <w:rPr>
      <w:b/>
      <w:bCs/>
      <w:sz w:val="16"/>
      <w:szCs w:val="16"/>
      <w:lang w:eastAsia="sr-Latn-CS"/>
    </w:rPr>
  </w:style>
  <w:style w:type="paragraph" w:customStyle="1" w:styleId="xl303">
    <w:name w:val="xl303"/>
    <w:basedOn w:val="Normal"/>
    <w:rsid w:val="00FC2ABF"/>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sr-Latn-CS"/>
    </w:rPr>
  </w:style>
  <w:style w:type="paragraph" w:customStyle="1" w:styleId="xl304">
    <w:name w:val="xl304"/>
    <w:basedOn w:val="Normal"/>
    <w:rsid w:val="00FC2ABF"/>
    <w:pPr>
      <w:pBdr>
        <w:left w:val="single" w:sz="4" w:space="0" w:color="auto"/>
        <w:bottom w:val="single" w:sz="4" w:space="0" w:color="auto"/>
        <w:right w:val="single" w:sz="8" w:space="0" w:color="auto"/>
      </w:pBdr>
      <w:spacing w:before="100" w:beforeAutospacing="1" w:after="100" w:afterAutospacing="1"/>
      <w:textAlignment w:val="center"/>
    </w:pPr>
    <w:rPr>
      <w:sz w:val="20"/>
      <w:szCs w:val="20"/>
      <w:lang w:eastAsia="sr-Latn-CS"/>
    </w:rPr>
  </w:style>
  <w:style w:type="paragraph" w:customStyle="1" w:styleId="xl305">
    <w:name w:val="xl305"/>
    <w:basedOn w:val="Normal"/>
    <w:rsid w:val="00FC2ABF"/>
    <w:pPr>
      <w:pBdr>
        <w:top w:val="single" w:sz="4" w:space="0" w:color="auto"/>
        <w:bottom w:val="single" w:sz="8" w:space="0" w:color="auto"/>
      </w:pBdr>
      <w:spacing w:before="100" w:beforeAutospacing="1" w:after="100" w:afterAutospacing="1"/>
      <w:jc w:val="center"/>
      <w:textAlignment w:val="center"/>
    </w:pPr>
    <w:rPr>
      <w:sz w:val="20"/>
      <w:szCs w:val="20"/>
      <w:lang w:eastAsia="sr-Latn-CS"/>
    </w:rPr>
  </w:style>
  <w:style w:type="paragraph" w:customStyle="1" w:styleId="xl306">
    <w:name w:val="xl306"/>
    <w:basedOn w:val="Normal"/>
    <w:rsid w:val="00FC2AB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eastAsia="sr-Latn-CS"/>
    </w:rPr>
  </w:style>
  <w:style w:type="paragraph" w:customStyle="1" w:styleId="Default">
    <w:name w:val="Default"/>
    <w:rsid w:val="00FC2ABF"/>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OC5">
    <w:name w:val="toc 5"/>
    <w:basedOn w:val="Normal"/>
    <w:next w:val="Normal"/>
    <w:autoRedefine/>
    <w:uiPriority w:val="39"/>
    <w:rsid w:val="00FC2ABF"/>
    <w:pPr>
      <w:tabs>
        <w:tab w:val="right" w:pos="9629"/>
      </w:tabs>
      <w:ind w:left="1701" w:right="567"/>
    </w:pPr>
    <w:rPr>
      <w:rFonts w:ascii="Arial" w:hAnsi="Arial"/>
      <w:noProof/>
      <w:sz w:val="18"/>
    </w:rPr>
  </w:style>
  <w:style w:type="character" w:customStyle="1" w:styleId="WW-Absatz-Standardschriftart111111111111">
    <w:name w:val="WW-Absatz-Standardschriftart111111111111"/>
    <w:rsid w:val="00FC2ABF"/>
  </w:style>
  <w:style w:type="paragraph" w:customStyle="1" w:styleId="Normal2">
    <w:name w:val="Normal2"/>
    <w:basedOn w:val="Normal"/>
    <w:rsid w:val="00D330F2"/>
    <w:pPr>
      <w:spacing w:before="100" w:beforeAutospacing="1" w:after="100" w:afterAutospacing="1"/>
    </w:pPr>
    <w:rPr>
      <w:rFonts w:ascii="Arial" w:hAnsi="Arial" w:cs="Arial"/>
      <w:sz w:val="22"/>
      <w:szCs w:val="22"/>
      <w:lang w:eastAsia="sr-Latn-CS"/>
    </w:rPr>
  </w:style>
  <w:style w:type="character" w:customStyle="1" w:styleId="fontstyle21">
    <w:name w:val="fontstyle21"/>
    <w:rsid w:val="00FC2ABF"/>
    <w:rPr>
      <w:rFonts w:ascii="Arial" w:hAnsi="Arial" w:cs="Arial" w:hint="default"/>
      <w:b w:val="0"/>
      <w:bCs w:val="0"/>
      <w:i/>
      <w:iCs/>
      <w:color w:val="000000"/>
      <w:sz w:val="22"/>
      <w:szCs w:val="22"/>
    </w:rPr>
  </w:style>
  <w:style w:type="character" w:customStyle="1" w:styleId="WW8Num14z0">
    <w:name w:val="WW8Num14z0"/>
    <w:rsid w:val="00FC2ABF"/>
  </w:style>
  <w:style w:type="paragraph" w:customStyle="1" w:styleId="msonormal0">
    <w:name w:val="msonormal"/>
    <w:basedOn w:val="Normal"/>
    <w:rsid w:val="00FC2ABF"/>
    <w:pPr>
      <w:spacing w:before="100" w:beforeAutospacing="1" w:after="100" w:afterAutospacing="1"/>
    </w:pPr>
    <w:rPr>
      <w:lang/>
    </w:rPr>
  </w:style>
  <w:style w:type="character" w:customStyle="1" w:styleId="NoSpacingChar">
    <w:name w:val="No Spacing Char"/>
    <w:link w:val="NoSpacing"/>
    <w:uiPriority w:val="1"/>
    <w:locked/>
    <w:rsid w:val="00FC2ABF"/>
    <w:rPr>
      <w:rFonts w:ascii="Calibri" w:eastAsia="Times New Roman" w:hAnsi="Calibri" w:cs="Times New Roman"/>
      <w:lang w:val="en-US"/>
    </w:rPr>
  </w:style>
  <w:style w:type="paragraph" w:customStyle="1" w:styleId="Style10">
    <w:name w:val="Style10"/>
    <w:basedOn w:val="Normal"/>
    <w:uiPriority w:val="99"/>
    <w:rsid w:val="00FC2ABF"/>
    <w:pPr>
      <w:widowControl w:val="0"/>
      <w:autoSpaceDE w:val="0"/>
      <w:autoSpaceDN w:val="0"/>
      <w:adjustRightInd w:val="0"/>
    </w:pPr>
    <w:rPr>
      <w:lang/>
    </w:rPr>
  </w:style>
  <w:style w:type="paragraph" w:customStyle="1" w:styleId="Style11">
    <w:name w:val="Style11"/>
    <w:basedOn w:val="Normal"/>
    <w:uiPriority w:val="99"/>
    <w:rsid w:val="00FC2ABF"/>
    <w:pPr>
      <w:widowControl w:val="0"/>
      <w:autoSpaceDE w:val="0"/>
      <w:autoSpaceDN w:val="0"/>
      <w:adjustRightInd w:val="0"/>
    </w:pPr>
    <w:rPr>
      <w:lang/>
    </w:rPr>
  </w:style>
  <w:style w:type="character" w:customStyle="1" w:styleId="FontStyle26">
    <w:name w:val="Font Style26"/>
    <w:uiPriority w:val="99"/>
    <w:rsid w:val="00FC2ABF"/>
    <w:rPr>
      <w:rFonts w:ascii="Times New Roman" w:hAnsi="Times New Roman" w:cs="Times New Roman"/>
      <w:b/>
      <w:bCs/>
      <w:sz w:val="16"/>
      <w:szCs w:val="16"/>
    </w:rPr>
  </w:style>
  <w:style w:type="character" w:customStyle="1" w:styleId="FontStyle27">
    <w:name w:val="Font Style27"/>
    <w:uiPriority w:val="99"/>
    <w:rsid w:val="00FC2ABF"/>
    <w:rPr>
      <w:rFonts w:ascii="Times New Roman" w:hAnsi="Times New Roman" w:cs="Times New Roman"/>
      <w:sz w:val="16"/>
      <w:szCs w:val="16"/>
    </w:rPr>
  </w:style>
  <w:style w:type="paragraph" w:customStyle="1" w:styleId="Style16">
    <w:name w:val="Style16"/>
    <w:basedOn w:val="Normal"/>
    <w:uiPriority w:val="99"/>
    <w:rsid w:val="00FC2ABF"/>
    <w:pPr>
      <w:widowControl w:val="0"/>
      <w:autoSpaceDE w:val="0"/>
      <w:autoSpaceDN w:val="0"/>
      <w:adjustRightInd w:val="0"/>
    </w:pPr>
    <w:rPr>
      <w:lang/>
    </w:rPr>
  </w:style>
  <w:style w:type="paragraph" w:customStyle="1" w:styleId="Style6">
    <w:name w:val="Style6"/>
    <w:basedOn w:val="Normal"/>
    <w:uiPriority w:val="99"/>
    <w:rsid w:val="00FC2ABF"/>
    <w:pPr>
      <w:widowControl w:val="0"/>
      <w:autoSpaceDE w:val="0"/>
      <w:autoSpaceDN w:val="0"/>
      <w:adjustRightInd w:val="0"/>
    </w:pPr>
    <w:rPr>
      <w:lang/>
    </w:rPr>
  </w:style>
  <w:style w:type="paragraph" w:customStyle="1" w:styleId="Style7">
    <w:name w:val="Style7"/>
    <w:basedOn w:val="Normal"/>
    <w:uiPriority w:val="99"/>
    <w:rsid w:val="00FC2ABF"/>
    <w:pPr>
      <w:widowControl w:val="0"/>
      <w:autoSpaceDE w:val="0"/>
      <w:autoSpaceDN w:val="0"/>
      <w:adjustRightInd w:val="0"/>
    </w:pPr>
    <w:rPr>
      <w:lang/>
    </w:rPr>
  </w:style>
  <w:style w:type="paragraph" w:customStyle="1" w:styleId="Style8">
    <w:name w:val="Style8"/>
    <w:basedOn w:val="Normal"/>
    <w:uiPriority w:val="99"/>
    <w:rsid w:val="00FC2ABF"/>
    <w:pPr>
      <w:widowControl w:val="0"/>
      <w:autoSpaceDE w:val="0"/>
      <w:autoSpaceDN w:val="0"/>
      <w:adjustRightInd w:val="0"/>
    </w:pPr>
    <w:rPr>
      <w:lang/>
    </w:rPr>
  </w:style>
  <w:style w:type="paragraph" w:customStyle="1" w:styleId="Style9">
    <w:name w:val="Style9"/>
    <w:basedOn w:val="Normal"/>
    <w:uiPriority w:val="99"/>
    <w:rsid w:val="00FC2ABF"/>
    <w:pPr>
      <w:widowControl w:val="0"/>
      <w:autoSpaceDE w:val="0"/>
      <w:autoSpaceDN w:val="0"/>
      <w:adjustRightInd w:val="0"/>
    </w:pPr>
    <w:rPr>
      <w:lang/>
    </w:rPr>
  </w:style>
  <w:style w:type="paragraph" w:customStyle="1" w:styleId="Style12">
    <w:name w:val="Style12"/>
    <w:basedOn w:val="Normal"/>
    <w:uiPriority w:val="99"/>
    <w:rsid w:val="00FC2ABF"/>
    <w:pPr>
      <w:widowControl w:val="0"/>
      <w:autoSpaceDE w:val="0"/>
      <w:autoSpaceDN w:val="0"/>
      <w:adjustRightInd w:val="0"/>
    </w:pPr>
    <w:rPr>
      <w:lang/>
    </w:rPr>
  </w:style>
  <w:style w:type="paragraph" w:customStyle="1" w:styleId="Style13">
    <w:name w:val="Style13"/>
    <w:basedOn w:val="Normal"/>
    <w:uiPriority w:val="99"/>
    <w:rsid w:val="00FC2ABF"/>
    <w:pPr>
      <w:widowControl w:val="0"/>
      <w:autoSpaceDE w:val="0"/>
      <w:autoSpaceDN w:val="0"/>
      <w:adjustRightInd w:val="0"/>
    </w:pPr>
    <w:rPr>
      <w:lang/>
    </w:rPr>
  </w:style>
  <w:style w:type="paragraph" w:customStyle="1" w:styleId="Style14">
    <w:name w:val="Style14"/>
    <w:basedOn w:val="Normal"/>
    <w:uiPriority w:val="99"/>
    <w:rsid w:val="00FC2ABF"/>
    <w:pPr>
      <w:widowControl w:val="0"/>
      <w:autoSpaceDE w:val="0"/>
      <w:autoSpaceDN w:val="0"/>
      <w:adjustRightInd w:val="0"/>
    </w:pPr>
    <w:rPr>
      <w:lang/>
    </w:rPr>
  </w:style>
  <w:style w:type="paragraph" w:customStyle="1" w:styleId="Style15">
    <w:name w:val="Style15"/>
    <w:basedOn w:val="Normal"/>
    <w:uiPriority w:val="99"/>
    <w:rsid w:val="00FC2ABF"/>
    <w:pPr>
      <w:widowControl w:val="0"/>
      <w:autoSpaceDE w:val="0"/>
      <w:autoSpaceDN w:val="0"/>
      <w:adjustRightInd w:val="0"/>
    </w:pPr>
    <w:rPr>
      <w:lang/>
    </w:rPr>
  </w:style>
  <w:style w:type="paragraph" w:customStyle="1" w:styleId="Style17">
    <w:name w:val="Style17"/>
    <w:basedOn w:val="Normal"/>
    <w:uiPriority w:val="99"/>
    <w:rsid w:val="00FC2ABF"/>
    <w:pPr>
      <w:widowControl w:val="0"/>
      <w:autoSpaceDE w:val="0"/>
      <w:autoSpaceDN w:val="0"/>
      <w:adjustRightInd w:val="0"/>
    </w:pPr>
    <w:rPr>
      <w:lang/>
    </w:rPr>
  </w:style>
  <w:style w:type="paragraph" w:customStyle="1" w:styleId="Style18">
    <w:name w:val="Style18"/>
    <w:basedOn w:val="Normal"/>
    <w:uiPriority w:val="99"/>
    <w:rsid w:val="00FC2ABF"/>
    <w:pPr>
      <w:widowControl w:val="0"/>
      <w:autoSpaceDE w:val="0"/>
      <w:autoSpaceDN w:val="0"/>
      <w:adjustRightInd w:val="0"/>
    </w:pPr>
    <w:rPr>
      <w:lang/>
    </w:rPr>
  </w:style>
  <w:style w:type="paragraph" w:customStyle="1" w:styleId="Style19">
    <w:name w:val="Style19"/>
    <w:basedOn w:val="Normal"/>
    <w:uiPriority w:val="99"/>
    <w:rsid w:val="00FC2ABF"/>
    <w:pPr>
      <w:widowControl w:val="0"/>
      <w:autoSpaceDE w:val="0"/>
      <w:autoSpaceDN w:val="0"/>
      <w:adjustRightInd w:val="0"/>
    </w:pPr>
    <w:rPr>
      <w:lang/>
    </w:rPr>
  </w:style>
  <w:style w:type="paragraph" w:customStyle="1" w:styleId="Style20">
    <w:name w:val="Style20"/>
    <w:basedOn w:val="Normal"/>
    <w:uiPriority w:val="99"/>
    <w:rsid w:val="00FC2ABF"/>
    <w:pPr>
      <w:widowControl w:val="0"/>
      <w:autoSpaceDE w:val="0"/>
      <w:autoSpaceDN w:val="0"/>
      <w:adjustRightInd w:val="0"/>
    </w:pPr>
    <w:rPr>
      <w:lang/>
    </w:rPr>
  </w:style>
  <w:style w:type="paragraph" w:customStyle="1" w:styleId="Style21">
    <w:name w:val="Style21"/>
    <w:basedOn w:val="Normal"/>
    <w:uiPriority w:val="99"/>
    <w:rsid w:val="00FC2ABF"/>
    <w:pPr>
      <w:widowControl w:val="0"/>
      <w:autoSpaceDE w:val="0"/>
      <w:autoSpaceDN w:val="0"/>
      <w:adjustRightInd w:val="0"/>
    </w:pPr>
    <w:rPr>
      <w:lang/>
    </w:rPr>
  </w:style>
  <w:style w:type="character" w:customStyle="1" w:styleId="FontStyle24">
    <w:name w:val="Font Style24"/>
    <w:uiPriority w:val="99"/>
    <w:rsid w:val="00FC2ABF"/>
    <w:rPr>
      <w:rFonts w:ascii="Times New Roman" w:hAnsi="Times New Roman" w:cs="Times New Roman"/>
      <w:sz w:val="18"/>
      <w:szCs w:val="18"/>
    </w:rPr>
  </w:style>
  <w:style w:type="character" w:customStyle="1" w:styleId="FontStyle25">
    <w:name w:val="Font Style25"/>
    <w:uiPriority w:val="99"/>
    <w:rsid w:val="00FC2ABF"/>
    <w:rPr>
      <w:rFonts w:ascii="Times New Roman" w:hAnsi="Times New Roman" w:cs="Times New Roman"/>
      <w:b/>
      <w:bCs/>
      <w:sz w:val="18"/>
      <w:szCs w:val="18"/>
    </w:rPr>
  </w:style>
  <w:style w:type="character" w:customStyle="1" w:styleId="FontStyle28">
    <w:name w:val="Font Style28"/>
    <w:uiPriority w:val="99"/>
    <w:rsid w:val="00FC2ABF"/>
    <w:rPr>
      <w:rFonts w:ascii="Segoe UI" w:hAnsi="Segoe UI" w:cs="Segoe UI"/>
      <w:spacing w:val="-10"/>
      <w:sz w:val="78"/>
      <w:szCs w:val="78"/>
    </w:rPr>
  </w:style>
  <w:style w:type="character" w:customStyle="1" w:styleId="FontStyle29">
    <w:name w:val="Font Style29"/>
    <w:uiPriority w:val="99"/>
    <w:rsid w:val="00FC2ABF"/>
    <w:rPr>
      <w:rFonts w:ascii="Segoe UI" w:hAnsi="Segoe UI" w:cs="Segoe UI"/>
      <w:sz w:val="32"/>
      <w:szCs w:val="32"/>
    </w:rPr>
  </w:style>
  <w:style w:type="character" w:customStyle="1" w:styleId="FontStyle30">
    <w:name w:val="Font Style30"/>
    <w:uiPriority w:val="99"/>
    <w:rsid w:val="00FC2ABF"/>
    <w:rPr>
      <w:rFonts w:ascii="Segoe UI" w:hAnsi="Segoe UI" w:cs="Segoe UI"/>
      <w:smallCaps/>
      <w:sz w:val="28"/>
      <w:szCs w:val="28"/>
    </w:rPr>
  </w:style>
  <w:style w:type="character" w:customStyle="1" w:styleId="FontStyle31">
    <w:name w:val="Font Style31"/>
    <w:uiPriority w:val="99"/>
    <w:rsid w:val="00FC2ABF"/>
    <w:rPr>
      <w:rFonts w:ascii="Segoe UI" w:hAnsi="Segoe UI" w:cs="Segoe UI"/>
      <w:sz w:val="26"/>
      <w:szCs w:val="26"/>
    </w:rPr>
  </w:style>
  <w:style w:type="character" w:styleId="CommentReference">
    <w:name w:val="annotation reference"/>
    <w:uiPriority w:val="99"/>
    <w:semiHidden/>
    <w:unhideWhenUsed/>
    <w:rsid w:val="00FC2ABF"/>
    <w:rPr>
      <w:sz w:val="16"/>
      <w:szCs w:val="16"/>
    </w:rPr>
  </w:style>
  <w:style w:type="paragraph" w:styleId="CommentText">
    <w:name w:val="annotation text"/>
    <w:basedOn w:val="Normal"/>
    <w:link w:val="CommentTextChar"/>
    <w:uiPriority w:val="99"/>
    <w:semiHidden/>
    <w:unhideWhenUsed/>
    <w:rsid w:val="00FC2ABF"/>
    <w:rPr>
      <w:sz w:val="20"/>
      <w:szCs w:val="20"/>
    </w:rPr>
  </w:style>
  <w:style w:type="character" w:customStyle="1" w:styleId="CommentTextChar">
    <w:name w:val="Comment Text Char"/>
    <w:link w:val="CommentText"/>
    <w:uiPriority w:val="99"/>
    <w:semiHidden/>
    <w:rsid w:val="00FC2AB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C2ABF"/>
    <w:rPr>
      <w:b/>
      <w:bCs/>
    </w:rPr>
  </w:style>
  <w:style w:type="character" w:customStyle="1" w:styleId="CommentSubjectChar">
    <w:name w:val="Comment Subject Char"/>
    <w:link w:val="CommentSubject"/>
    <w:uiPriority w:val="99"/>
    <w:semiHidden/>
    <w:rsid w:val="00FC2ABF"/>
    <w:rPr>
      <w:rFonts w:ascii="Times New Roman" w:eastAsia="Times New Roman" w:hAnsi="Times New Roman" w:cs="Times New Roman"/>
      <w:b/>
      <w:bCs/>
      <w:sz w:val="20"/>
      <w:szCs w:val="20"/>
      <w:lang w:eastAsia="en-GB"/>
    </w:rPr>
  </w:style>
  <w:style w:type="paragraph" w:customStyle="1" w:styleId="podnaslovpropisa">
    <w:name w:val="podnaslovpropisa"/>
    <w:basedOn w:val="Normal"/>
    <w:rsid w:val="00B03EC7"/>
    <w:pPr>
      <w:shd w:val="clear" w:color="auto" w:fill="000000"/>
      <w:spacing w:before="100" w:beforeAutospacing="1" w:after="100" w:afterAutospacing="1" w:line="264" w:lineRule="auto"/>
      <w:jc w:val="center"/>
    </w:pPr>
    <w:rPr>
      <w:rFonts w:ascii="Arial" w:hAnsi="Arial" w:cs="Arial"/>
      <w:i/>
      <w:iCs/>
      <w:color w:val="FFE8BF"/>
      <w:sz w:val="26"/>
      <w:szCs w:val="26"/>
    </w:rPr>
  </w:style>
  <w:style w:type="paragraph" w:customStyle="1" w:styleId="xl64">
    <w:name w:val="xl64"/>
    <w:basedOn w:val="Normal"/>
    <w:rsid w:val="0076566C"/>
    <w:pPr>
      <w:spacing w:before="100" w:beforeAutospacing="1" w:after="100" w:afterAutospacing="1"/>
      <w:jc w:val="center"/>
      <w:textAlignment w:val="center"/>
    </w:pPr>
    <w:rPr>
      <w:sz w:val="20"/>
      <w:szCs w:val="20"/>
      <w:lang/>
    </w:rPr>
  </w:style>
  <w:style w:type="paragraph" w:customStyle="1" w:styleId="Normal3">
    <w:name w:val="Normal3"/>
    <w:basedOn w:val="Normal"/>
    <w:rsid w:val="00FC2ABF"/>
    <w:pPr>
      <w:spacing w:before="100" w:beforeAutospacing="1" w:after="100" w:afterAutospacing="1"/>
    </w:pPr>
    <w:rPr>
      <w:rFonts w:ascii="Arial" w:hAnsi="Arial" w:cs="Arial"/>
      <w:sz w:val="22"/>
      <w:szCs w:val="22"/>
      <w:lang w:eastAsia="sr-Latn-CS"/>
    </w:rPr>
  </w:style>
  <w:style w:type="paragraph" w:customStyle="1" w:styleId="StyleTOC4Left275cm">
    <w:name w:val="Style TOC 4 + Left:  275 cm"/>
    <w:basedOn w:val="TOC4"/>
    <w:rsid w:val="009066FD"/>
    <w:pPr>
      <w:ind w:left="1560"/>
    </w:pPr>
    <w:rPr>
      <w:bCs/>
      <w:sz w:val="16"/>
    </w:rPr>
  </w:style>
</w:styles>
</file>

<file path=word/webSettings.xml><?xml version="1.0" encoding="utf-8"?>
<w:webSettings xmlns:r="http://schemas.openxmlformats.org/officeDocument/2006/relationships" xmlns:w="http://schemas.openxmlformats.org/wordprocessingml/2006/main">
  <w:divs>
    <w:div w:id="290981336">
      <w:bodyDiv w:val="1"/>
      <w:marLeft w:val="0"/>
      <w:marRight w:val="0"/>
      <w:marTop w:val="0"/>
      <w:marBottom w:val="0"/>
      <w:divBdr>
        <w:top w:val="none" w:sz="0" w:space="0" w:color="auto"/>
        <w:left w:val="none" w:sz="0" w:space="0" w:color="auto"/>
        <w:bottom w:val="none" w:sz="0" w:space="0" w:color="auto"/>
        <w:right w:val="none" w:sz="0" w:space="0" w:color="auto"/>
      </w:divBdr>
    </w:div>
    <w:div w:id="387580699">
      <w:bodyDiv w:val="1"/>
      <w:marLeft w:val="0"/>
      <w:marRight w:val="0"/>
      <w:marTop w:val="0"/>
      <w:marBottom w:val="0"/>
      <w:divBdr>
        <w:top w:val="none" w:sz="0" w:space="0" w:color="auto"/>
        <w:left w:val="none" w:sz="0" w:space="0" w:color="auto"/>
        <w:bottom w:val="none" w:sz="0" w:space="0" w:color="auto"/>
        <w:right w:val="none" w:sz="0" w:space="0" w:color="auto"/>
      </w:divBdr>
    </w:div>
    <w:div w:id="480315896">
      <w:bodyDiv w:val="1"/>
      <w:marLeft w:val="0"/>
      <w:marRight w:val="0"/>
      <w:marTop w:val="0"/>
      <w:marBottom w:val="0"/>
      <w:divBdr>
        <w:top w:val="none" w:sz="0" w:space="0" w:color="auto"/>
        <w:left w:val="none" w:sz="0" w:space="0" w:color="auto"/>
        <w:bottom w:val="none" w:sz="0" w:space="0" w:color="auto"/>
        <w:right w:val="none" w:sz="0" w:space="0" w:color="auto"/>
      </w:divBdr>
    </w:div>
    <w:div w:id="492642640">
      <w:bodyDiv w:val="1"/>
      <w:marLeft w:val="0"/>
      <w:marRight w:val="0"/>
      <w:marTop w:val="0"/>
      <w:marBottom w:val="0"/>
      <w:divBdr>
        <w:top w:val="none" w:sz="0" w:space="0" w:color="auto"/>
        <w:left w:val="none" w:sz="0" w:space="0" w:color="auto"/>
        <w:bottom w:val="none" w:sz="0" w:space="0" w:color="auto"/>
        <w:right w:val="none" w:sz="0" w:space="0" w:color="auto"/>
      </w:divBdr>
    </w:div>
    <w:div w:id="571354762">
      <w:bodyDiv w:val="1"/>
      <w:marLeft w:val="0"/>
      <w:marRight w:val="0"/>
      <w:marTop w:val="0"/>
      <w:marBottom w:val="0"/>
      <w:divBdr>
        <w:top w:val="none" w:sz="0" w:space="0" w:color="auto"/>
        <w:left w:val="none" w:sz="0" w:space="0" w:color="auto"/>
        <w:bottom w:val="none" w:sz="0" w:space="0" w:color="auto"/>
        <w:right w:val="none" w:sz="0" w:space="0" w:color="auto"/>
      </w:divBdr>
    </w:div>
    <w:div w:id="611398417">
      <w:bodyDiv w:val="1"/>
      <w:marLeft w:val="0"/>
      <w:marRight w:val="0"/>
      <w:marTop w:val="0"/>
      <w:marBottom w:val="0"/>
      <w:divBdr>
        <w:top w:val="none" w:sz="0" w:space="0" w:color="auto"/>
        <w:left w:val="none" w:sz="0" w:space="0" w:color="auto"/>
        <w:bottom w:val="none" w:sz="0" w:space="0" w:color="auto"/>
        <w:right w:val="none" w:sz="0" w:space="0" w:color="auto"/>
      </w:divBdr>
    </w:div>
    <w:div w:id="708842200">
      <w:bodyDiv w:val="1"/>
      <w:marLeft w:val="0"/>
      <w:marRight w:val="0"/>
      <w:marTop w:val="0"/>
      <w:marBottom w:val="0"/>
      <w:divBdr>
        <w:top w:val="none" w:sz="0" w:space="0" w:color="auto"/>
        <w:left w:val="none" w:sz="0" w:space="0" w:color="auto"/>
        <w:bottom w:val="none" w:sz="0" w:space="0" w:color="auto"/>
        <w:right w:val="none" w:sz="0" w:space="0" w:color="auto"/>
      </w:divBdr>
    </w:div>
    <w:div w:id="813134126">
      <w:bodyDiv w:val="1"/>
      <w:marLeft w:val="0"/>
      <w:marRight w:val="0"/>
      <w:marTop w:val="0"/>
      <w:marBottom w:val="0"/>
      <w:divBdr>
        <w:top w:val="none" w:sz="0" w:space="0" w:color="auto"/>
        <w:left w:val="none" w:sz="0" w:space="0" w:color="auto"/>
        <w:bottom w:val="none" w:sz="0" w:space="0" w:color="auto"/>
        <w:right w:val="none" w:sz="0" w:space="0" w:color="auto"/>
      </w:divBdr>
    </w:div>
    <w:div w:id="1016927402">
      <w:bodyDiv w:val="1"/>
      <w:marLeft w:val="0"/>
      <w:marRight w:val="0"/>
      <w:marTop w:val="0"/>
      <w:marBottom w:val="0"/>
      <w:divBdr>
        <w:top w:val="none" w:sz="0" w:space="0" w:color="auto"/>
        <w:left w:val="none" w:sz="0" w:space="0" w:color="auto"/>
        <w:bottom w:val="none" w:sz="0" w:space="0" w:color="auto"/>
        <w:right w:val="none" w:sz="0" w:space="0" w:color="auto"/>
      </w:divBdr>
    </w:div>
    <w:div w:id="1029136870">
      <w:bodyDiv w:val="1"/>
      <w:marLeft w:val="0"/>
      <w:marRight w:val="0"/>
      <w:marTop w:val="0"/>
      <w:marBottom w:val="0"/>
      <w:divBdr>
        <w:top w:val="none" w:sz="0" w:space="0" w:color="auto"/>
        <w:left w:val="none" w:sz="0" w:space="0" w:color="auto"/>
        <w:bottom w:val="none" w:sz="0" w:space="0" w:color="auto"/>
        <w:right w:val="none" w:sz="0" w:space="0" w:color="auto"/>
      </w:divBdr>
    </w:div>
    <w:div w:id="1041249702">
      <w:bodyDiv w:val="1"/>
      <w:marLeft w:val="0"/>
      <w:marRight w:val="0"/>
      <w:marTop w:val="0"/>
      <w:marBottom w:val="0"/>
      <w:divBdr>
        <w:top w:val="none" w:sz="0" w:space="0" w:color="auto"/>
        <w:left w:val="none" w:sz="0" w:space="0" w:color="auto"/>
        <w:bottom w:val="none" w:sz="0" w:space="0" w:color="auto"/>
        <w:right w:val="none" w:sz="0" w:space="0" w:color="auto"/>
      </w:divBdr>
    </w:div>
    <w:div w:id="1290892117">
      <w:bodyDiv w:val="1"/>
      <w:marLeft w:val="0"/>
      <w:marRight w:val="0"/>
      <w:marTop w:val="0"/>
      <w:marBottom w:val="0"/>
      <w:divBdr>
        <w:top w:val="none" w:sz="0" w:space="0" w:color="auto"/>
        <w:left w:val="none" w:sz="0" w:space="0" w:color="auto"/>
        <w:bottom w:val="none" w:sz="0" w:space="0" w:color="auto"/>
        <w:right w:val="none" w:sz="0" w:space="0" w:color="auto"/>
      </w:divBdr>
    </w:div>
    <w:div w:id="1529029008">
      <w:bodyDiv w:val="1"/>
      <w:marLeft w:val="0"/>
      <w:marRight w:val="0"/>
      <w:marTop w:val="0"/>
      <w:marBottom w:val="0"/>
      <w:divBdr>
        <w:top w:val="none" w:sz="0" w:space="0" w:color="auto"/>
        <w:left w:val="none" w:sz="0" w:space="0" w:color="auto"/>
        <w:bottom w:val="none" w:sz="0" w:space="0" w:color="auto"/>
        <w:right w:val="none" w:sz="0" w:space="0" w:color="auto"/>
      </w:divBdr>
    </w:div>
    <w:div w:id="1582720578">
      <w:bodyDiv w:val="1"/>
      <w:marLeft w:val="0"/>
      <w:marRight w:val="0"/>
      <w:marTop w:val="0"/>
      <w:marBottom w:val="0"/>
      <w:divBdr>
        <w:top w:val="none" w:sz="0" w:space="0" w:color="auto"/>
        <w:left w:val="none" w:sz="0" w:space="0" w:color="auto"/>
        <w:bottom w:val="none" w:sz="0" w:space="0" w:color="auto"/>
        <w:right w:val="none" w:sz="0" w:space="0" w:color="auto"/>
      </w:divBdr>
    </w:div>
    <w:div w:id="1729496185">
      <w:bodyDiv w:val="1"/>
      <w:marLeft w:val="0"/>
      <w:marRight w:val="0"/>
      <w:marTop w:val="0"/>
      <w:marBottom w:val="0"/>
      <w:divBdr>
        <w:top w:val="none" w:sz="0" w:space="0" w:color="auto"/>
        <w:left w:val="none" w:sz="0" w:space="0" w:color="auto"/>
        <w:bottom w:val="none" w:sz="0" w:space="0" w:color="auto"/>
        <w:right w:val="none" w:sz="0" w:space="0" w:color="auto"/>
      </w:divBdr>
    </w:div>
    <w:div w:id="1732191076">
      <w:bodyDiv w:val="1"/>
      <w:marLeft w:val="0"/>
      <w:marRight w:val="0"/>
      <w:marTop w:val="0"/>
      <w:marBottom w:val="0"/>
      <w:divBdr>
        <w:top w:val="none" w:sz="0" w:space="0" w:color="auto"/>
        <w:left w:val="none" w:sz="0" w:space="0" w:color="auto"/>
        <w:bottom w:val="none" w:sz="0" w:space="0" w:color="auto"/>
        <w:right w:val="none" w:sz="0" w:space="0" w:color="auto"/>
      </w:divBdr>
    </w:div>
    <w:div w:id="1825776366">
      <w:bodyDiv w:val="1"/>
      <w:marLeft w:val="0"/>
      <w:marRight w:val="0"/>
      <w:marTop w:val="0"/>
      <w:marBottom w:val="0"/>
      <w:divBdr>
        <w:top w:val="none" w:sz="0" w:space="0" w:color="auto"/>
        <w:left w:val="none" w:sz="0" w:space="0" w:color="auto"/>
        <w:bottom w:val="none" w:sz="0" w:space="0" w:color="auto"/>
        <w:right w:val="none" w:sz="0" w:space="0" w:color="auto"/>
      </w:divBdr>
    </w:div>
    <w:div w:id="1847473846">
      <w:bodyDiv w:val="1"/>
      <w:marLeft w:val="0"/>
      <w:marRight w:val="0"/>
      <w:marTop w:val="0"/>
      <w:marBottom w:val="0"/>
      <w:divBdr>
        <w:top w:val="none" w:sz="0" w:space="0" w:color="auto"/>
        <w:left w:val="none" w:sz="0" w:space="0" w:color="auto"/>
        <w:bottom w:val="none" w:sz="0" w:space="0" w:color="auto"/>
        <w:right w:val="none" w:sz="0" w:space="0" w:color="auto"/>
      </w:divBdr>
    </w:div>
    <w:div w:id="1851873605">
      <w:bodyDiv w:val="1"/>
      <w:marLeft w:val="0"/>
      <w:marRight w:val="0"/>
      <w:marTop w:val="0"/>
      <w:marBottom w:val="0"/>
      <w:divBdr>
        <w:top w:val="none" w:sz="0" w:space="0" w:color="auto"/>
        <w:left w:val="none" w:sz="0" w:space="0" w:color="auto"/>
        <w:bottom w:val="none" w:sz="0" w:space="0" w:color="auto"/>
        <w:right w:val="none" w:sz="0" w:space="0" w:color="auto"/>
      </w:divBdr>
    </w:div>
    <w:div w:id="1957908267">
      <w:bodyDiv w:val="1"/>
      <w:marLeft w:val="0"/>
      <w:marRight w:val="0"/>
      <w:marTop w:val="0"/>
      <w:marBottom w:val="0"/>
      <w:divBdr>
        <w:top w:val="none" w:sz="0" w:space="0" w:color="auto"/>
        <w:left w:val="none" w:sz="0" w:space="0" w:color="auto"/>
        <w:bottom w:val="none" w:sz="0" w:space="0" w:color="auto"/>
        <w:right w:val="none" w:sz="0" w:space="0" w:color="auto"/>
      </w:divBdr>
    </w:div>
    <w:div w:id="20008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24401</Words>
  <Characters>139092</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srbob</dc:creator>
  <cp:lastModifiedBy>FIN 1</cp:lastModifiedBy>
  <cp:revision>2</cp:revision>
  <dcterms:created xsi:type="dcterms:W3CDTF">2025-08-28T07:03:00Z</dcterms:created>
  <dcterms:modified xsi:type="dcterms:W3CDTF">2025-08-28T07:03:00Z</dcterms:modified>
</cp:coreProperties>
</file>