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A61" w:rsidRPr="00322A61" w:rsidRDefault="00AF22C8" w:rsidP="006A3BCC">
      <w:pPr>
        <w:jc w:val="center"/>
        <w:rPr>
          <w:rStyle w:val="fontstyle01"/>
        </w:rPr>
      </w:pPr>
      <w:r>
        <w:rPr>
          <w:rStyle w:val="fontstyle01"/>
        </w:rPr>
        <w:t>О Б Р А З Л О Ж Е Њ Е</w:t>
      </w:r>
      <w:r>
        <w:rPr>
          <w:b/>
          <w:bCs/>
          <w:color w:val="000000"/>
        </w:rPr>
        <w:br/>
      </w:r>
      <w:r w:rsidR="00E6073A">
        <w:rPr>
          <w:rStyle w:val="fontstyle01"/>
        </w:rPr>
        <w:t>ДРУГЕ</w:t>
      </w:r>
      <w:r>
        <w:rPr>
          <w:rStyle w:val="fontstyle01"/>
        </w:rPr>
        <w:t xml:space="preserve"> ИЗМЕНЕ И ДОПУНЕ ОДЛУКЕ О БУЏЕТУ</w:t>
      </w:r>
      <w:r w:rsidR="00322A61">
        <w:rPr>
          <w:rStyle w:val="fontstyle01"/>
        </w:rPr>
        <w:t xml:space="preserve"> ОПШТИНЕ ТОПОЛА ЗА 202</w:t>
      </w:r>
      <w:r w:rsidR="000547CE">
        <w:rPr>
          <w:rStyle w:val="fontstyle01"/>
        </w:rPr>
        <w:t>2</w:t>
      </w:r>
      <w:r w:rsidR="00322A61">
        <w:rPr>
          <w:rStyle w:val="fontstyle01"/>
        </w:rPr>
        <w:t>. ГОДИНУ</w:t>
      </w:r>
    </w:p>
    <w:p w:rsidR="00322A61" w:rsidRDefault="00AF22C8" w:rsidP="006A3BCC">
      <w:pPr>
        <w:jc w:val="center"/>
        <w:rPr>
          <w:rStyle w:val="fontstyle01"/>
        </w:rPr>
      </w:pPr>
      <w:r>
        <w:rPr>
          <w:b/>
          <w:bCs/>
          <w:color w:val="000000"/>
        </w:rPr>
        <w:br/>
      </w:r>
      <w:r>
        <w:rPr>
          <w:rStyle w:val="fontstyle01"/>
        </w:rPr>
        <w:t>I ПРАВНИ ОСНОВ</w:t>
      </w:r>
    </w:p>
    <w:p w:rsidR="00322A61" w:rsidRDefault="00AF22C8" w:rsidP="006A3BCC">
      <w:pPr>
        <w:jc w:val="both"/>
        <w:rPr>
          <w:rStyle w:val="fontstyle21"/>
        </w:rPr>
      </w:pPr>
      <w:r>
        <w:rPr>
          <w:b/>
          <w:bCs/>
          <w:color w:val="000000"/>
        </w:rPr>
        <w:br/>
      </w:r>
      <w:r>
        <w:rPr>
          <w:rStyle w:val="fontstyle21"/>
        </w:rPr>
        <w:t xml:space="preserve">Правни основ за предлагање </w:t>
      </w:r>
      <w:r w:rsidR="00E6073A">
        <w:rPr>
          <w:rStyle w:val="fontstyle21"/>
        </w:rPr>
        <w:t>Друге</w:t>
      </w:r>
      <w:r>
        <w:rPr>
          <w:rStyle w:val="fontstyle21"/>
        </w:rPr>
        <w:t xml:space="preserve"> измене и допуне Одлуке о буџету општине Топола за 20</w:t>
      </w:r>
      <w:r w:rsidR="00322A61">
        <w:rPr>
          <w:rStyle w:val="fontstyle21"/>
        </w:rPr>
        <w:t>2</w:t>
      </w:r>
      <w:r w:rsidR="006430FF">
        <w:rPr>
          <w:rStyle w:val="fontstyle21"/>
        </w:rPr>
        <w:t>2</w:t>
      </w:r>
      <w:r>
        <w:rPr>
          <w:rStyle w:val="fontstyle21"/>
        </w:rPr>
        <w:t>. годину</w:t>
      </w:r>
      <w:r w:rsidR="00322A61">
        <w:rPr>
          <w:rStyle w:val="fontstyle21"/>
        </w:rPr>
        <w:t>-</w:t>
      </w:r>
      <w:r>
        <w:rPr>
          <w:rStyle w:val="fontstyle21"/>
        </w:rPr>
        <w:t xml:space="preserve"> Ребаланс Одлуке о буџету општине Топола за 20</w:t>
      </w:r>
      <w:r w:rsidR="00E36A0B">
        <w:rPr>
          <w:rStyle w:val="fontstyle21"/>
        </w:rPr>
        <w:t>2</w:t>
      </w:r>
      <w:r w:rsidR="006430FF">
        <w:rPr>
          <w:rStyle w:val="fontstyle21"/>
        </w:rPr>
        <w:t>2</w:t>
      </w:r>
      <w:r>
        <w:rPr>
          <w:rStyle w:val="fontstyle21"/>
        </w:rPr>
        <w:t>. годину је у складу са чланом 63. Закона о буџетском</w:t>
      </w:r>
      <w:r w:rsidR="00322A61">
        <w:rPr>
          <w:color w:val="000000"/>
        </w:rPr>
        <w:t xml:space="preserve"> </w:t>
      </w:r>
      <w:r>
        <w:rPr>
          <w:rStyle w:val="fontstyle21"/>
        </w:rPr>
        <w:t>систему („Сл. гласник РС“, број 54/2009, 73/2010, 101/2010, 101/2011, 93/2012, 62/2013, 63/2013-испр.,108/2013, 142/2014, 68/2015-др.Закон, 103/2015, 99/2016, 113/2017, 95/2018</w:t>
      </w:r>
      <w:r w:rsidR="00FC42D2">
        <w:rPr>
          <w:rStyle w:val="fontstyle21"/>
        </w:rPr>
        <w:t>,</w:t>
      </w:r>
      <w:r>
        <w:rPr>
          <w:rStyle w:val="fontstyle21"/>
        </w:rPr>
        <w:t xml:space="preserve"> 31/2019</w:t>
      </w:r>
      <w:r w:rsidR="00F71DD4">
        <w:rPr>
          <w:rStyle w:val="fontstyle21"/>
        </w:rPr>
        <w:t>,</w:t>
      </w:r>
      <w:r w:rsidR="00FC42D2">
        <w:rPr>
          <w:rStyle w:val="fontstyle21"/>
        </w:rPr>
        <w:t xml:space="preserve"> 72/2019</w:t>
      </w:r>
      <w:r w:rsidR="006430FF">
        <w:rPr>
          <w:rStyle w:val="fontstyle21"/>
        </w:rPr>
        <w:t>,</w:t>
      </w:r>
      <w:r w:rsidR="00F71DD4">
        <w:rPr>
          <w:rStyle w:val="fontstyle21"/>
        </w:rPr>
        <w:t xml:space="preserve"> 149/2020</w:t>
      </w:r>
      <w:r w:rsidR="006430FF">
        <w:rPr>
          <w:rStyle w:val="fontstyle21"/>
        </w:rPr>
        <w:t xml:space="preserve"> и 118/2021</w:t>
      </w:r>
      <w:r>
        <w:rPr>
          <w:rStyle w:val="fontstyle21"/>
        </w:rPr>
        <w:t>) којим је</w:t>
      </w:r>
      <w:r w:rsidR="00322A61">
        <w:rPr>
          <w:color w:val="000000"/>
        </w:rPr>
        <w:t xml:space="preserve"> </w:t>
      </w:r>
      <w:r>
        <w:rPr>
          <w:rStyle w:val="fontstyle21"/>
        </w:rPr>
        <w:t>предвиђено да се ребалансом буџета, кој</w:t>
      </w:r>
      <w:r w:rsidR="00322A61">
        <w:rPr>
          <w:rStyle w:val="fontstyle21"/>
        </w:rPr>
        <w:t xml:space="preserve">и на предлог надлежног извршног </w:t>
      </w:r>
      <w:r>
        <w:rPr>
          <w:rStyle w:val="fontstyle21"/>
        </w:rPr>
        <w:t>органа локалне власти, усваја</w:t>
      </w:r>
      <w:r w:rsidR="00322A61">
        <w:rPr>
          <w:color w:val="000000"/>
        </w:rPr>
        <w:t xml:space="preserve"> </w:t>
      </w:r>
      <w:r>
        <w:rPr>
          <w:rStyle w:val="fontstyle21"/>
        </w:rPr>
        <w:t>скупштина локалне власти, врши усклађивање прихода и примања и расхода и издатака буџета на</w:t>
      </w:r>
      <w:r w:rsidR="00322A61">
        <w:rPr>
          <w:color w:val="000000"/>
        </w:rPr>
        <w:t xml:space="preserve"> </w:t>
      </w:r>
      <w:r>
        <w:rPr>
          <w:rStyle w:val="fontstyle21"/>
        </w:rPr>
        <w:t>нижем,вишем или истом нивоу, чланом 32.Закона о локалној самоуправи („Сл. гласник РС“, број 129/07,83/2014- др.Закон, 101/2016-др.Закон и 47/2018) којим је предвиђено да Скупштина општине доноси буџет</w:t>
      </w:r>
      <w:r w:rsidR="00E36A0B">
        <w:rPr>
          <w:rStyle w:val="fontstyle21"/>
        </w:rPr>
        <w:t>,</w:t>
      </w:r>
      <w:r w:rsidR="00322A61">
        <w:rPr>
          <w:color w:val="000000"/>
        </w:rPr>
        <w:t xml:space="preserve"> </w:t>
      </w:r>
      <w:r>
        <w:rPr>
          <w:rStyle w:val="fontstyle21"/>
        </w:rPr>
        <w:t>чланом 15. став 1. и 40. став 1. Статута општине Топола („Службени гласник СО Топола“, број 2/2019) и</w:t>
      </w:r>
      <w:r w:rsidR="00322A61">
        <w:rPr>
          <w:color w:val="000000"/>
        </w:rPr>
        <w:t xml:space="preserve"> </w:t>
      </w:r>
      <w:r>
        <w:rPr>
          <w:rStyle w:val="fontstyle21"/>
        </w:rPr>
        <w:t>чланом 154. став 2. и 155. став 3. Пословника Скупштине општине Топола („Сл. гласник СО Топола“, број</w:t>
      </w:r>
      <w:r w:rsidR="00322A61">
        <w:rPr>
          <w:color w:val="000000"/>
        </w:rPr>
        <w:t xml:space="preserve"> </w:t>
      </w:r>
      <w:r>
        <w:rPr>
          <w:rStyle w:val="fontstyle21"/>
        </w:rPr>
        <w:t>3/2019).</w:t>
      </w:r>
    </w:p>
    <w:p w:rsidR="00322A61" w:rsidRPr="005640E1" w:rsidRDefault="00AF22C8" w:rsidP="006A3BCC">
      <w:pPr>
        <w:jc w:val="center"/>
        <w:rPr>
          <w:rStyle w:val="fontstyle21"/>
        </w:rPr>
      </w:pPr>
      <w:r>
        <w:rPr>
          <w:color w:val="000000"/>
        </w:rPr>
        <w:br/>
      </w:r>
      <w:r>
        <w:rPr>
          <w:rStyle w:val="fontstyle01"/>
        </w:rPr>
        <w:t xml:space="preserve">II РАЗЛОЗИ ЗА ПРЕДЛАГАЊЕ ОДЛУКЕ </w:t>
      </w:r>
    </w:p>
    <w:p w:rsidR="00322A61" w:rsidRDefault="00E6073A" w:rsidP="006A3BCC">
      <w:pPr>
        <w:jc w:val="center"/>
        <w:rPr>
          <w:rStyle w:val="fontstyle21"/>
        </w:rPr>
      </w:pPr>
      <w:r>
        <w:rPr>
          <w:rStyle w:val="fontstyle21"/>
        </w:rPr>
        <w:t>друге</w:t>
      </w:r>
      <w:r w:rsidR="001D61A7">
        <w:rPr>
          <w:rStyle w:val="fontstyle21"/>
        </w:rPr>
        <w:t xml:space="preserve"> </w:t>
      </w:r>
      <w:r w:rsidR="00322A61">
        <w:rPr>
          <w:rStyle w:val="fontstyle21"/>
        </w:rPr>
        <w:t xml:space="preserve"> </w:t>
      </w:r>
      <w:r w:rsidR="00AF22C8">
        <w:rPr>
          <w:rStyle w:val="fontstyle21"/>
        </w:rPr>
        <w:t>измене и допуне Одлуке о буџету општине Топола</w:t>
      </w:r>
    </w:p>
    <w:p w:rsidR="00322A61" w:rsidRDefault="00A42F1B" w:rsidP="006A3BCC">
      <w:pPr>
        <w:pStyle w:val="NormalWeb"/>
        <w:spacing w:beforeAutospacing="0" w:after="0"/>
        <w:jc w:val="both"/>
        <w:rPr>
          <w:rStyle w:val="fontstyle21"/>
        </w:rPr>
      </w:pPr>
      <w:r w:rsidRPr="00A42F1B">
        <w:t xml:space="preserve"> </w:t>
      </w:r>
      <w:r w:rsidR="00AF22C8" w:rsidRPr="00E6073A">
        <w:rPr>
          <w:color w:val="000000"/>
        </w:rPr>
        <w:br/>
      </w:r>
      <w:r w:rsidR="00E6073A">
        <w:rPr>
          <w:rStyle w:val="fontstyle21"/>
        </w:rPr>
        <w:t>1</w:t>
      </w:r>
      <w:r w:rsidR="007F1DA7">
        <w:rPr>
          <w:rStyle w:val="fontstyle21"/>
        </w:rPr>
        <w:t>.</w:t>
      </w:r>
      <w:r w:rsidR="00AF22C8">
        <w:rPr>
          <w:rStyle w:val="fontstyle21"/>
        </w:rPr>
        <w:t xml:space="preserve"> Предлог нацрта </w:t>
      </w:r>
      <w:r w:rsidR="00E6073A" w:rsidRPr="00E6073A">
        <w:rPr>
          <w:rStyle w:val="fontstyle21"/>
        </w:rPr>
        <w:t>Друге</w:t>
      </w:r>
      <w:r w:rsidR="00AF22C8">
        <w:rPr>
          <w:rStyle w:val="fontstyle21"/>
        </w:rPr>
        <w:t xml:space="preserve"> измене и допуне Одлуке о буџету општине Топола за 20</w:t>
      </w:r>
      <w:r w:rsidR="00322A61">
        <w:rPr>
          <w:rStyle w:val="fontstyle21"/>
        </w:rPr>
        <w:t>2</w:t>
      </w:r>
      <w:r w:rsidR="006430FF">
        <w:rPr>
          <w:rStyle w:val="fontstyle21"/>
        </w:rPr>
        <w:t>2</w:t>
      </w:r>
      <w:r w:rsidR="00AF22C8">
        <w:rPr>
          <w:rStyle w:val="fontstyle21"/>
        </w:rPr>
        <w:t>. годину израђен</w:t>
      </w:r>
      <w:r w:rsidR="006430FF">
        <w:rPr>
          <w:rStyle w:val="fontstyle21"/>
        </w:rPr>
        <w:t xml:space="preserve"> </w:t>
      </w:r>
      <w:r w:rsidR="00AF22C8">
        <w:rPr>
          <w:rStyle w:val="fontstyle21"/>
        </w:rPr>
        <w:t>је на основу параметара, процена и инструкција за реали</w:t>
      </w:r>
      <w:r w:rsidR="00322A61">
        <w:rPr>
          <w:rStyle w:val="fontstyle21"/>
        </w:rPr>
        <w:t xml:space="preserve">зацију програмских активности и </w:t>
      </w:r>
      <w:r w:rsidR="00AF22C8">
        <w:rPr>
          <w:rStyle w:val="fontstyle21"/>
        </w:rPr>
        <w:t>пројеката кроз</w:t>
      </w:r>
      <w:r w:rsidR="00322A61" w:rsidRPr="00E6073A">
        <w:rPr>
          <w:color w:val="000000"/>
        </w:rPr>
        <w:t xml:space="preserve"> </w:t>
      </w:r>
      <w:r w:rsidR="00AF22C8">
        <w:rPr>
          <w:rStyle w:val="fontstyle21"/>
        </w:rPr>
        <w:t>планирање приходне и расходне стране буџета. Локални орган управе надлежан за финансије сагледао је</w:t>
      </w:r>
      <w:r w:rsidR="00322A61" w:rsidRPr="00E6073A">
        <w:rPr>
          <w:color w:val="000000"/>
        </w:rPr>
        <w:t xml:space="preserve"> </w:t>
      </w:r>
      <w:r w:rsidR="00AF22C8">
        <w:rPr>
          <w:rStyle w:val="fontstyle21"/>
        </w:rPr>
        <w:t>податке о остварењу прихода и примања и извршењу расхода и издатака у претходном периоду</w:t>
      </w:r>
      <w:r w:rsidR="006430FF">
        <w:rPr>
          <w:rStyle w:val="fontstyle21"/>
        </w:rPr>
        <w:t>-</w:t>
      </w:r>
      <w:r w:rsidR="00E6073A">
        <w:rPr>
          <w:rStyle w:val="fontstyle21"/>
        </w:rPr>
        <w:t>други</w:t>
      </w:r>
      <w:r w:rsidR="006430FF">
        <w:rPr>
          <w:rStyle w:val="fontstyle21"/>
        </w:rPr>
        <w:t xml:space="preserve"> квартал 2022. </w:t>
      </w:r>
      <w:r w:rsidR="00E6073A">
        <w:rPr>
          <w:rStyle w:val="fontstyle21"/>
        </w:rPr>
        <w:t>г</w:t>
      </w:r>
      <w:r w:rsidR="006430FF">
        <w:rPr>
          <w:rStyle w:val="fontstyle21"/>
        </w:rPr>
        <w:t>одине</w:t>
      </w:r>
      <w:r w:rsidR="00E6073A">
        <w:rPr>
          <w:rStyle w:val="fontstyle21"/>
        </w:rPr>
        <w:t xml:space="preserve"> и</w:t>
      </w:r>
      <w:r w:rsidR="00322A61" w:rsidRPr="00E6073A">
        <w:rPr>
          <w:color w:val="000000"/>
        </w:rPr>
        <w:t xml:space="preserve"> </w:t>
      </w:r>
      <w:r w:rsidR="00E6073A">
        <w:rPr>
          <w:color w:val="000000"/>
        </w:rPr>
        <w:t xml:space="preserve">даље </w:t>
      </w:r>
      <w:r w:rsidR="00AF22C8">
        <w:rPr>
          <w:rStyle w:val="fontstyle21"/>
        </w:rPr>
        <w:t>(01.01.20</w:t>
      </w:r>
      <w:r w:rsidR="007F1DA7">
        <w:rPr>
          <w:rStyle w:val="fontstyle21"/>
        </w:rPr>
        <w:t>2</w:t>
      </w:r>
      <w:r w:rsidR="006430FF">
        <w:rPr>
          <w:rStyle w:val="fontstyle21"/>
        </w:rPr>
        <w:t>2</w:t>
      </w:r>
      <w:r w:rsidR="00AF22C8">
        <w:rPr>
          <w:rStyle w:val="fontstyle21"/>
        </w:rPr>
        <w:t>.-</w:t>
      </w:r>
      <w:r w:rsidR="00E6073A">
        <w:rPr>
          <w:rStyle w:val="fontstyle21"/>
        </w:rPr>
        <w:t>15.08</w:t>
      </w:r>
      <w:r w:rsidR="00AF22C8">
        <w:rPr>
          <w:rStyle w:val="fontstyle21"/>
        </w:rPr>
        <w:t>.20</w:t>
      </w:r>
      <w:r w:rsidR="00322A61">
        <w:rPr>
          <w:rStyle w:val="fontstyle21"/>
        </w:rPr>
        <w:t>2</w:t>
      </w:r>
      <w:r w:rsidR="006430FF">
        <w:rPr>
          <w:rStyle w:val="fontstyle21"/>
        </w:rPr>
        <w:t>2</w:t>
      </w:r>
      <w:r w:rsidR="00AF22C8">
        <w:rPr>
          <w:rStyle w:val="fontstyle21"/>
        </w:rPr>
        <w:t>.</w:t>
      </w:r>
      <w:r w:rsidR="00FF4BDE">
        <w:rPr>
          <w:rStyle w:val="fontstyle21"/>
        </w:rPr>
        <w:t xml:space="preserve"> </w:t>
      </w:r>
      <w:r w:rsidR="00AF22C8">
        <w:rPr>
          <w:rStyle w:val="fontstyle21"/>
        </w:rPr>
        <w:t>год.) као и процене и пројекције кретања финансијских параметара до краја</w:t>
      </w:r>
      <w:r w:rsidR="00322A61" w:rsidRPr="00E6073A">
        <w:rPr>
          <w:color w:val="000000"/>
        </w:rPr>
        <w:t xml:space="preserve"> </w:t>
      </w:r>
      <w:r w:rsidR="00AF22C8">
        <w:rPr>
          <w:rStyle w:val="fontstyle21"/>
        </w:rPr>
        <w:t>године, обрадио захтеве корисника буџетских средстава по критеријуму процене</w:t>
      </w:r>
      <w:r w:rsidR="00E36A0B">
        <w:rPr>
          <w:rStyle w:val="fontstyle21"/>
        </w:rPr>
        <w:t xml:space="preserve"> и сагледао</w:t>
      </w:r>
      <w:r w:rsidR="00AF22C8">
        <w:rPr>
          <w:rStyle w:val="fontstyle21"/>
        </w:rPr>
        <w:t xml:space="preserve"> које активности не могу</w:t>
      </w:r>
      <w:r w:rsidR="00322A61" w:rsidRPr="00E6073A">
        <w:rPr>
          <w:color w:val="000000"/>
        </w:rPr>
        <w:t xml:space="preserve"> </w:t>
      </w:r>
      <w:r w:rsidR="00AF22C8">
        <w:rPr>
          <w:rStyle w:val="fontstyle21"/>
        </w:rPr>
        <w:t>бити реализоване у 20</w:t>
      </w:r>
      <w:r w:rsidR="00322A61">
        <w:rPr>
          <w:rStyle w:val="fontstyle21"/>
        </w:rPr>
        <w:t>2</w:t>
      </w:r>
      <w:r w:rsidR="006430FF">
        <w:rPr>
          <w:rStyle w:val="fontstyle21"/>
        </w:rPr>
        <w:t>2</w:t>
      </w:r>
      <w:r w:rsidR="00AF22C8">
        <w:rPr>
          <w:rStyle w:val="fontstyle21"/>
        </w:rPr>
        <w:t>. години, а планиране су буџетом, односно које би се активности могле окончати</w:t>
      </w:r>
      <w:r w:rsidR="00322A61" w:rsidRPr="00E6073A">
        <w:rPr>
          <w:color w:val="000000"/>
        </w:rPr>
        <w:t xml:space="preserve"> </w:t>
      </w:r>
      <w:r w:rsidR="00AF22C8">
        <w:rPr>
          <w:rStyle w:val="fontstyle21"/>
        </w:rPr>
        <w:t>до краја 20</w:t>
      </w:r>
      <w:r w:rsidR="00322A61">
        <w:rPr>
          <w:rStyle w:val="fontstyle21"/>
        </w:rPr>
        <w:t>2</w:t>
      </w:r>
      <w:r w:rsidR="006430FF">
        <w:rPr>
          <w:rStyle w:val="fontstyle21"/>
        </w:rPr>
        <w:t>2</w:t>
      </w:r>
      <w:r w:rsidR="00AF22C8">
        <w:rPr>
          <w:rStyle w:val="fontstyle21"/>
        </w:rPr>
        <w:t>. године и доставио</w:t>
      </w:r>
      <w:r w:rsidR="00E36A0B">
        <w:rPr>
          <w:rStyle w:val="fontstyle21"/>
        </w:rPr>
        <w:t xml:space="preserve"> предлог одлуке</w:t>
      </w:r>
      <w:r w:rsidR="00AF22C8">
        <w:rPr>
          <w:rStyle w:val="fontstyle21"/>
        </w:rPr>
        <w:t xml:space="preserve"> извршном органу.</w:t>
      </w:r>
    </w:p>
    <w:p w:rsidR="0089082E" w:rsidRDefault="0089082E" w:rsidP="006A3BCC">
      <w:pPr>
        <w:jc w:val="both"/>
        <w:rPr>
          <w:rStyle w:val="fontstyle21"/>
        </w:rPr>
      </w:pPr>
      <w:r>
        <w:rPr>
          <w:rStyle w:val="fontstyle21"/>
        </w:rPr>
        <w:t xml:space="preserve">На основу напред наведеног потребно је било обезбедити додатна средства за финансирање </w:t>
      </w:r>
      <w:r w:rsidR="00E6073A">
        <w:rPr>
          <w:rStyle w:val="fontstyle21"/>
        </w:rPr>
        <w:t>одређених програмских активности и пројеката</w:t>
      </w:r>
      <w:r w:rsidR="0004580C">
        <w:rPr>
          <w:rStyle w:val="fontstyle21"/>
        </w:rPr>
        <w:t xml:space="preserve"> </w:t>
      </w:r>
      <w:r w:rsidR="00A65A8A">
        <w:rPr>
          <w:rStyle w:val="fontstyle21"/>
        </w:rPr>
        <w:t>ДКБС, ИКБС и остали</w:t>
      </w:r>
      <w:r w:rsidR="00E6073A">
        <w:rPr>
          <w:rStyle w:val="fontstyle21"/>
        </w:rPr>
        <w:t>х</w:t>
      </w:r>
      <w:r w:rsidR="00A65A8A">
        <w:rPr>
          <w:rStyle w:val="fontstyle21"/>
        </w:rPr>
        <w:t xml:space="preserve"> корисни</w:t>
      </w:r>
      <w:r w:rsidR="00E6073A">
        <w:rPr>
          <w:rStyle w:val="fontstyle21"/>
        </w:rPr>
        <w:t>ка</w:t>
      </w:r>
      <w:r w:rsidR="00A65A8A">
        <w:rPr>
          <w:rStyle w:val="fontstyle21"/>
        </w:rPr>
        <w:t xml:space="preserve"> буџетских средстава</w:t>
      </w:r>
      <w:r w:rsidR="00E6073A">
        <w:rPr>
          <w:rStyle w:val="fontstyle21"/>
        </w:rPr>
        <w:t xml:space="preserve">, одређене програмске активности ревидирати и одустати од реализације одређених пројеката због утврђивање нових приоритета у реализацији до краја буџетске 2022. </w:t>
      </w:r>
      <w:r w:rsidR="00FF4BDE">
        <w:rPr>
          <w:rStyle w:val="fontstyle21"/>
        </w:rPr>
        <w:t>г</w:t>
      </w:r>
      <w:r w:rsidR="00E6073A">
        <w:rPr>
          <w:rStyle w:val="fontstyle21"/>
        </w:rPr>
        <w:t>одине.</w:t>
      </w:r>
    </w:p>
    <w:p w:rsidR="0004580C" w:rsidRDefault="0004580C" w:rsidP="006A3BCC">
      <w:pPr>
        <w:jc w:val="both"/>
        <w:rPr>
          <w:rStyle w:val="fontstyle21"/>
        </w:rPr>
      </w:pPr>
      <w:r>
        <w:rPr>
          <w:rStyle w:val="fontstyle21"/>
        </w:rPr>
        <w:t>У ребаланс буџета укључене су све промене које су настале по основу решења о употреби текуће буџетске резерве</w:t>
      </w:r>
      <w:r w:rsidR="00E6073A">
        <w:rPr>
          <w:rStyle w:val="fontstyle21"/>
        </w:rPr>
        <w:t>, сталне буџетске резерве</w:t>
      </w:r>
      <w:r>
        <w:rPr>
          <w:rStyle w:val="fontstyle21"/>
        </w:rPr>
        <w:t xml:space="preserve"> и решења о промени апропријације и постала саставни део буџетом одобрених апропријација.</w:t>
      </w:r>
    </w:p>
    <w:p w:rsidR="007A2F67" w:rsidRDefault="00040A29" w:rsidP="006A3BCC">
      <w:pPr>
        <w:jc w:val="both"/>
        <w:rPr>
          <w:rStyle w:val="fontstyle21"/>
        </w:rPr>
      </w:pPr>
      <w:r w:rsidRPr="009F5884">
        <w:rPr>
          <w:rStyle w:val="fontstyle21"/>
          <w:b/>
        </w:rPr>
        <w:t>Разлози за предлагање</w:t>
      </w:r>
      <w:r>
        <w:rPr>
          <w:rStyle w:val="fontstyle21"/>
        </w:rPr>
        <w:t xml:space="preserve"> Друге измене и допуне Одлуке о буџету општине Топола за 2022. годину су измене у утврђивању приоритета за реализацију претходним буџетом планираних капиталних инвестиција и одустајање од реализације следећих капиталних инвестиција:</w:t>
      </w:r>
      <w:r w:rsidR="007A2F67">
        <w:rPr>
          <w:rStyle w:val="fontstyle21"/>
        </w:rPr>
        <w:t xml:space="preserve"> </w:t>
      </w:r>
    </w:p>
    <w:p w:rsidR="00BB55F7" w:rsidRDefault="00BB55F7" w:rsidP="003A2E90">
      <w:pPr>
        <w:pStyle w:val="ListParagraph"/>
        <w:numPr>
          <w:ilvl w:val="0"/>
          <w:numId w:val="9"/>
        </w:numPr>
        <w:ind w:left="0" w:firstLine="0"/>
        <w:jc w:val="both"/>
        <w:rPr>
          <w:rStyle w:val="fontstyle21"/>
        </w:rPr>
      </w:pPr>
      <w:r>
        <w:rPr>
          <w:rStyle w:val="fontstyle21"/>
        </w:rPr>
        <w:t xml:space="preserve">-Пројекат 0701-5001-Измештање инсталација и изградња паркинга и тротоара око Визиторског центра неће се реализовати у 2022. години услед измене приоритета у финансирању капиталних инвестиција, </w:t>
      </w:r>
    </w:p>
    <w:p w:rsidR="00BB55F7" w:rsidRDefault="00BB55F7" w:rsidP="003A2E90">
      <w:pPr>
        <w:pStyle w:val="ListParagraph"/>
        <w:numPr>
          <w:ilvl w:val="0"/>
          <w:numId w:val="9"/>
        </w:numPr>
        <w:ind w:left="0" w:firstLine="0"/>
        <w:jc w:val="both"/>
        <w:rPr>
          <w:rStyle w:val="fontstyle21"/>
        </w:rPr>
      </w:pPr>
      <w:r>
        <w:rPr>
          <w:rStyle w:val="fontstyle21"/>
        </w:rPr>
        <w:lastRenderedPageBreak/>
        <w:t>-Пројекат 0701-5003-Изградња моста на реци Каменици, претходним буџетом планирано 2.250.000 динара, у буџетској 2022. години неће се реализовати услед недостатка донаторских средстава,</w:t>
      </w:r>
    </w:p>
    <w:p w:rsidR="00BB55F7" w:rsidRDefault="00BB55F7" w:rsidP="003A2E90">
      <w:pPr>
        <w:pStyle w:val="ListParagraph"/>
        <w:numPr>
          <w:ilvl w:val="0"/>
          <w:numId w:val="9"/>
        </w:numPr>
        <w:ind w:left="0" w:firstLine="0"/>
        <w:jc w:val="both"/>
        <w:rPr>
          <w:rStyle w:val="fontstyle21"/>
        </w:rPr>
      </w:pPr>
      <w:r>
        <w:rPr>
          <w:rStyle w:val="fontstyle21"/>
        </w:rPr>
        <w:t>-</w:t>
      </w:r>
      <w:r w:rsidRPr="003A2E90">
        <w:rPr>
          <w:rFonts w:ascii="Times New Roman" w:hAnsi="Times New Roman" w:cs="Times New Roman"/>
        </w:rPr>
        <w:t xml:space="preserve">Пројекат 2001-5003-Уређење школског простора оба објекта које користи ПУ </w:t>
      </w:r>
      <w:r w:rsidR="006A3BCC" w:rsidRPr="003A2E90">
        <w:rPr>
          <w:rFonts w:ascii="Times New Roman" w:hAnsi="Times New Roman" w:cs="Times New Roman"/>
          <w:lang/>
        </w:rPr>
        <w:t>„</w:t>
      </w:r>
      <w:r w:rsidRPr="003A2E90">
        <w:rPr>
          <w:rFonts w:ascii="Times New Roman" w:hAnsi="Times New Roman" w:cs="Times New Roman"/>
        </w:rPr>
        <w:t>Софија Ристић</w:t>
      </w:r>
      <w:r w:rsidR="006A3BCC" w:rsidRPr="003A2E90">
        <w:rPr>
          <w:rFonts w:ascii="Times New Roman" w:hAnsi="Times New Roman" w:cs="Times New Roman"/>
          <w:lang/>
        </w:rPr>
        <w:t>“</w:t>
      </w:r>
      <w:r w:rsidRPr="003A2E90">
        <w:rPr>
          <w:rFonts w:ascii="Times New Roman" w:hAnsi="Times New Roman" w:cs="Times New Roman"/>
        </w:rPr>
        <w:t xml:space="preserve"> укупно планиране финансијске вредности од 5.000.000 динара, </w:t>
      </w:r>
      <w:r>
        <w:rPr>
          <w:rStyle w:val="fontstyle21"/>
        </w:rPr>
        <w:t>неће се реализовати у 2022. години услед измене приоритета у финансирању капиталних инвестиција.</w:t>
      </w:r>
    </w:p>
    <w:p w:rsidR="00BB55F7" w:rsidRPr="009F5884" w:rsidRDefault="00BB55F7" w:rsidP="003A2E90">
      <w:pPr>
        <w:pStyle w:val="ListParagraph"/>
        <w:numPr>
          <w:ilvl w:val="0"/>
          <w:numId w:val="9"/>
        </w:numPr>
        <w:ind w:left="0" w:firstLine="0"/>
        <w:jc w:val="both"/>
        <w:rPr>
          <w:rStyle w:val="fontstyle21"/>
        </w:rPr>
      </w:pPr>
      <w:r w:rsidRPr="003A2E90">
        <w:rPr>
          <w:rFonts w:ascii="Times New Roman" w:hAnsi="Times New Roman" w:cs="Times New Roman"/>
          <w:color w:val="000000"/>
        </w:rPr>
        <w:t xml:space="preserve">-Пројекат 1201-5001-Реконструкција зграде Културног центра у Тополи, неће се реализовати у току 2022. године </w:t>
      </w:r>
      <w:r>
        <w:rPr>
          <w:rStyle w:val="fontstyle21"/>
        </w:rPr>
        <w:t xml:space="preserve">услед измене приоритета у финансирању капиталних инвестиција и недостатка финансијских средстава. </w:t>
      </w:r>
    </w:p>
    <w:p w:rsidR="00E44291" w:rsidRPr="005C4CD5" w:rsidRDefault="00E44291" w:rsidP="006A3BCC">
      <w:pPr>
        <w:jc w:val="both"/>
        <w:rPr>
          <w:rStyle w:val="fontstyle21"/>
        </w:rPr>
      </w:pPr>
      <w:r w:rsidRPr="009F5884">
        <w:rPr>
          <w:rStyle w:val="fontstyle21"/>
          <w:b/>
        </w:rPr>
        <w:t>Разлози за предлагање</w:t>
      </w:r>
      <w:r>
        <w:rPr>
          <w:rStyle w:val="fontstyle21"/>
        </w:rPr>
        <w:t xml:space="preserve"> Одлуке</w:t>
      </w:r>
      <w:r w:rsidR="00E725D1">
        <w:rPr>
          <w:rStyle w:val="fontstyle21"/>
        </w:rPr>
        <w:t xml:space="preserve"> и ступање на снагу наредног дана</w:t>
      </w:r>
      <w:r w:rsidR="00E725D1" w:rsidRPr="00E725D1">
        <w:rPr>
          <w:rStyle w:val="fontstyle21"/>
        </w:rPr>
        <w:t xml:space="preserve"> </w:t>
      </w:r>
      <w:r w:rsidR="00E725D1">
        <w:rPr>
          <w:rStyle w:val="fontstyle21"/>
        </w:rPr>
        <w:t xml:space="preserve">од дана објављивања у ,,Службеном гласнику СО Топола,, </w:t>
      </w:r>
      <w:r>
        <w:rPr>
          <w:rStyle w:val="fontstyle21"/>
        </w:rPr>
        <w:t xml:space="preserve">су хитност у измирењу преузетих обавеза ДКБС, ИКБС и осталих корисника буџетских средстава  по уговорима из претходне године, а све у циљу </w:t>
      </w:r>
      <w:r w:rsidR="005C4CD5">
        <w:rPr>
          <w:rStyle w:val="fontstyle21"/>
        </w:rPr>
        <w:t>поштовања</w:t>
      </w:r>
      <w:r>
        <w:rPr>
          <w:rStyle w:val="fontstyle21"/>
        </w:rPr>
        <w:t xml:space="preserve"> рокова о измирењу новчаних </w:t>
      </w:r>
      <w:r w:rsidR="005C4CD5">
        <w:rPr>
          <w:rStyle w:val="fontstyle21"/>
        </w:rPr>
        <w:t>обавеза у комерцијалним трансакцијама (</w:t>
      </w:r>
      <w:r w:rsidR="006A3BCC">
        <w:rPr>
          <w:rStyle w:val="fontstyle21"/>
          <w:lang/>
        </w:rPr>
        <w:t>„</w:t>
      </w:r>
      <w:r w:rsidR="005C4CD5">
        <w:rPr>
          <w:rStyle w:val="fontstyle21"/>
        </w:rPr>
        <w:t>Сл.</w:t>
      </w:r>
      <w:r w:rsidR="006A3BCC">
        <w:rPr>
          <w:rStyle w:val="fontstyle21"/>
          <w:lang/>
        </w:rPr>
        <w:t xml:space="preserve"> </w:t>
      </w:r>
      <w:r w:rsidR="005C4CD5">
        <w:rPr>
          <w:rStyle w:val="fontstyle21"/>
        </w:rPr>
        <w:t>гласник РС</w:t>
      </w:r>
      <w:r w:rsidR="006A3BCC">
        <w:rPr>
          <w:rStyle w:val="fontstyle21"/>
          <w:lang/>
        </w:rPr>
        <w:t>“</w:t>
      </w:r>
      <w:r w:rsidR="005C4CD5">
        <w:rPr>
          <w:rStyle w:val="fontstyle21"/>
        </w:rPr>
        <w:t xml:space="preserve"> </w:t>
      </w:r>
      <w:r w:rsidR="00E725D1">
        <w:rPr>
          <w:rStyle w:val="fontstyle21"/>
        </w:rPr>
        <w:t>број:</w:t>
      </w:r>
      <w:r w:rsidR="006A3BCC">
        <w:rPr>
          <w:rStyle w:val="fontstyle21"/>
          <w:lang/>
        </w:rPr>
        <w:t xml:space="preserve"> </w:t>
      </w:r>
      <w:r w:rsidR="00E725D1">
        <w:rPr>
          <w:rStyle w:val="fontstyle21"/>
        </w:rPr>
        <w:t>1</w:t>
      </w:r>
      <w:r w:rsidR="005C4CD5">
        <w:rPr>
          <w:rStyle w:val="fontstyle21"/>
        </w:rPr>
        <w:t>19/2012,</w:t>
      </w:r>
      <w:r w:rsidR="006A3BCC">
        <w:rPr>
          <w:rStyle w:val="fontstyle21"/>
          <w:lang/>
        </w:rPr>
        <w:t xml:space="preserve"> </w:t>
      </w:r>
      <w:r w:rsidR="005C4CD5">
        <w:rPr>
          <w:rStyle w:val="fontstyle21"/>
        </w:rPr>
        <w:t>68/2015,</w:t>
      </w:r>
      <w:r w:rsidR="006A3BCC">
        <w:rPr>
          <w:rStyle w:val="fontstyle21"/>
          <w:lang/>
        </w:rPr>
        <w:t xml:space="preserve"> </w:t>
      </w:r>
      <w:r w:rsidR="005C4CD5">
        <w:rPr>
          <w:rStyle w:val="fontstyle21"/>
        </w:rPr>
        <w:t xml:space="preserve">113/2017...44/2021 </w:t>
      </w:r>
      <w:r w:rsidR="00E725D1">
        <w:rPr>
          <w:rStyle w:val="fontstyle21"/>
        </w:rPr>
        <w:t>и</w:t>
      </w:r>
      <w:r w:rsidR="005C4CD5">
        <w:rPr>
          <w:rStyle w:val="fontstyle21"/>
        </w:rPr>
        <w:t xml:space="preserve"> 130/2021).</w:t>
      </w:r>
      <w:r>
        <w:rPr>
          <w:rStyle w:val="fontstyle21"/>
        </w:rPr>
        <w:t xml:space="preserve"> </w:t>
      </w:r>
    </w:p>
    <w:p w:rsidR="00A42F1B" w:rsidRDefault="00AF22C8" w:rsidP="006A3BCC">
      <w:pPr>
        <w:jc w:val="center"/>
        <w:rPr>
          <w:rStyle w:val="fontstyle01"/>
        </w:rPr>
      </w:pPr>
      <w:r>
        <w:rPr>
          <w:color w:val="000000"/>
        </w:rPr>
        <w:br/>
      </w:r>
      <w:r>
        <w:rPr>
          <w:rStyle w:val="fontstyle01"/>
        </w:rPr>
        <w:t xml:space="preserve">III ПРОМЕНЕ КОЈЕ СЕ ПРЕДЛАЖУ </w:t>
      </w:r>
      <w:r w:rsidR="00E734F0">
        <w:rPr>
          <w:rStyle w:val="fontstyle01"/>
        </w:rPr>
        <w:t>ДРУГОМ</w:t>
      </w:r>
      <w:r w:rsidR="009E56AD">
        <w:rPr>
          <w:rStyle w:val="fontstyle01"/>
        </w:rPr>
        <w:t xml:space="preserve"> </w:t>
      </w:r>
      <w:r>
        <w:rPr>
          <w:rStyle w:val="fontstyle01"/>
        </w:rPr>
        <w:t xml:space="preserve"> ИЗМЕНОМ И ДОПУНОМ ОДЛУКЕ</w:t>
      </w:r>
    </w:p>
    <w:p w:rsidR="003A2E90" w:rsidRDefault="00AF22C8" w:rsidP="003A2E90">
      <w:pPr>
        <w:jc w:val="center"/>
        <w:rPr>
          <w:rStyle w:val="fontstyle01"/>
          <w:lang/>
        </w:rPr>
      </w:pPr>
      <w:r>
        <w:rPr>
          <w:rStyle w:val="fontstyle01"/>
        </w:rPr>
        <w:t xml:space="preserve"> ПРИХОДИ</w:t>
      </w:r>
    </w:p>
    <w:p w:rsidR="006518BC" w:rsidRDefault="00AF22C8" w:rsidP="003A2E90">
      <w:pPr>
        <w:jc w:val="both"/>
        <w:rPr>
          <w:rStyle w:val="fontstyle21"/>
          <w:lang/>
        </w:rPr>
      </w:pPr>
      <w:r>
        <w:rPr>
          <w:b/>
          <w:bCs/>
          <w:color w:val="000000"/>
        </w:rPr>
        <w:br/>
      </w:r>
      <w:r>
        <w:rPr>
          <w:rStyle w:val="fontstyle21"/>
        </w:rPr>
        <w:t>Ребаланс који се предлаже израђен је на</w:t>
      </w:r>
      <w:r w:rsidR="0019507A">
        <w:rPr>
          <w:rStyle w:val="fontstyle21"/>
        </w:rPr>
        <w:t xml:space="preserve"> </w:t>
      </w:r>
      <w:r w:rsidR="00322A61">
        <w:rPr>
          <w:rStyle w:val="fontstyle21"/>
        </w:rPr>
        <w:t>вишем</w:t>
      </w:r>
      <w:r>
        <w:rPr>
          <w:rStyle w:val="fontstyle21"/>
        </w:rPr>
        <w:t xml:space="preserve"> нивоу прихода и примања, расхода и издатака</w:t>
      </w:r>
      <w:r w:rsidR="00A60551">
        <w:rPr>
          <w:rStyle w:val="fontstyle21"/>
        </w:rPr>
        <w:t xml:space="preserve"> када се посматрају приходи из буџета, извор финансирања 01</w:t>
      </w:r>
      <w:r w:rsidR="00A65A8A">
        <w:rPr>
          <w:rStyle w:val="fontstyle21"/>
        </w:rPr>
        <w:t xml:space="preserve"> и то </w:t>
      </w:r>
      <w:r w:rsidR="00A60551">
        <w:rPr>
          <w:rStyle w:val="fontstyle21"/>
        </w:rPr>
        <w:t xml:space="preserve">за </w:t>
      </w:r>
      <w:r w:rsidR="009A7190">
        <w:rPr>
          <w:rStyle w:val="fontstyle21"/>
        </w:rPr>
        <w:t>7,01</w:t>
      </w:r>
      <w:r w:rsidR="00A60551">
        <w:rPr>
          <w:rStyle w:val="fontstyle21"/>
        </w:rPr>
        <w:t>%</w:t>
      </w:r>
      <w:r w:rsidR="00231B99" w:rsidRPr="00231B99">
        <w:rPr>
          <w:rStyle w:val="fontstyle21"/>
        </w:rPr>
        <w:t xml:space="preserve"> </w:t>
      </w:r>
      <w:r w:rsidR="00231B99">
        <w:rPr>
          <w:rStyle w:val="fontstyle21"/>
        </w:rPr>
        <w:t>у односу на Одлуку о буџету општине Топола за 2022. годину  (</w:t>
      </w:r>
      <w:r w:rsidR="006A3BCC">
        <w:rPr>
          <w:rStyle w:val="fontstyle21"/>
          <w:lang/>
        </w:rPr>
        <w:t>„</w:t>
      </w:r>
      <w:r w:rsidR="00231B99">
        <w:rPr>
          <w:rStyle w:val="fontstyle21"/>
        </w:rPr>
        <w:t xml:space="preserve">Службени </w:t>
      </w:r>
      <w:r w:rsidR="00231B99">
        <w:rPr>
          <w:color w:val="000000"/>
        </w:rPr>
        <w:t xml:space="preserve"> </w:t>
      </w:r>
      <w:r w:rsidR="00231B99">
        <w:rPr>
          <w:rStyle w:val="fontstyle21"/>
        </w:rPr>
        <w:t>гласник СО Топола“,  број 16/2021 и 8/2022)</w:t>
      </w:r>
      <w:r w:rsidR="004D30DC">
        <w:rPr>
          <w:rStyle w:val="fontstyle21"/>
        </w:rPr>
        <w:t>.</w:t>
      </w:r>
      <w:r w:rsidR="00132B56">
        <w:rPr>
          <w:rStyle w:val="fontstyle21"/>
        </w:rPr>
        <w:t xml:space="preserve"> К</w:t>
      </w:r>
      <w:r w:rsidR="00A60551">
        <w:rPr>
          <w:rStyle w:val="fontstyle21"/>
        </w:rPr>
        <w:t>ада се посматрају приходи</w:t>
      </w:r>
      <w:r w:rsidR="00132B56">
        <w:rPr>
          <w:rStyle w:val="fontstyle21"/>
        </w:rPr>
        <w:t xml:space="preserve"> и примања</w:t>
      </w:r>
      <w:r w:rsidR="0019507A">
        <w:rPr>
          <w:rStyle w:val="fontstyle21"/>
        </w:rPr>
        <w:t xml:space="preserve"> </w:t>
      </w:r>
      <w:r>
        <w:rPr>
          <w:rStyle w:val="fontstyle21"/>
        </w:rPr>
        <w:t>из</w:t>
      </w:r>
      <w:r w:rsidR="006518BC">
        <w:rPr>
          <w:rStyle w:val="fontstyle21"/>
          <w:lang/>
        </w:rPr>
        <w:t xml:space="preserve"> </w:t>
      </w:r>
      <w:r w:rsidR="004D4991">
        <w:rPr>
          <w:rStyle w:val="fontstyle21"/>
        </w:rPr>
        <w:t xml:space="preserve">свих </w:t>
      </w:r>
      <w:r>
        <w:rPr>
          <w:rStyle w:val="fontstyle21"/>
        </w:rPr>
        <w:t>извора финансирања</w:t>
      </w:r>
      <w:r w:rsidR="004D30DC">
        <w:rPr>
          <w:rStyle w:val="fontstyle21"/>
        </w:rPr>
        <w:t xml:space="preserve"> заједно за пренетим неутрошеним средствима за посебне намене</w:t>
      </w:r>
      <w:r w:rsidR="0042539D">
        <w:rPr>
          <w:rStyle w:val="fontstyle21"/>
        </w:rPr>
        <w:t xml:space="preserve"> </w:t>
      </w:r>
      <w:r w:rsidR="006A3BCC">
        <w:rPr>
          <w:rStyle w:val="fontstyle21"/>
        </w:rPr>
        <w:t>(</w:t>
      </w:r>
      <w:r>
        <w:rPr>
          <w:rStyle w:val="fontstyle21"/>
        </w:rPr>
        <w:t>у односу на Одлуку о буџету општине Топола за 20</w:t>
      </w:r>
      <w:r w:rsidR="00322A61">
        <w:rPr>
          <w:rStyle w:val="fontstyle21"/>
        </w:rPr>
        <w:t>2</w:t>
      </w:r>
      <w:r w:rsidR="0019507A">
        <w:rPr>
          <w:rStyle w:val="fontstyle21"/>
        </w:rPr>
        <w:t>2</w:t>
      </w:r>
      <w:r>
        <w:rPr>
          <w:rStyle w:val="fontstyle21"/>
        </w:rPr>
        <w:t xml:space="preserve">. </w:t>
      </w:r>
      <w:r w:rsidR="00231B99">
        <w:rPr>
          <w:rStyle w:val="fontstyle21"/>
        </w:rPr>
        <w:t>г</w:t>
      </w:r>
      <w:r>
        <w:rPr>
          <w:rStyle w:val="fontstyle21"/>
        </w:rPr>
        <w:t>одину</w:t>
      </w:r>
      <w:r w:rsidR="00231B99">
        <w:rPr>
          <w:rStyle w:val="fontstyle21"/>
        </w:rPr>
        <w:t xml:space="preserve"> </w:t>
      </w:r>
      <w:r>
        <w:rPr>
          <w:rStyle w:val="fontstyle21"/>
        </w:rPr>
        <w:t xml:space="preserve"> </w:t>
      </w:r>
      <w:r w:rsidR="006A3BCC">
        <w:rPr>
          <w:rStyle w:val="fontstyle21"/>
          <w:lang/>
        </w:rPr>
        <w:t>„</w:t>
      </w:r>
      <w:r>
        <w:rPr>
          <w:rStyle w:val="fontstyle21"/>
        </w:rPr>
        <w:t>Службени</w:t>
      </w:r>
      <w:r w:rsidR="00A65A8A">
        <w:rPr>
          <w:rStyle w:val="fontstyle21"/>
        </w:rPr>
        <w:t xml:space="preserve"> </w:t>
      </w:r>
      <w:r w:rsidR="00322A61">
        <w:rPr>
          <w:color w:val="000000"/>
        </w:rPr>
        <w:t xml:space="preserve"> </w:t>
      </w:r>
      <w:r>
        <w:rPr>
          <w:rStyle w:val="fontstyle21"/>
        </w:rPr>
        <w:t>гласник С</w:t>
      </w:r>
      <w:r w:rsidR="00A65A8A">
        <w:rPr>
          <w:rStyle w:val="fontstyle21"/>
        </w:rPr>
        <w:t>О</w:t>
      </w:r>
      <w:r>
        <w:rPr>
          <w:rStyle w:val="fontstyle21"/>
        </w:rPr>
        <w:t xml:space="preserve"> Топола“, </w:t>
      </w:r>
      <w:r w:rsidR="00132B56">
        <w:rPr>
          <w:rStyle w:val="fontstyle21"/>
        </w:rPr>
        <w:t xml:space="preserve"> </w:t>
      </w:r>
      <w:r>
        <w:rPr>
          <w:rStyle w:val="fontstyle21"/>
        </w:rPr>
        <w:t xml:space="preserve">број </w:t>
      </w:r>
      <w:r w:rsidR="0019507A">
        <w:rPr>
          <w:rStyle w:val="fontstyle21"/>
        </w:rPr>
        <w:t>16</w:t>
      </w:r>
      <w:r w:rsidR="00223C85">
        <w:rPr>
          <w:rStyle w:val="fontstyle21"/>
        </w:rPr>
        <w:t>/2021</w:t>
      </w:r>
      <w:r w:rsidR="009A7190">
        <w:rPr>
          <w:rStyle w:val="fontstyle21"/>
        </w:rPr>
        <w:t xml:space="preserve"> и 8/2022</w:t>
      </w:r>
      <w:r>
        <w:rPr>
          <w:rStyle w:val="fontstyle21"/>
        </w:rPr>
        <w:t>)</w:t>
      </w:r>
      <w:r w:rsidR="00A65A8A">
        <w:rPr>
          <w:rStyle w:val="fontstyle21"/>
        </w:rPr>
        <w:t xml:space="preserve"> повећање је</w:t>
      </w:r>
      <w:r>
        <w:rPr>
          <w:rStyle w:val="fontstyle21"/>
        </w:rPr>
        <w:t xml:space="preserve"> за </w:t>
      </w:r>
      <w:r w:rsidR="004D30DC">
        <w:rPr>
          <w:rStyle w:val="fontstyle21"/>
        </w:rPr>
        <w:t>43.928.263,00</w:t>
      </w:r>
      <w:r>
        <w:rPr>
          <w:rStyle w:val="fontstyle21"/>
        </w:rPr>
        <w:t xml:space="preserve"> динара</w:t>
      </w:r>
      <w:r w:rsidR="000E2ECA">
        <w:rPr>
          <w:rStyle w:val="fontstyle21"/>
        </w:rPr>
        <w:t>,</w:t>
      </w:r>
      <w:r w:rsidR="00A60551">
        <w:rPr>
          <w:rStyle w:val="fontstyle21"/>
        </w:rPr>
        <w:t xml:space="preserve"> </w:t>
      </w:r>
      <w:r w:rsidR="00A65A8A">
        <w:rPr>
          <w:rStyle w:val="fontstyle21"/>
        </w:rPr>
        <w:t>односно</w:t>
      </w:r>
      <w:r w:rsidR="000E2ECA">
        <w:rPr>
          <w:rStyle w:val="fontstyle21"/>
        </w:rPr>
        <w:t xml:space="preserve"> за </w:t>
      </w:r>
      <w:r w:rsidR="004D30DC">
        <w:rPr>
          <w:rStyle w:val="fontstyle21"/>
        </w:rPr>
        <w:t>5,54</w:t>
      </w:r>
      <w:r w:rsidR="000E2ECA">
        <w:rPr>
          <w:rStyle w:val="fontstyle21"/>
        </w:rPr>
        <w:t>%.</w:t>
      </w:r>
      <w:r w:rsidR="006518BC">
        <w:rPr>
          <w:rStyle w:val="fontstyle21"/>
          <w:lang/>
        </w:rPr>
        <w:t xml:space="preserve"> </w:t>
      </w:r>
    </w:p>
    <w:p w:rsidR="009F5884" w:rsidRPr="006518BC" w:rsidRDefault="00AF22C8" w:rsidP="006A3BCC">
      <w:pPr>
        <w:jc w:val="both"/>
        <w:rPr>
          <w:rStyle w:val="fontstyle21"/>
          <w:lang/>
        </w:rPr>
      </w:pPr>
      <w:r>
        <w:rPr>
          <w:rStyle w:val="fontstyle21"/>
        </w:rPr>
        <w:t>Код појединих прихода и примања увећали смо планирана средства на основу остварења прихода и</w:t>
      </w:r>
      <w:r w:rsidR="00A42F1B">
        <w:rPr>
          <w:color w:val="000000"/>
        </w:rPr>
        <w:t xml:space="preserve"> </w:t>
      </w:r>
      <w:r>
        <w:rPr>
          <w:rStyle w:val="fontstyle21"/>
        </w:rPr>
        <w:t>примања у претходном периоду (01.01.20</w:t>
      </w:r>
      <w:r w:rsidR="007F1DA7">
        <w:rPr>
          <w:rStyle w:val="fontstyle21"/>
        </w:rPr>
        <w:t>2</w:t>
      </w:r>
      <w:r w:rsidR="0019507A">
        <w:rPr>
          <w:rStyle w:val="fontstyle21"/>
        </w:rPr>
        <w:t>2</w:t>
      </w:r>
      <w:r>
        <w:rPr>
          <w:rStyle w:val="fontstyle21"/>
        </w:rPr>
        <w:t>.-</w:t>
      </w:r>
      <w:r w:rsidR="00132B56">
        <w:rPr>
          <w:rStyle w:val="fontstyle21"/>
        </w:rPr>
        <w:t>15.08</w:t>
      </w:r>
      <w:r>
        <w:rPr>
          <w:rStyle w:val="fontstyle21"/>
        </w:rPr>
        <w:t>.20</w:t>
      </w:r>
      <w:r w:rsidR="007F1DA7">
        <w:rPr>
          <w:rStyle w:val="fontstyle21"/>
        </w:rPr>
        <w:t>2</w:t>
      </w:r>
      <w:r w:rsidR="0019507A">
        <w:rPr>
          <w:rStyle w:val="fontstyle21"/>
        </w:rPr>
        <w:t>2</w:t>
      </w:r>
      <w:r>
        <w:rPr>
          <w:rStyle w:val="fontstyle21"/>
        </w:rPr>
        <w:t>.год.)</w:t>
      </w:r>
      <w:r w:rsidR="00A60551">
        <w:rPr>
          <w:rStyle w:val="fontstyle21"/>
        </w:rPr>
        <w:t xml:space="preserve"> и њиховим поређењем са</w:t>
      </w:r>
      <w:r w:rsidR="00A65A8A">
        <w:rPr>
          <w:rStyle w:val="fontstyle21"/>
        </w:rPr>
        <w:t xml:space="preserve"> остварењем у</w:t>
      </w:r>
      <w:r w:rsidR="00A60551">
        <w:rPr>
          <w:rStyle w:val="fontstyle21"/>
        </w:rPr>
        <w:t xml:space="preserve"> </w:t>
      </w:r>
      <w:r w:rsidR="00132B56">
        <w:rPr>
          <w:rStyle w:val="fontstyle21"/>
        </w:rPr>
        <w:t xml:space="preserve">другом </w:t>
      </w:r>
      <w:r w:rsidR="00A60551">
        <w:rPr>
          <w:rStyle w:val="fontstyle21"/>
        </w:rPr>
        <w:t xml:space="preserve"> квартал</w:t>
      </w:r>
      <w:r w:rsidR="00A65A8A">
        <w:rPr>
          <w:rStyle w:val="fontstyle21"/>
        </w:rPr>
        <w:t>у</w:t>
      </w:r>
      <w:r w:rsidR="00A60551">
        <w:rPr>
          <w:rStyle w:val="fontstyle21"/>
        </w:rPr>
        <w:t xml:space="preserve"> прошле године-2021.</w:t>
      </w:r>
      <w:r w:rsidR="00A65A8A">
        <w:rPr>
          <w:rStyle w:val="fontstyle21"/>
        </w:rPr>
        <w:t xml:space="preserve"> </w:t>
      </w:r>
      <w:r w:rsidR="00974316">
        <w:rPr>
          <w:rStyle w:val="fontstyle21"/>
        </w:rPr>
        <w:t xml:space="preserve">као </w:t>
      </w:r>
      <w:r>
        <w:rPr>
          <w:rStyle w:val="fontstyle21"/>
        </w:rPr>
        <w:t>и процене остварења тако планираних</w:t>
      </w:r>
      <w:r w:rsidR="00A42F1B">
        <w:rPr>
          <w:rStyle w:val="fontstyle21"/>
        </w:rPr>
        <w:t xml:space="preserve"> </w:t>
      </w:r>
      <w:r>
        <w:rPr>
          <w:rStyle w:val="fontstyle21"/>
        </w:rPr>
        <w:t>прихода</w:t>
      </w:r>
      <w:r w:rsidR="007F1DA7">
        <w:rPr>
          <w:rStyle w:val="fontstyle21"/>
        </w:rPr>
        <w:t xml:space="preserve"> и примања</w:t>
      </w:r>
      <w:r w:rsidR="00541F59">
        <w:rPr>
          <w:rStyle w:val="fontstyle21"/>
        </w:rPr>
        <w:t xml:space="preserve"> до краја године</w:t>
      </w:r>
      <w:r>
        <w:rPr>
          <w:rStyle w:val="fontstyle21"/>
        </w:rPr>
        <w:t xml:space="preserve"> који значајно учествују у укупним приходима</w:t>
      </w:r>
      <w:r w:rsidR="007F1DA7">
        <w:rPr>
          <w:rStyle w:val="fontstyle21"/>
        </w:rPr>
        <w:t xml:space="preserve"> и примањима</w:t>
      </w:r>
      <w:r w:rsidR="00E36A0B">
        <w:rPr>
          <w:rStyle w:val="fontstyle21"/>
        </w:rPr>
        <w:t xml:space="preserve"> буџета општине</w:t>
      </w:r>
      <w:r>
        <w:rPr>
          <w:rStyle w:val="fontstyle21"/>
        </w:rPr>
        <w:t xml:space="preserve"> (порез на зараде,</w:t>
      </w:r>
      <w:r w:rsidR="00132B56">
        <w:rPr>
          <w:rStyle w:val="fontstyle21"/>
        </w:rPr>
        <w:t xml:space="preserve"> порез на приходе од самосталне делатности</w:t>
      </w:r>
      <w:r>
        <w:rPr>
          <w:rStyle w:val="fontstyle21"/>
        </w:rPr>
        <w:t xml:space="preserve"> </w:t>
      </w:r>
      <w:r w:rsidR="00132B56">
        <w:rPr>
          <w:rStyle w:val="fontstyle21"/>
        </w:rPr>
        <w:t xml:space="preserve">,порез на приход од давања у закуп покретних ствари, </w:t>
      </w:r>
      <w:r w:rsidR="00A60551">
        <w:rPr>
          <w:rStyle w:val="fontstyle21"/>
        </w:rPr>
        <w:t xml:space="preserve">порез на имовину од </w:t>
      </w:r>
      <w:r w:rsidR="00132B56">
        <w:rPr>
          <w:rStyle w:val="fontstyle21"/>
        </w:rPr>
        <w:t>правних лица</w:t>
      </w:r>
      <w:r w:rsidR="00231B99">
        <w:rPr>
          <w:rStyle w:val="fontstyle21"/>
        </w:rPr>
        <w:t>, порез на пренос апсолутних права, комунална такса за држање мот.друмских и прикључних возила, боравишна такса, комунална такса за истицање фирме на пословном простору</w:t>
      </w:r>
      <w:r w:rsidR="00A65A8A">
        <w:rPr>
          <w:rStyle w:val="fontstyle21"/>
        </w:rPr>
        <w:t>,</w:t>
      </w:r>
      <w:r w:rsidR="00A60551">
        <w:rPr>
          <w:rStyle w:val="fontstyle21"/>
        </w:rPr>
        <w:t>допринос за уређивање грађевинског земљишта</w:t>
      </w:r>
      <w:r w:rsidR="00231B99">
        <w:rPr>
          <w:rStyle w:val="fontstyle21"/>
        </w:rPr>
        <w:t>, приходи од давања у закуп непокретности, приходи по основу пружања услуга боравка деце у предшколским установама у корист нивоа општина</w:t>
      </w:r>
      <w:r w:rsidR="00A96E61">
        <w:rPr>
          <w:rStyle w:val="fontstyle21"/>
        </w:rPr>
        <w:t>)</w:t>
      </w:r>
      <w:r w:rsidR="00FC42D2">
        <w:rPr>
          <w:rStyle w:val="fontstyle21"/>
        </w:rPr>
        <w:t>:</w:t>
      </w:r>
      <w:r>
        <w:rPr>
          <w:rStyle w:val="fontstyle21"/>
        </w:rPr>
        <w:t xml:space="preserve"> </w:t>
      </w:r>
    </w:p>
    <w:p w:rsidR="00FF4BDE" w:rsidRPr="003A2E90" w:rsidRDefault="00AF22C8" w:rsidP="003A2E90">
      <w:pPr>
        <w:pStyle w:val="ListParagraph"/>
        <w:numPr>
          <w:ilvl w:val="0"/>
          <w:numId w:val="12"/>
        </w:numPr>
        <w:tabs>
          <w:tab w:val="left" w:pos="180"/>
        </w:tabs>
        <w:spacing w:before="240" w:line="240" w:lineRule="auto"/>
        <w:ind w:left="0" w:firstLine="0"/>
        <w:jc w:val="both"/>
        <w:rPr>
          <w:rStyle w:val="fontstyle21"/>
        </w:rPr>
      </w:pPr>
      <w:r w:rsidRPr="003A2E90">
        <w:rPr>
          <w:rStyle w:val="fontstyle21"/>
          <w:color w:val="000000" w:themeColor="text1"/>
        </w:rPr>
        <w:t xml:space="preserve">Порез на зараде – повећање за </w:t>
      </w:r>
      <w:r w:rsidR="00FF4BDE" w:rsidRPr="003A2E90">
        <w:rPr>
          <w:rStyle w:val="fontstyle21"/>
          <w:color w:val="000000" w:themeColor="text1"/>
        </w:rPr>
        <w:t>12</w:t>
      </w:r>
      <w:r w:rsidRPr="003A2E90">
        <w:rPr>
          <w:rStyle w:val="fontstyle21"/>
          <w:color w:val="000000" w:themeColor="text1"/>
        </w:rPr>
        <w:t>%</w:t>
      </w:r>
    </w:p>
    <w:p w:rsidR="003A2E90" w:rsidRPr="009F5884" w:rsidRDefault="003A2E90" w:rsidP="003A2E90">
      <w:pPr>
        <w:pStyle w:val="ListParagraph"/>
        <w:tabs>
          <w:tab w:val="left" w:pos="180"/>
        </w:tabs>
        <w:spacing w:before="240" w:line="240" w:lineRule="auto"/>
        <w:ind w:left="0"/>
        <w:jc w:val="both"/>
        <w:rPr>
          <w:rStyle w:val="fontstyle21"/>
        </w:rPr>
      </w:pPr>
    </w:p>
    <w:p w:rsidR="00FF4BDE" w:rsidRPr="003A2E90" w:rsidRDefault="00FF4BDE" w:rsidP="003A2E90">
      <w:pPr>
        <w:pStyle w:val="ListParagraph"/>
        <w:numPr>
          <w:ilvl w:val="0"/>
          <w:numId w:val="12"/>
        </w:numPr>
        <w:tabs>
          <w:tab w:val="left" w:pos="180"/>
        </w:tabs>
        <w:spacing w:before="240" w:line="240" w:lineRule="auto"/>
        <w:ind w:left="0" w:firstLine="0"/>
        <w:jc w:val="both"/>
        <w:rPr>
          <w:rStyle w:val="fontstyle21"/>
          <w:color w:val="000000" w:themeColor="text1"/>
        </w:rPr>
      </w:pPr>
      <w:r w:rsidRPr="003A2E90">
        <w:rPr>
          <w:rStyle w:val="fontstyle21"/>
          <w:color w:val="000000" w:themeColor="text1"/>
        </w:rPr>
        <w:t>Порез на приход од самосталних делатности-повећање за 17%, ефикаснија наплата уступљеног прихода од стране Пореске управе РС,</w:t>
      </w:r>
    </w:p>
    <w:p w:rsidR="003A2E90" w:rsidRPr="003A2E90" w:rsidRDefault="003A2E90" w:rsidP="003A2E90">
      <w:pPr>
        <w:pStyle w:val="ListParagraph"/>
        <w:tabs>
          <w:tab w:val="left" w:pos="180"/>
        </w:tabs>
        <w:spacing w:before="240" w:line="240" w:lineRule="auto"/>
        <w:ind w:left="0"/>
        <w:jc w:val="both"/>
        <w:rPr>
          <w:rStyle w:val="fontstyle21"/>
          <w:color w:val="000000" w:themeColor="text1"/>
        </w:rPr>
      </w:pPr>
    </w:p>
    <w:p w:rsidR="00FF4BDE" w:rsidRPr="003A2E90" w:rsidRDefault="00FF4BDE" w:rsidP="003A2E90">
      <w:pPr>
        <w:pStyle w:val="ListParagraph"/>
        <w:numPr>
          <w:ilvl w:val="0"/>
          <w:numId w:val="12"/>
        </w:numPr>
        <w:tabs>
          <w:tab w:val="left" w:pos="180"/>
        </w:tabs>
        <w:spacing w:before="240" w:line="240" w:lineRule="auto"/>
        <w:ind w:left="0" w:firstLine="0"/>
        <w:jc w:val="both"/>
        <w:rPr>
          <w:rStyle w:val="fontstyle21"/>
          <w:color w:val="000000" w:themeColor="text1"/>
        </w:rPr>
      </w:pPr>
      <w:r w:rsidRPr="003A2E90">
        <w:rPr>
          <w:rStyle w:val="fontstyle21"/>
          <w:color w:val="000000" w:themeColor="text1"/>
        </w:rPr>
        <w:t>Порез на приход од давања у закуп покретних ствари-повећање за 13%,</w:t>
      </w:r>
    </w:p>
    <w:p w:rsidR="003A2E90" w:rsidRPr="003A2E90" w:rsidRDefault="003A2E90" w:rsidP="003A2E90">
      <w:pPr>
        <w:pStyle w:val="ListParagraph"/>
        <w:tabs>
          <w:tab w:val="left" w:pos="180"/>
        </w:tabs>
        <w:spacing w:before="240" w:line="240" w:lineRule="auto"/>
        <w:ind w:left="0"/>
        <w:jc w:val="both"/>
        <w:rPr>
          <w:rStyle w:val="fontstyle21"/>
          <w:color w:val="000000" w:themeColor="text1"/>
        </w:rPr>
      </w:pPr>
    </w:p>
    <w:p w:rsidR="003A2E90" w:rsidRPr="003A2E90" w:rsidRDefault="00A60551" w:rsidP="003A2E90">
      <w:pPr>
        <w:pStyle w:val="ListParagraph"/>
        <w:numPr>
          <w:ilvl w:val="0"/>
          <w:numId w:val="12"/>
        </w:numPr>
        <w:tabs>
          <w:tab w:val="left" w:pos="180"/>
        </w:tabs>
        <w:spacing w:before="240" w:line="240" w:lineRule="auto"/>
        <w:ind w:left="0" w:firstLine="0"/>
        <w:rPr>
          <w:rStyle w:val="fontstyle21"/>
        </w:rPr>
      </w:pPr>
      <w:r>
        <w:rPr>
          <w:rStyle w:val="fontstyle21"/>
        </w:rPr>
        <w:t xml:space="preserve">Порез на имовину од </w:t>
      </w:r>
      <w:r w:rsidR="00FF4BDE">
        <w:rPr>
          <w:rStyle w:val="fontstyle21"/>
        </w:rPr>
        <w:t xml:space="preserve">правних </w:t>
      </w:r>
      <w:r>
        <w:rPr>
          <w:rStyle w:val="fontstyle21"/>
        </w:rPr>
        <w:t xml:space="preserve">лица-повћање за </w:t>
      </w:r>
      <w:r w:rsidR="00FF4BDE">
        <w:rPr>
          <w:rStyle w:val="fontstyle21"/>
        </w:rPr>
        <w:t>8</w:t>
      </w:r>
      <w:r>
        <w:rPr>
          <w:rStyle w:val="fontstyle21"/>
        </w:rPr>
        <w:t>%</w:t>
      </w:r>
      <w:r w:rsidR="00FF4BDE">
        <w:rPr>
          <w:rStyle w:val="fontstyle21"/>
        </w:rPr>
        <w:t>,</w:t>
      </w:r>
    </w:p>
    <w:p w:rsidR="003A2E90" w:rsidRDefault="003A2E90" w:rsidP="003A2E90">
      <w:pPr>
        <w:pStyle w:val="ListParagraph"/>
        <w:rPr>
          <w:rStyle w:val="fontstyle21"/>
        </w:rPr>
      </w:pPr>
    </w:p>
    <w:p w:rsidR="00FF4BDE" w:rsidRPr="003A2E90" w:rsidRDefault="00FF4BDE" w:rsidP="003A2E90">
      <w:pPr>
        <w:pStyle w:val="ListParagraph"/>
        <w:numPr>
          <w:ilvl w:val="0"/>
          <w:numId w:val="12"/>
        </w:numPr>
        <w:tabs>
          <w:tab w:val="left" w:pos="180"/>
        </w:tabs>
        <w:spacing w:before="240" w:line="240" w:lineRule="auto"/>
        <w:ind w:left="0" w:firstLine="0"/>
        <w:jc w:val="both"/>
        <w:rPr>
          <w:rStyle w:val="fontstyle21"/>
        </w:rPr>
      </w:pPr>
      <w:r>
        <w:rPr>
          <w:rStyle w:val="fontstyle21"/>
        </w:rPr>
        <w:lastRenderedPageBreak/>
        <w:t>Порез на финансијске и капиталне трансакције (порез на пренос апсолутних права)-повећање за</w:t>
      </w:r>
      <w:r w:rsidR="00FA41F8">
        <w:rPr>
          <w:rStyle w:val="fontstyle21"/>
        </w:rPr>
        <w:t xml:space="preserve"> 18%,</w:t>
      </w:r>
    </w:p>
    <w:p w:rsidR="003A2E90" w:rsidRPr="00FF4BDE" w:rsidRDefault="003A2E90" w:rsidP="003A2E90">
      <w:pPr>
        <w:pStyle w:val="ListParagraph"/>
        <w:tabs>
          <w:tab w:val="left" w:pos="180"/>
        </w:tabs>
        <w:spacing w:before="240" w:line="240" w:lineRule="auto"/>
        <w:ind w:left="0"/>
        <w:rPr>
          <w:rStyle w:val="fontstyle21"/>
        </w:rPr>
      </w:pPr>
    </w:p>
    <w:p w:rsidR="00FF4BDE" w:rsidRPr="003A2E90" w:rsidRDefault="00FA41F8" w:rsidP="003A2E90">
      <w:pPr>
        <w:pStyle w:val="ListParagraph"/>
        <w:numPr>
          <w:ilvl w:val="0"/>
          <w:numId w:val="12"/>
        </w:numPr>
        <w:tabs>
          <w:tab w:val="left" w:pos="180"/>
        </w:tabs>
        <w:spacing w:before="240" w:line="240" w:lineRule="auto"/>
        <w:ind w:left="0" w:firstLine="0"/>
        <w:rPr>
          <w:rStyle w:val="fontstyle21"/>
        </w:rPr>
      </w:pPr>
      <w:r>
        <w:rPr>
          <w:rStyle w:val="fontstyle21"/>
        </w:rPr>
        <w:t>Комунална такса за држање мот.друмских и прикључних возила-повећање за 7%,</w:t>
      </w:r>
    </w:p>
    <w:p w:rsidR="003A2E90" w:rsidRDefault="003A2E90" w:rsidP="003A2E90">
      <w:pPr>
        <w:pStyle w:val="ListParagraph"/>
        <w:tabs>
          <w:tab w:val="left" w:pos="180"/>
        </w:tabs>
        <w:spacing w:before="240" w:line="240" w:lineRule="auto"/>
        <w:ind w:left="0"/>
        <w:rPr>
          <w:rStyle w:val="fontstyle21"/>
        </w:rPr>
      </w:pPr>
    </w:p>
    <w:p w:rsidR="00FA41F8" w:rsidRPr="003A2E90" w:rsidRDefault="00FA41F8" w:rsidP="003A2E90">
      <w:pPr>
        <w:pStyle w:val="ListParagraph"/>
        <w:numPr>
          <w:ilvl w:val="0"/>
          <w:numId w:val="12"/>
        </w:numPr>
        <w:tabs>
          <w:tab w:val="left" w:pos="180"/>
        </w:tabs>
        <w:spacing w:before="240" w:line="240" w:lineRule="auto"/>
        <w:ind w:left="0" w:firstLine="0"/>
        <w:rPr>
          <w:rStyle w:val="fontstyle21"/>
        </w:rPr>
      </w:pPr>
      <w:r>
        <w:rPr>
          <w:rStyle w:val="fontstyle21"/>
        </w:rPr>
        <w:t>Боравишна такса-повећање за 83%,</w:t>
      </w:r>
    </w:p>
    <w:p w:rsidR="003A2E90" w:rsidRDefault="003A2E90" w:rsidP="003A2E90">
      <w:pPr>
        <w:pStyle w:val="ListParagraph"/>
        <w:tabs>
          <w:tab w:val="left" w:pos="180"/>
        </w:tabs>
        <w:spacing w:before="240" w:line="240" w:lineRule="auto"/>
        <w:ind w:left="0"/>
        <w:rPr>
          <w:rStyle w:val="fontstyle21"/>
        </w:rPr>
      </w:pPr>
    </w:p>
    <w:p w:rsidR="00FA41F8" w:rsidRPr="003A2E90" w:rsidRDefault="00FA41F8" w:rsidP="003A2E90">
      <w:pPr>
        <w:pStyle w:val="ListParagraph"/>
        <w:numPr>
          <w:ilvl w:val="0"/>
          <w:numId w:val="12"/>
        </w:numPr>
        <w:tabs>
          <w:tab w:val="left" w:pos="180"/>
        </w:tabs>
        <w:spacing w:before="240" w:line="240" w:lineRule="auto"/>
        <w:ind w:left="0" w:firstLine="0"/>
        <w:rPr>
          <w:rStyle w:val="fontstyle21"/>
        </w:rPr>
      </w:pPr>
      <w:r>
        <w:rPr>
          <w:rStyle w:val="fontstyle21"/>
        </w:rPr>
        <w:t xml:space="preserve">Комунална такса за истицање фирме на пословном простору-повећање за </w:t>
      </w:r>
      <w:r w:rsidR="001E54BD">
        <w:rPr>
          <w:rStyle w:val="fontstyle21"/>
        </w:rPr>
        <w:t>3%,</w:t>
      </w:r>
    </w:p>
    <w:p w:rsidR="003A2E90" w:rsidRPr="00FA41F8" w:rsidRDefault="003A2E90" w:rsidP="003A2E90">
      <w:pPr>
        <w:pStyle w:val="ListParagraph"/>
        <w:tabs>
          <w:tab w:val="left" w:pos="180"/>
        </w:tabs>
        <w:spacing w:before="240" w:line="240" w:lineRule="auto"/>
        <w:ind w:left="0"/>
        <w:rPr>
          <w:rStyle w:val="fontstyle21"/>
        </w:rPr>
      </w:pPr>
    </w:p>
    <w:p w:rsidR="00051F47" w:rsidRPr="003A2E90" w:rsidRDefault="00A60551" w:rsidP="003A2E90">
      <w:pPr>
        <w:pStyle w:val="ListParagraph"/>
        <w:numPr>
          <w:ilvl w:val="0"/>
          <w:numId w:val="12"/>
        </w:numPr>
        <w:tabs>
          <w:tab w:val="left" w:pos="180"/>
          <w:tab w:val="left" w:pos="7155"/>
        </w:tabs>
        <w:spacing w:before="240" w:line="240" w:lineRule="auto"/>
        <w:ind w:left="0" w:firstLine="0"/>
        <w:jc w:val="both"/>
        <w:rPr>
          <w:rFonts w:ascii="Times New Roman" w:hAnsi="Times New Roman"/>
          <w:sz w:val="24"/>
        </w:rPr>
      </w:pPr>
      <w:r>
        <w:rPr>
          <w:rStyle w:val="fontstyle21"/>
        </w:rPr>
        <w:t xml:space="preserve">Допринос за уређивање грађевинског земљишта-повећање за </w:t>
      </w:r>
      <w:r w:rsidR="001E54BD">
        <w:rPr>
          <w:rStyle w:val="fontstyle21"/>
        </w:rPr>
        <w:t>22</w:t>
      </w:r>
      <w:r>
        <w:rPr>
          <w:rStyle w:val="fontstyle21"/>
        </w:rPr>
        <w:t>%, а на основу захтева</w:t>
      </w:r>
      <w:r w:rsidR="001E54BD">
        <w:rPr>
          <w:rStyle w:val="fontstyle21"/>
        </w:rPr>
        <w:t xml:space="preserve"> физичких и</w:t>
      </w:r>
      <w:r>
        <w:rPr>
          <w:rStyle w:val="fontstyle21"/>
        </w:rPr>
        <w:t xml:space="preserve"> правних лица за обрачун доприноса </w:t>
      </w:r>
      <w:r w:rsidR="00051F47" w:rsidRPr="003A2E90">
        <w:rPr>
          <w:rFonts w:ascii="Times New Roman" w:hAnsi="Times New Roman"/>
          <w:sz w:val="24"/>
        </w:rPr>
        <w:t>према Одлуци о утврђивању доприноса за уређивање грађевинског земљишта (“Службени гласник СО Топола” број 1/2015 и 3/2018)</w:t>
      </w:r>
      <w:r w:rsidR="003A2E90">
        <w:rPr>
          <w:rFonts w:ascii="Times New Roman" w:hAnsi="Times New Roman"/>
          <w:sz w:val="24"/>
          <w:lang/>
        </w:rPr>
        <w:t>,</w:t>
      </w:r>
    </w:p>
    <w:p w:rsidR="003A2E90" w:rsidRPr="003A2E90" w:rsidRDefault="003A2E90" w:rsidP="003A2E90">
      <w:pPr>
        <w:pStyle w:val="ListParagraph"/>
        <w:tabs>
          <w:tab w:val="left" w:pos="180"/>
          <w:tab w:val="left" w:pos="7155"/>
        </w:tabs>
        <w:spacing w:before="240" w:line="240" w:lineRule="auto"/>
        <w:ind w:left="0"/>
        <w:jc w:val="both"/>
        <w:rPr>
          <w:rFonts w:ascii="Times New Roman" w:hAnsi="Times New Roman"/>
          <w:sz w:val="24"/>
        </w:rPr>
      </w:pPr>
    </w:p>
    <w:p w:rsidR="001E54BD" w:rsidRPr="003A2E90" w:rsidRDefault="001E54BD" w:rsidP="003A2E90">
      <w:pPr>
        <w:pStyle w:val="ListParagraph"/>
        <w:numPr>
          <w:ilvl w:val="0"/>
          <w:numId w:val="12"/>
        </w:numPr>
        <w:tabs>
          <w:tab w:val="left" w:pos="180"/>
          <w:tab w:val="left" w:pos="7155"/>
        </w:tabs>
        <w:spacing w:before="240" w:line="240" w:lineRule="auto"/>
        <w:ind w:left="0" w:firstLine="0"/>
        <w:jc w:val="both"/>
        <w:rPr>
          <w:rStyle w:val="fontstyle21"/>
        </w:rPr>
      </w:pPr>
      <w:r>
        <w:rPr>
          <w:rStyle w:val="fontstyle21"/>
        </w:rPr>
        <w:t>Приходи од давања у закуп непокретности-повећање за 33%,</w:t>
      </w:r>
    </w:p>
    <w:p w:rsidR="003A2E90" w:rsidRDefault="003A2E90" w:rsidP="003A2E90">
      <w:pPr>
        <w:pStyle w:val="ListParagraph"/>
        <w:tabs>
          <w:tab w:val="left" w:pos="180"/>
          <w:tab w:val="left" w:pos="7155"/>
        </w:tabs>
        <w:spacing w:before="240" w:line="240" w:lineRule="auto"/>
        <w:ind w:left="0"/>
        <w:jc w:val="both"/>
        <w:rPr>
          <w:rStyle w:val="fontstyle21"/>
        </w:rPr>
      </w:pPr>
    </w:p>
    <w:p w:rsidR="001E54BD" w:rsidRDefault="001E54BD" w:rsidP="003A2E90">
      <w:pPr>
        <w:pStyle w:val="ListParagraph"/>
        <w:numPr>
          <w:ilvl w:val="0"/>
          <w:numId w:val="12"/>
        </w:numPr>
        <w:tabs>
          <w:tab w:val="left" w:pos="180"/>
          <w:tab w:val="left" w:pos="7155"/>
        </w:tabs>
        <w:spacing w:before="240" w:line="240" w:lineRule="auto"/>
        <w:ind w:left="0" w:firstLine="0"/>
        <w:jc w:val="both"/>
        <w:rPr>
          <w:rStyle w:val="fontstyle21"/>
        </w:rPr>
      </w:pPr>
      <w:r>
        <w:rPr>
          <w:rStyle w:val="fontstyle21"/>
        </w:rPr>
        <w:t>приходи по основу пружања услуга боравка деце у предшколским установама у корист нивоа општина-повећање за 43%.</w:t>
      </w:r>
    </w:p>
    <w:p w:rsidR="001E54BD" w:rsidRDefault="001E54BD" w:rsidP="003A2E90">
      <w:pPr>
        <w:tabs>
          <w:tab w:val="left" w:pos="7155"/>
        </w:tabs>
        <w:spacing w:before="240"/>
        <w:jc w:val="both"/>
        <w:rPr>
          <w:rStyle w:val="fontstyle21"/>
        </w:rPr>
      </w:pPr>
      <w:r>
        <w:rPr>
          <w:rStyle w:val="fontstyle21"/>
        </w:rPr>
        <w:t>Општина Топола је у наведеном периоду, а на основу Извештаја о утврђеним задужењима по изворним пореским облицима и њиховим поређењем са истим Извештајем повећала порески обухват како физичких тако и правних лица и спроводи ефикаснију наплату пореских прихода</w:t>
      </w:r>
      <w:r w:rsidR="00BB3E33">
        <w:rPr>
          <w:rStyle w:val="fontstyle21"/>
        </w:rPr>
        <w:t xml:space="preserve"> што је утицало на повећање наведених прихода</w:t>
      </w:r>
      <w:r>
        <w:rPr>
          <w:rStyle w:val="fontstyle21"/>
        </w:rPr>
        <w:t>.</w:t>
      </w:r>
    </w:p>
    <w:p w:rsidR="00BB3E33" w:rsidRPr="00BB3E33" w:rsidRDefault="00BB3E33" w:rsidP="006A3BCC">
      <w:pPr>
        <w:jc w:val="both"/>
        <w:rPr>
          <w:rStyle w:val="fontstyle21"/>
          <w:color w:val="auto"/>
        </w:rPr>
      </w:pPr>
      <w:r>
        <w:rPr>
          <w:rStyle w:val="fontstyle21"/>
        </w:rPr>
        <w:t>Такође,</w:t>
      </w:r>
      <w:r w:rsidRPr="00BB3E33">
        <w:t xml:space="preserve"> </w:t>
      </w:r>
      <w:r w:rsidRPr="00BB3E33">
        <w:rPr>
          <w:rFonts w:ascii="Times New Roman" w:hAnsi="Times New Roman" w:cs="Times New Roman"/>
        </w:rPr>
        <w:t>Општина Топола је у периоду-друга половине  2020.</w:t>
      </w:r>
      <w:r>
        <w:rPr>
          <w:rFonts w:ascii="Times New Roman" w:hAnsi="Times New Roman" w:cs="Times New Roman"/>
        </w:rPr>
        <w:t xml:space="preserve"> </w:t>
      </w:r>
      <w:r w:rsidRPr="00BB3E33">
        <w:rPr>
          <w:rFonts w:ascii="Times New Roman" w:hAnsi="Times New Roman" w:cs="Times New Roman"/>
        </w:rPr>
        <w:t xml:space="preserve">године и током 2021. године у објекте ПУ извршила инвестициона улагања у вредности од око </w:t>
      </w:r>
      <w:r w:rsidRPr="00BB3E33">
        <w:rPr>
          <w:rFonts w:ascii="Times New Roman" w:hAnsi="Times New Roman" w:cs="Times New Roman"/>
          <w:b/>
        </w:rPr>
        <w:t>22.379.954,00 динара</w:t>
      </w:r>
      <w:r w:rsidRPr="00BB3E33">
        <w:rPr>
          <w:rFonts w:ascii="Times New Roman" w:hAnsi="Times New Roman" w:cs="Times New Roman"/>
        </w:rPr>
        <w:t xml:space="preserve"> (завршни радови на надограђеном делу објекта забавишта, реконструкција и адаптација кухиње ПУ,реконструкција и адаптација објекта забавишта ПУ-друга фаза).</w:t>
      </w:r>
      <w:r w:rsidRPr="00BB3E33">
        <w:rPr>
          <w:rFonts w:ascii="Times New Roman" w:hAnsi="Times New Roman" w:cs="Times New Roman"/>
          <w:bCs/>
        </w:rPr>
        <w:t>Надоградњом зграде забавишта проширени су капацитети предшколске установе за две васпитне групе, односно са постојећих 10 група на 12 група целодневног боравка са 11 часова дневног рада. Проширењем капацитета за две васпитна групе повећан је обухват за 60 деце</w:t>
      </w:r>
      <w:r>
        <w:rPr>
          <w:rFonts w:ascii="Times New Roman" w:hAnsi="Times New Roman" w:cs="Times New Roman"/>
          <w:bCs/>
        </w:rPr>
        <w:t>, а сами тим и остварење прихода</w:t>
      </w:r>
      <w:r w:rsidRPr="00BB3E33">
        <w:rPr>
          <w:rStyle w:val="fontstyle21"/>
        </w:rPr>
        <w:t xml:space="preserve"> </w:t>
      </w:r>
      <w:r>
        <w:rPr>
          <w:rStyle w:val="fontstyle21"/>
        </w:rPr>
        <w:t>по основу пружања услуга боравка деце у предшколским установама у корист нивоа општина што је створило буџетски простор за повећање наведеног прихода од 3.000.000,00 динара минимум</w:t>
      </w:r>
      <w:r>
        <w:rPr>
          <w:rFonts w:ascii="Times New Roman" w:hAnsi="Times New Roman" w:cs="Times New Roman"/>
          <w:bCs/>
        </w:rPr>
        <w:t xml:space="preserve"> </w:t>
      </w:r>
      <w:r w:rsidRPr="00BB3E33">
        <w:rPr>
          <w:rFonts w:ascii="Times New Roman" w:hAnsi="Times New Roman" w:cs="Times New Roman"/>
          <w:bCs/>
        </w:rPr>
        <w:t>.</w:t>
      </w:r>
    </w:p>
    <w:p w:rsidR="00E36A0B" w:rsidRDefault="001E54BD" w:rsidP="006A3BCC">
      <w:pPr>
        <w:tabs>
          <w:tab w:val="left" w:pos="7155"/>
        </w:tabs>
        <w:jc w:val="both"/>
        <w:rPr>
          <w:rStyle w:val="fontstyle21"/>
        </w:rPr>
      </w:pPr>
      <w:r>
        <w:rPr>
          <w:rStyle w:val="fontstyle21"/>
        </w:rPr>
        <w:t xml:space="preserve"> </w:t>
      </w:r>
      <w:r w:rsidR="00AF22C8">
        <w:rPr>
          <w:rStyle w:val="fontstyle21"/>
        </w:rPr>
        <w:t>На основу напред наведеног:</w:t>
      </w:r>
    </w:p>
    <w:p w:rsidR="00764B29" w:rsidRDefault="00AF22C8" w:rsidP="006A3BCC">
      <w:pPr>
        <w:jc w:val="both"/>
        <w:rPr>
          <w:rStyle w:val="fontstyle01"/>
        </w:rPr>
      </w:pPr>
      <w:r>
        <w:rPr>
          <w:rStyle w:val="fontstyle21"/>
        </w:rPr>
        <w:t>Текући</w:t>
      </w:r>
      <w:r w:rsidR="008F135B">
        <w:rPr>
          <w:rStyle w:val="fontstyle21"/>
        </w:rPr>
        <w:t xml:space="preserve"> </w:t>
      </w:r>
      <w:r>
        <w:rPr>
          <w:rStyle w:val="fontstyle21"/>
        </w:rPr>
        <w:t xml:space="preserve"> приходи и примања</w:t>
      </w:r>
      <w:r w:rsidR="003E5B8B">
        <w:rPr>
          <w:rStyle w:val="fontstyle21"/>
        </w:rPr>
        <w:t xml:space="preserve"> </w:t>
      </w:r>
      <w:r>
        <w:rPr>
          <w:rStyle w:val="fontstyle21"/>
        </w:rPr>
        <w:t xml:space="preserve">у Одлуци планирани из свих извора финансирања </w:t>
      </w:r>
      <w:r w:rsidR="003E5B8B">
        <w:rPr>
          <w:rStyle w:val="fontstyle21"/>
        </w:rPr>
        <w:t>укључујући пренета неутрошена средства за посебне намене из 20</w:t>
      </w:r>
      <w:r w:rsidR="004F343E">
        <w:rPr>
          <w:rStyle w:val="fontstyle21"/>
        </w:rPr>
        <w:t>2</w:t>
      </w:r>
      <w:r w:rsidR="00051F47">
        <w:rPr>
          <w:rStyle w:val="fontstyle21"/>
        </w:rPr>
        <w:t>1</w:t>
      </w:r>
      <w:r w:rsidR="003E5B8B">
        <w:rPr>
          <w:rStyle w:val="fontstyle21"/>
        </w:rPr>
        <w:t>. године</w:t>
      </w:r>
      <w:r w:rsidR="003E5B8B" w:rsidRPr="003E5B8B">
        <w:rPr>
          <w:rStyle w:val="fontstyle21"/>
        </w:rPr>
        <w:t xml:space="preserve"> </w:t>
      </w:r>
      <w:r w:rsidR="003E5B8B">
        <w:rPr>
          <w:rStyle w:val="fontstyle21"/>
        </w:rPr>
        <w:t xml:space="preserve">износе </w:t>
      </w:r>
      <w:r w:rsidR="00BB3E33">
        <w:rPr>
          <w:rStyle w:val="fontstyle01"/>
        </w:rPr>
        <w:t>836.253.075</w:t>
      </w:r>
      <w:r w:rsidR="004F343E">
        <w:rPr>
          <w:rStyle w:val="fontstyle01"/>
        </w:rPr>
        <w:t xml:space="preserve"> </w:t>
      </w:r>
      <w:r w:rsidR="003E5B8B">
        <w:rPr>
          <w:rStyle w:val="fontstyle01"/>
        </w:rPr>
        <w:t xml:space="preserve"> динара</w:t>
      </w:r>
      <w:r w:rsidR="001B1F19">
        <w:rPr>
          <w:rStyle w:val="fontstyle01"/>
        </w:rPr>
        <w:t>.</w:t>
      </w:r>
    </w:p>
    <w:p w:rsidR="006A3BCC" w:rsidRDefault="00AF22C8" w:rsidP="003A2E90">
      <w:pPr>
        <w:pStyle w:val="ListParagraph"/>
        <w:numPr>
          <w:ilvl w:val="0"/>
          <w:numId w:val="13"/>
        </w:numPr>
        <w:tabs>
          <w:tab w:val="left" w:pos="180"/>
        </w:tabs>
        <w:ind w:left="0" w:firstLine="0"/>
        <w:jc w:val="both"/>
        <w:rPr>
          <w:rStyle w:val="fontstyle21"/>
          <w:lang/>
        </w:rPr>
      </w:pPr>
      <w:r>
        <w:rPr>
          <w:rStyle w:val="fontstyle21"/>
        </w:rPr>
        <w:t>Приходи и примања</w:t>
      </w:r>
      <w:r w:rsidR="003E5B8B">
        <w:rPr>
          <w:rStyle w:val="fontstyle21"/>
        </w:rPr>
        <w:t xml:space="preserve"> </w:t>
      </w:r>
      <w:r>
        <w:rPr>
          <w:rStyle w:val="fontstyle21"/>
        </w:rPr>
        <w:t xml:space="preserve">из </w:t>
      </w:r>
      <w:r w:rsidR="008F135B">
        <w:rPr>
          <w:rStyle w:val="fontstyle21"/>
        </w:rPr>
        <w:t xml:space="preserve">  </w:t>
      </w:r>
      <w:r>
        <w:rPr>
          <w:rStyle w:val="fontstyle21"/>
        </w:rPr>
        <w:t xml:space="preserve">буџета </w:t>
      </w:r>
      <w:r w:rsidR="003E5B8B">
        <w:rPr>
          <w:rStyle w:val="fontstyle21"/>
        </w:rPr>
        <w:t xml:space="preserve">члан </w:t>
      </w:r>
      <w:r w:rsidR="00051F47">
        <w:rPr>
          <w:rStyle w:val="fontstyle21"/>
        </w:rPr>
        <w:t>6</w:t>
      </w:r>
      <w:r w:rsidR="003E5B8B">
        <w:rPr>
          <w:rStyle w:val="fontstyle21"/>
        </w:rPr>
        <w:t xml:space="preserve">, Одлуке, </w:t>
      </w:r>
      <w:r>
        <w:rPr>
          <w:rStyle w:val="fontstyle21"/>
        </w:rPr>
        <w:t>(</w:t>
      </w:r>
      <w:r w:rsidR="008F135B">
        <w:rPr>
          <w:rStyle w:val="fontstyle21"/>
        </w:rPr>
        <w:t xml:space="preserve"> </w:t>
      </w:r>
      <w:r w:rsidR="003E5B8B">
        <w:rPr>
          <w:rStyle w:val="fontstyle21"/>
        </w:rPr>
        <w:t xml:space="preserve">II Посебан део, </w:t>
      </w:r>
      <w:r>
        <w:rPr>
          <w:rStyle w:val="fontstyle21"/>
        </w:rPr>
        <w:t>колона 3 табеле – План</w:t>
      </w:r>
      <w:r w:rsidR="008F135B">
        <w:rPr>
          <w:rStyle w:val="fontstyle21"/>
        </w:rPr>
        <w:t xml:space="preserve"> </w:t>
      </w:r>
      <w:r>
        <w:rPr>
          <w:rStyle w:val="fontstyle21"/>
        </w:rPr>
        <w:t xml:space="preserve"> прихода</w:t>
      </w:r>
      <w:r w:rsidR="003E5B8B">
        <w:rPr>
          <w:rStyle w:val="fontstyle21"/>
        </w:rPr>
        <w:t xml:space="preserve"> 202</w:t>
      </w:r>
      <w:r w:rsidR="00051F47">
        <w:rPr>
          <w:rStyle w:val="fontstyle21"/>
        </w:rPr>
        <w:t>2</w:t>
      </w:r>
      <w:r>
        <w:rPr>
          <w:rStyle w:val="fontstyle21"/>
        </w:rPr>
        <w:t xml:space="preserve"> – Извор 01)</w:t>
      </w:r>
      <w:r w:rsidR="003E5B8B">
        <w:rPr>
          <w:rStyle w:val="fontstyle21"/>
        </w:rPr>
        <w:t xml:space="preserve"> планирани су</w:t>
      </w:r>
      <w:r>
        <w:rPr>
          <w:rStyle w:val="fontstyle21"/>
        </w:rPr>
        <w:t xml:space="preserve"> у износу од</w:t>
      </w:r>
      <w:r w:rsidR="003E5B8B">
        <w:rPr>
          <w:rStyle w:val="fontstyle21"/>
        </w:rPr>
        <w:t xml:space="preserve"> </w:t>
      </w:r>
      <w:r w:rsidR="00BB3E33">
        <w:rPr>
          <w:rStyle w:val="fontstyle21"/>
        </w:rPr>
        <w:t>709.766.775,00</w:t>
      </w:r>
      <w:r w:rsidR="003E5B8B">
        <w:rPr>
          <w:rStyle w:val="fontstyle21"/>
        </w:rPr>
        <w:t xml:space="preserve"> динара</w:t>
      </w:r>
    </w:p>
    <w:p w:rsidR="003A2E90" w:rsidRPr="003A2E90" w:rsidRDefault="003A2E90" w:rsidP="003A2E90">
      <w:pPr>
        <w:pStyle w:val="ListParagraph"/>
        <w:tabs>
          <w:tab w:val="left" w:pos="180"/>
        </w:tabs>
        <w:ind w:left="0"/>
        <w:jc w:val="both"/>
        <w:rPr>
          <w:rStyle w:val="fontstyle21"/>
          <w:lang/>
        </w:rPr>
      </w:pPr>
    </w:p>
    <w:p w:rsidR="008F135B" w:rsidRPr="003A2E90" w:rsidRDefault="00AF22C8" w:rsidP="003A2E90">
      <w:pPr>
        <w:pStyle w:val="ListParagraph"/>
        <w:numPr>
          <w:ilvl w:val="0"/>
          <w:numId w:val="13"/>
        </w:numPr>
        <w:tabs>
          <w:tab w:val="left" w:pos="180"/>
        </w:tabs>
        <w:ind w:left="0" w:firstLine="0"/>
        <w:jc w:val="both"/>
        <w:rPr>
          <w:rStyle w:val="fontstyle21"/>
          <w:b/>
          <w:bCs/>
        </w:rPr>
      </w:pPr>
      <w:r>
        <w:rPr>
          <w:rStyle w:val="fontstyle21"/>
        </w:rPr>
        <w:t>Приходи из осталих извора</w:t>
      </w:r>
      <w:r w:rsidR="003E5B8B">
        <w:rPr>
          <w:rStyle w:val="fontstyle21"/>
        </w:rPr>
        <w:t xml:space="preserve"> члан</w:t>
      </w:r>
      <w:r w:rsidR="00051F47">
        <w:rPr>
          <w:rStyle w:val="fontstyle21"/>
        </w:rPr>
        <w:t xml:space="preserve"> 6</w:t>
      </w:r>
      <w:r w:rsidR="003E5B8B">
        <w:rPr>
          <w:rStyle w:val="fontstyle21"/>
        </w:rPr>
        <w:t xml:space="preserve">, Одлуке, </w:t>
      </w:r>
      <w:r w:rsidR="008F135B">
        <w:rPr>
          <w:rStyle w:val="fontstyle21"/>
        </w:rPr>
        <w:t xml:space="preserve"> </w:t>
      </w:r>
      <w:r>
        <w:rPr>
          <w:rStyle w:val="fontstyle21"/>
        </w:rPr>
        <w:t xml:space="preserve"> (</w:t>
      </w:r>
      <w:r w:rsidR="003E5B8B">
        <w:rPr>
          <w:rStyle w:val="fontstyle21"/>
        </w:rPr>
        <w:t xml:space="preserve">II </w:t>
      </w:r>
      <w:r w:rsidR="008F135B">
        <w:rPr>
          <w:rStyle w:val="fontstyle21"/>
        </w:rPr>
        <w:t xml:space="preserve"> </w:t>
      </w:r>
      <w:r w:rsidR="003E5B8B">
        <w:rPr>
          <w:rStyle w:val="fontstyle21"/>
        </w:rPr>
        <w:t xml:space="preserve">Посебан део, </w:t>
      </w:r>
      <w:r>
        <w:rPr>
          <w:rStyle w:val="fontstyle21"/>
        </w:rPr>
        <w:t>колон</w:t>
      </w:r>
      <w:r w:rsidR="004D4991">
        <w:rPr>
          <w:rStyle w:val="fontstyle21"/>
        </w:rPr>
        <w:t>а</w:t>
      </w:r>
      <w:r>
        <w:rPr>
          <w:rStyle w:val="fontstyle21"/>
        </w:rPr>
        <w:t xml:space="preserve"> 5 – Извор 0</w:t>
      </w:r>
      <w:r w:rsidR="004D4991">
        <w:rPr>
          <w:rStyle w:val="fontstyle21"/>
        </w:rPr>
        <w:t>5</w:t>
      </w:r>
      <w:r>
        <w:rPr>
          <w:rStyle w:val="fontstyle21"/>
        </w:rPr>
        <w:t>-1</w:t>
      </w:r>
      <w:r w:rsidR="004D4991">
        <w:rPr>
          <w:rStyle w:val="fontstyle21"/>
        </w:rPr>
        <w:t>3</w:t>
      </w:r>
      <w:r>
        <w:rPr>
          <w:rStyle w:val="fontstyle21"/>
        </w:rPr>
        <w:t>,</w:t>
      </w:r>
      <w:r w:rsidR="004D4991">
        <w:rPr>
          <w:rStyle w:val="fontstyle21"/>
        </w:rPr>
        <w:t>донације, трансфери</w:t>
      </w:r>
      <w:r>
        <w:rPr>
          <w:rStyle w:val="fontstyle21"/>
        </w:rPr>
        <w:t>)</w:t>
      </w:r>
      <w:r w:rsidR="008F135B">
        <w:rPr>
          <w:rStyle w:val="fontstyle21"/>
        </w:rPr>
        <w:t xml:space="preserve"> </w:t>
      </w:r>
      <w:r>
        <w:rPr>
          <w:rStyle w:val="fontstyle21"/>
        </w:rPr>
        <w:t>у</w:t>
      </w:r>
      <w:r w:rsidR="008F135B">
        <w:rPr>
          <w:rStyle w:val="fontstyle21"/>
        </w:rPr>
        <w:t xml:space="preserve">  </w:t>
      </w:r>
      <w:r>
        <w:rPr>
          <w:rStyle w:val="fontstyle21"/>
        </w:rPr>
        <w:t>износу</w:t>
      </w:r>
      <w:r w:rsidR="008F135B">
        <w:rPr>
          <w:rStyle w:val="fontstyle21"/>
        </w:rPr>
        <w:t xml:space="preserve"> </w:t>
      </w:r>
      <w:r>
        <w:rPr>
          <w:rStyle w:val="fontstyle21"/>
        </w:rPr>
        <w:t>од</w:t>
      </w:r>
      <w:r w:rsidR="008F135B">
        <w:rPr>
          <w:rStyle w:val="fontstyle21"/>
        </w:rPr>
        <w:t xml:space="preserve"> </w:t>
      </w:r>
      <w:r w:rsidR="00BB3E33">
        <w:rPr>
          <w:rStyle w:val="fontstyle21"/>
        </w:rPr>
        <w:t>126.486.300,00</w:t>
      </w:r>
      <w:r w:rsidR="008F135B">
        <w:rPr>
          <w:rStyle w:val="fontstyle21"/>
        </w:rPr>
        <w:t xml:space="preserve"> </w:t>
      </w:r>
      <w:r>
        <w:rPr>
          <w:rStyle w:val="fontstyle21"/>
        </w:rPr>
        <w:t>динара.</w:t>
      </w:r>
    </w:p>
    <w:p w:rsidR="00A13C74" w:rsidRPr="00DE6E75" w:rsidRDefault="00AF22C8" w:rsidP="006A3BCC">
      <w:pPr>
        <w:jc w:val="both"/>
        <w:rPr>
          <w:rFonts w:ascii="Times New Roman" w:hAnsi="Times New Roman" w:cs="Times New Roman"/>
          <w:b/>
          <w:bCs/>
          <w:color w:val="000000"/>
        </w:rPr>
      </w:pPr>
      <w:r>
        <w:rPr>
          <w:rStyle w:val="fontstyle21"/>
        </w:rPr>
        <w:t>Укупно планирани приходи и</w:t>
      </w:r>
      <w:r w:rsidR="00051F47">
        <w:rPr>
          <w:rStyle w:val="fontstyle21"/>
        </w:rPr>
        <w:t xml:space="preserve"> </w:t>
      </w:r>
      <w:r>
        <w:rPr>
          <w:rStyle w:val="fontstyle21"/>
        </w:rPr>
        <w:t>примања укључујући пренета средства из 20</w:t>
      </w:r>
      <w:r w:rsidR="004F343E">
        <w:rPr>
          <w:rStyle w:val="fontstyle21"/>
        </w:rPr>
        <w:t>2</w:t>
      </w:r>
      <w:r w:rsidR="00051F47">
        <w:rPr>
          <w:rStyle w:val="fontstyle21"/>
        </w:rPr>
        <w:t>1</w:t>
      </w:r>
      <w:r>
        <w:rPr>
          <w:rStyle w:val="fontstyle21"/>
        </w:rPr>
        <w:t>. год. (</w:t>
      </w:r>
      <w:r w:rsidR="000B5C06">
        <w:rPr>
          <w:rStyle w:val="fontstyle21"/>
        </w:rPr>
        <w:t xml:space="preserve"> од </w:t>
      </w:r>
      <w:r w:rsidR="00051F47">
        <w:rPr>
          <w:rStyle w:val="fontstyle21"/>
        </w:rPr>
        <w:t>49.086.284</w:t>
      </w:r>
      <w:r>
        <w:rPr>
          <w:color w:val="000000"/>
        </w:rPr>
        <w:br/>
      </w:r>
      <w:r>
        <w:rPr>
          <w:rStyle w:val="fontstyle21"/>
        </w:rPr>
        <w:t xml:space="preserve">динара), износе </w:t>
      </w:r>
      <w:r w:rsidR="000B5C06">
        <w:rPr>
          <w:rStyle w:val="fontstyle01"/>
        </w:rPr>
        <w:t>836.253.075,00</w:t>
      </w:r>
      <w:r w:rsidR="001B1F19">
        <w:rPr>
          <w:rStyle w:val="fontstyle01"/>
        </w:rPr>
        <w:t xml:space="preserve"> </w:t>
      </w:r>
      <w:r>
        <w:rPr>
          <w:rStyle w:val="fontstyle01"/>
        </w:rPr>
        <w:t>динара.</w:t>
      </w:r>
    </w:p>
    <w:p w:rsidR="003A2E90" w:rsidRDefault="00A13C74" w:rsidP="006A3BCC">
      <w:pPr>
        <w:jc w:val="both"/>
        <w:rPr>
          <w:lang/>
        </w:rPr>
      </w:pPr>
      <w:r>
        <w:t xml:space="preserve">   </w:t>
      </w:r>
    </w:p>
    <w:p w:rsidR="00A13C74" w:rsidRPr="00A13C74" w:rsidRDefault="00A13C74" w:rsidP="006A3BCC">
      <w:pPr>
        <w:jc w:val="both"/>
        <w:rPr>
          <w:rFonts w:ascii="Times New Roman" w:hAnsi="Times New Roman" w:cs="Times New Roman"/>
        </w:rPr>
      </w:pPr>
      <w:r>
        <w:t xml:space="preserve"> </w:t>
      </w:r>
      <w:r w:rsidRPr="00A13C74">
        <w:rPr>
          <w:rFonts w:ascii="Times New Roman" w:hAnsi="Times New Roman" w:cs="Times New Roman"/>
        </w:rPr>
        <w:t>Учешће појединих прихода и примања у укупним приходима буџета дато је у следећој табели: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4361"/>
        <w:gridCol w:w="1701"/>
        <w:gridCol w:w="2375"/>
      </w:tblGrid>
      <w:tr w:rsidR="00A13C74" w:rsidRPr="00A27BB4" w:rsidTr="004122FA">
        <w:tc>
          <w:tcPr>
            <w:tcW w:w="850" w:type="dxa"/>
          </w:tcPr>
          <w:p w:rsidR="00A13C74" w:rsidRPr="006D47B3" w:rsidRDefault="00A13C74" w:rsidP="006A3BCC">
            <w:pPr>
              <w:jc w:val="both"/>
              <w:rPr>
                <w:rFonts w:ascii="Times New Roman" w:hAnsi="Times New Roman" w:cs="Times New Roman"/>
                <w:b/>
                <w:i/>
              </w:rPr>
            </w:pPr>
            <w:r w:rsidRPr="006D47B3">
              <w:rPr>
                <w:rFonts w:ascii="Times New Roman" w:hAnsi="Times New Roman" w:cs="Times New Roman"/>
                <w:b/>
                <w:i/>
              </w:rPr>
              <w:lastRenderedPageBreak/>
              <w:t>Конто</w:t>
            </w:r>
          </w:p>
        </w:tc>
        <w:tc>
          <w:tcPr>
            <w:tcW w:w="4361" w:type="dxa"/>
          </w:tcPr>
          <w:p w:rsidR="00A13C74" w:rsidRPr="006D47B3" w:rsidRDefault="00A13C74" w:rsidP="006A3BCC">
            <w:pPr>
              <w:jc w:val="center"/>
              <w:rPr>
                <w:rFonts w:ascii="Times New Roman" w:hAnsi="Times New Roman" w:cs="Times New Roman"/>
                <w:b/>
                <w:i/>
              </w:rPr>
            </w:pPr>
            <w:r w:rsidRPr="006D47B3">
              <w:rPr>
                <w:rFonts w:ascii="Times New Roman" w:hAnsi="Times New Roman" w:cs="Times New Roman"/>
                <w:b/>
                <w:i/>
              </w:rPr>
              <w:t>Опис</w:t>
            </w:r>
          </w:p>
        </w:tc>
        <w:tc>
          <w:tcPr>
            <w:tcW w:w="1701" w:type="dxa"/>
          </w:tcPr>
          <w:p w:rsidR="00A13C74" w:rsidRPr="006D47B3" w:rsidRDefault="00A13C74" w:rsidP="006A3BCC">
            <w:pPr>
              <w:jc w:val="center"/>
              <w:rPr>
                <w:rFonts w:ascii="Times New Roman" w:hAnsi="Times New Roman" w:cs="Times New Roman"/>
                <w:b/>
                <w:i/>
              </w:rPr>
            </w:pPr>
            <w:r w:rsidRPr="006D47B3">
              <w:rPr>
                <w:rFonts w:ascii="Times New Roman" w:hAnsi="Times New Roman" w:cs="Times New Roman"/>
                <w:b/>
                <w:i/>
              </w:rPr>
              <w:t>Износ</w:t>
            </w:r>
          </w:p>
        </w:tc>
        <w:tc>
          <w:tcPr>
            <w:tcW w:w="2375" w:type="dxa"/>
          </w:tcPr>
          <w:p w:rsidR="00A13C74" w:rsidRPr="006D47B3" w:rsidRDefault="00A13C74" w:rsidP="006A3BCC">
            <w:pPr>
              <w:jc w:val="both"/>
              <w:rPr>
                <w:rFonts w:ascii="Times New Roman" w:hAnsi="Times New Roman" w:cs="Times New Roman"/>
                <w:b/>
                <w:i/>
              </w:rPr>
            </w:pPr>
            <w:r w:rsidRPr="006D47B3">
              <w:rPr>
                <w:rFonts w:ascii="Times New Roman" w:hAnsi="Times New Roman" w:cs="Times New Roman"/>
                <w:b/>
                <w:i/>
              </w:rPr>
              <w:t>Проценат учешћа  %</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t>711</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Порез на доходак, добит и капиталне добитке</w:t>
            </w:r>
          </w:p>
        </w:tc>
        <w:tc>
          <w:tcPr>
            <w:tcW w:w="1701" w:type="dxa"/>
          </w:tcPr>
          <w:p w:rsidR="00A13C74" w:rsidRPr="00E91265" w:rsidRDefault="00E91265" w:rsidP="006A3BCC">
            <w:pPr>
              <w:jc w:val="center"/>
              <w:rPr>
                <w:rFonts w:ascii="Times New Roman" w:hAnsi="Times New Roman" w:cs="Times New Roman"/>
                <w:b/>
              </w:rPr>
            </w:pPr>
            <w:r>
              <w:rPr>
                <w:rFonts w:ascii="Times New Roman" w:hAnsi="Times New Roman" w:cs="Times New Roman"/>
                <w:b/>
              </w:rPr>
              <w:t>320.739.400,00</w:t>
            </w:r>
          </w:p>
        </w:tc>
        <w:tc>
          <w:tcPr>
            <w:tcW w:w="2375" w:type="dxa"/>
          </w:tcPr>
          <w:p w:rsidR="00A13C74" w:rsidRPr="00262E66" w:rsidRDefault="00262E66" w:rsidP="006A3BCC">
            <w:pPr>
              <w:jc w:val="center"/>
              <w:rPr>
                <w:rFonts w:ascii="Times New Roman" w:hAnsi="Times New Roman" w:cs="Times New Roman"/>
                <w:b/>
              </w:rPr>
            </w:pPr>
            <w:r>
              <w:rPr>
                <w:rFonts w:ascii="Times New Roman" w:hAnsi="Times New Roman" w:cs="Times New Roman"/>
                <w:b/>
              </w:rPr>
              <w:t>40,74</w:t>
            </w:r>
          </w:p>
        </w:tc>
      </w:tr>
      <w:tr w:rsidR="00317C62" w:rsidRPr="00A27BB4" w:rsidTr="004122FA">
        <w:tc>
          <w:tcPr>
            <w:tcW w:w="850" w:type="dxa"/>
          </w:tcPr>
          <w:p w:rsidR="00317C62" w:rsidRPr="00317C62" w:rsidRDefault="00317C62" w:rsidP="006A3BCC">
            <w:pPr>
              <w:jc w:val="center"/>
              <w:rPr>
                <w:rFonts w:ascii="Times New Roman" w:hAnsi="Times New Roman" w:cs="Times New Roman"/>
              </w:rPr>
            </w:pPr>
            <w:r w:rsidRPr="00317C62">
              <w:rPr>
                <w:rFonts w:ascii="Times New Roman" w:hAnsi="Times New Roman" w:cs="Times New Roman"/>
              </w:rPr>
              <w:t>712</w:t>
            </w:r>
          </w:p>
        </w:tc>
        <w:tc>
          <w:tcPr>
            <w:tcW w:w="4361" w:type="dxa"/>
          </w:tcPr>
          <w:p w:rsidR="00317C62" w:rsidRPr="00317C62" w:rsidRDefault="00317C62" w:rsidP="006A3BCC">
            <w:pPr>
              <w:jc w:val="both"/>
              <w:rPr>
                <w:rFonts w:ascii="Times New Roman" w:hAnsi="Times New Roman" w:cs="Times New Roman"/>
              </w:rPr>
            </w:pPr>
            <w:r w:rsidRPr="00317C62">
              <w:rPr>
                <w:rFonts w:ascii="Times New Roman" w:hAnsi="Times New Roman" w:cs="Times New Roman"/>
              </w:rPr>
              <w:t>Порез на фонд зарада</w:t>
            </w:r>
          </w:p>
        </w:tc>
        <w:tc>
          <w:tcPr>
            <w:tcW w:w="1701" w:type="dxa"/>
          </w:tcPr>
          <w:p w:rsidR="00317C62" w:rsidRPr="00317C62" w:rsidRDefault="00317C62" w:rsidP="006A3BCC">
            <w:pPr>
              <w:jc w:val="center"/>
              <w:rPr>
                <w:rFonts w:ascii="Times New Roman" w:hAnsi="Times New Roman" w:cs="Times New Roman"/>
              </w:rPr>
            </w:pPr>
            <w:r w:rsidRPr="00317C62">
              <w:rPr>
                <w:rFonts w:ascii="Times New Roman" w:hAnsi="Times New Roman" w:cs="Times New Roman"/>
              </w:rPr>
              <w:t>100</w:t>
            </w:r>
          </w:p>
        </w:tc>
        <w:tc>
          <w:tcPr>
            <w:tcW w:w="2375" w:type="dxa"/>
          </w:tcPr>
          <w:p w:rsidR="00317C62" w:rsidRPr="00317C62" w:rsidRDefault="00317C62" w:rsidP="006A3BCC">
            <w:pPr>
              <w:jc w:val="center"/>
              <w:rPr>
                <w:rFonts w:ascii="Times New Roman" w:hAnsi="Times New Roman" w:cs="Times New Roman"/>
              </w:rPr>
            </w:pPr>
            <w:r>
              <w:rPr>
                <w:rFonts w:ascii="Times New Roman" w:hAnsi="Times New Roman" w:cs="Times New Roman"/>
              </w:rPr>
              <w:t>/</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t>713</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Порез на имовину</w:t>
            </w:r>
          </w:p>
        </w:tc>
        <w:tc>
          <w:tcPr>
            <w:tcW w:w="1701" w:type="dxa"/>
          </w:tcPr>
          <w:p w:rsidR="00A13C74" w:rsidRPr="00E91265" w:rsidRDefault="00E91265" w:rsidP="006A3BCC">
            <w:pPr>
              <w:jc w:val="center"/>
              <w:rPr>
                <w:rFonts w:ascii="Times New Roman" w:hAnsi="Times New Roman" w:cs="Times New Roman"/>
                <w:b/>
              </w:rPr>
            </w:pPr>
            <w:r>
              <w:rPr>
                <w:rFonts w:ascii="Times New Roman" w:hAnsi="Times New Roman" w:cs="Times New Roman"/>
                <w:b/>
              </w:rPr>
              <w:t>113.050.500,00</w:t>
            </w:r>
          </w:p>
        </w:tc>
        <w:tc>
          <w:tcPr>
            <w:tcW w:w="2375" w:type="dxa"/>
          </w:tcPr>
          <w:p w:rsidR="00A13C74" w:rsidRPr="00262E66" w:rsidRDefault="0072320A" w:rsidP="006A3BCC">
            <w:pPr>
              <w:jc w:val="center"/>
              <w:rPr>
                <w:rFonts w:ascii="Times New Roman" w:hAnsi="Times New Roman" w:cs="Times New Roman"/>
                <w:b/>
              </w:rPr>
            </w:pPr>
            <w:r w:rsidRPr="006D47B3">
              <w:rPr>
                <w:rFonts w:ascii="Times New Roman" w:hAnsi="Times New Roman" w:cs="Times New Roman"/>
                <w:b/>
              </w:rPr>
              <w:t>14,</w:t>
            </w:r>
            <w:r w:rsidR="00262E66">
              <w:rPr>
                <w:rFonts w:ascii="Times New Roman" w:hAnsi="Times New Roman" w:cs="Times New Roman"/>
                <w:b/>
              </w:rPr>
              <w:t>36</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714</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Порез на добра и услуге</w:t>
            </w:r>
          </w:p>
        </w:tc>
        <w:tc>
          <w:tcPr>
            <w:tcW w:w="1701" w:type="dxa"/>
          </w:tcPr>
          <w:p w:rsidR="00A13C74" w:rsidRPr="00E91265" w:rsidRDefault="00E91265" w:rsidP="006A3BCC">
            <w:pPr>
              <w:jc w:val="center"/>
              <w:rPr>
                <w:rFonts w:ascii="Times New Roman" w:hAnsi="Times New Roman" w:cs="Times New Roman"/>
              </w:rPr>
            </w:pPr>
            <w:r>
              <w:rPr>
                <w:rFonts w:ascii="Times New Roman" w:hAnsi="Times New Roman" w:cs="Times New Roman"/>
              </w:rPr>
              <w:t>28.600.000,00</w:t>
            </w:r>
          </w:p>
        </w:tc>
        <w:tc>
          <w:tcPr>
            <w:tcW w:w="2375" w:type="dxa"/>
          </w:tcPr>
          <w:p w:rsidR="00A13C74" w:rsidRPr="00262E66" w:rsidRDefault="0072320A" w:rsidP="006A3BCC">
            <w:pPr>
              <w:jc w:val="center"/>
              <w:rPr>
                <w:rFonts w:ascii="Times New Roman" w:hAnsi="Times New Roman" w:cs="Times New Roman"/>
              </w:rPr>
            </w:pPr>
            <w:r>
              <w:rPr>
                <w:rFonts w:ascii="Times New Roman" w:hAnsi="Times New Roman" w:cs="Times New Roman"/>
              </w:rPr>
              <w:t>3,</w:t>
            </w:r>
            <w:r w:rsidR="00262E66">
              <w:rPr>
                <w:rFonts w:ascii="Times New Roman" w:hAnsi="Times New Roman" w:cs="Times New Roman"/>
              </w:rPr>
              <w:t>63</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716</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Други порези</w:t>
            </w:r>
          </w:p>
        </w:tc>
        <w:tc>
          <w:tcPr>
            <w:tcW w:w="1701" w:type="dxa"/>
          </w:tcPr>
          <w:p w:rsidR="00A13C74" w:rsidRPr="00262E66" w:rsidRDefault="00317C62" w:rsidP="006A3BCC">
            <w:pPr>
              <w:jc w:val="center"/>
              <w:rPr>
                <w:rFonts w:ascii="Times New Roman" w:hAnsi="Times New Roman" w:cs="Times New Roman"/>
              </w:rPr>
            </w:pPr>
            <w:r w:rsidRPr="00317C62">
              <w:rPr>
                <w:rFonts w:ascii="Times New Roman" w:hAnsi="Times New Roman" w:cs="Times New Roman"/>
              </w:rPr>
              <w:t>17.</w:t>
            </w:r>
            <w:r w:rsidR="00E91265">
              <w:rPr>
                <w:rFonts w:ascii="Times New Roman" w:hAnsi="Times New Roman" w:cs="Times New Roman"/>
              </w:rPr>
              <w:t>650</w:t>
            </w:r>
            <w:r w:rsidRPr="00317C62">
              <w:rPr>
                <w:rFonts w:ascii="Times New Roman" w:hAnsi="Times New Roman" w:cs="Times New Roman"/>
              </w:rPr>
              <w:t>.000</w:t>
            </w:r>
            <w:r w:rsidR="00262E66">
              <w:rPr>
                <w:rFonts w:ascii="Times New Roman" w:hAnsi="Times New Roman" w:cs="Times New Roman"/>
              </w:rPr>
              <w:t>,00</w:t>
            </w:r>
          </w:p>
        </w:tc>
        <w:tc>
          <w:tcPr>
            <w:tcW w:w="2375" w:type="dxa"/>
          </w:tcPr>
          <w:p w:rsidR="00A13C74" w:rsidRPr="00262E66" w:rsidRDefault="0072320A" w:rsidP="006A3BCC">
            <w:pPr>
              <w:jc w:val="center"/>
              <w:rPr>
                <w:rFonts w:ascii="Times New Roman" w:hAnsi="Times New Roman" w:cs="Times New Roman"/>
              </w:rPr>
            </w:pPr>
            <w:r>
              <w:rPr>
                <w:rFonts w:ascii="Times New Roman" w:hAnsi="Times New Roman" w:cs="Times New Roman"/>
              </w:rPr>
              <w:t>2,</w:t>
            </w:r>
            <w:r w:rsidR="00262E66">
              <w:rPr>
                <w:rFonts w:ascii="Times New Roman" w:hAnsi="Times New Roman" w:cs="Times New Roman"/>
              </w:rPr>
              <w:t>24</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732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Донације и помоћи од међународних организација</w:t>
            </w:r>
          </w:p>
        </w:tc>
        <w:tc>
          <w:tcPr>
            <w:tcW w:w="1701" w:type="dxa"/>
          </w:tcPr>
          <w:p w:rsidR="00A13C74" w:rsidRPr="00317C62" w:rsidRDefault="00A13C74" w:rsidP="006A3BCC">
            <w:pPr>
              <w:jc w:val="center"/>
              <w:rPr>
                <w:rFonts w:ascii="Times New Roman" w:hAnsi="Times New Roman" w:cs="Times New Roman"/>
              </w:rPr>
            </w:pPr>
          </w:p>
          <w:p w:rsidR="00A13C74" w:rsidRPr="00262E66" w:rsidRDefault="00317C62" w:rsidP="006A3BCC">
            <w:pPr>
              <w:jc w:val="center"/>
              <w:rPr>
                <w:rFonts w:ascii="Times New Roman" w:hAnsi="Times New Roman" w:cs="Times New Roman"/>
              </w:rPr>
            </w:pPr>
            <w:r w:rsidRPr="00317C62">
              <w:rPr>
                <w:rFonts w:ascii="Times New Roman" w:hAnsi="Times New Roman" w:cs="Times New Roman"/>
              </w:rPr>
              <w:t>26.505.876</w:t>
            </w:r>
            <w:r w:rsidR="00262E66">
              <w:rPr>
                <w:rFonts w:ascii="Times New Roman" w:hAnsi="Times New Roman" w:cs="Times New Roman"/>
              </w:rPr>
              <w:t>,00</w:t>
            </w:r>
          </w:p>
        </w:tc>
        <w:tc>
          <w:tcPr>
            <w:tcW w:w="2375" w:type="dxa"/>
          </w:tcPr>
          <w:p w:rsidR="00A13C74" w:rsidRPr="00317C62" w:rsidRDefault="00A13C74" w:rsidP="006A3BCC">
            <w:pPr>
              <w:jc w:val="center"/>
              <w:rPr>
                <w:rFonts w:ascii="Times New Roman" w:hAnsi="Times New Roman" w:cs="Times New Roman"/>
              </w:rPr>
            </w:pPr>
          </w:p>
          <w:p w:rsidR="00A13C74" w:rsidRPr="00262E66" w:rsidRDefault="0072320A" w:rsidP="006A3BCC">
            <w:pPr>
              <w:jc w:val="center"/>
              <w:rPr>
                <w:rFonts w:ascii="Times New Roman" w:hAnsi="Times New Roman" w:cs="Times New Roman"/>
              </w:rPr>
            </w:pPr>
            <w:r>
              <w:rPr>
                <w:rFonts w:ascii="Times New Roman" w:hAnsi="Times New Roman" w:cs="Times New Roman"/>
              </w:rPr>
              <w:t>3,</w:t>
            </w:r>
            <w:r w:rsidR="00262E66">
              <w:rPr>
                <w:rFonts w:ascii="Times New Roman" w:hAnsi="Times New Roman" w:cs="Times New Roman"/>
              </w:rPr>
              <w:t>36</w:t>
            </w:r>
          </w:p>
        </w:tc>
      </w:tr>
      <w:tr w:rsidR="00A13C74" w:rsidRPr="00A27BB4" w:rsidTr="004122FA">
        <w:tc>
          <w:tcPr>
            <w:tcW w:w="850" w:type="dxa"/>
          </w:tcPr>
          <w:p w:rsidR="00A13C74" w:rsidRPr="006D47B3" w:rsidRDefault="00A13C74" w:rsidP="006A3BCC">
            <w:pPr>
              <w:jc w:val="center"/>
              <w:rPr>
                <w:rFonts w:ascii="Times New Roman" w:hAnsi="Times New Roman" w:cs="Times New Roman"/>
                <w:b/>
              </w:rPr>
            </w:pPr>
            <w:r w:rsidRPr="006D47B3">
              <w:rPr>
                <w:rFonts w:ascii="Times New Roman" w:hAnsi="Times New Roman" w:cs="Times New Roman"/>
                <w:b/>
              </w:rPr>
              <w:t>733</w:t>
            </w:r>
          </w:p>
        </w:tc>
        <w:tc>
          <w:tcPr>
            <w:tcW w:w="4361" w:type="dxa"/>
          </w:tcPr>
          <w:p w:rsidR="00A13C74" w:rsidRPr="006D47B3" w:rsidRDefault="00A13C74" w:rsidP="006A3BCC">
            <w:pPr>
              <w:jc w:val="both"/>
              <w:rPr>
                <w:rFonts w:ascii="Times New Roman" w:hAnsi="Times New Roman" w:cs="Times New Roman"/>
                <w:b/>
              </w:rPr>
            </w:pPr>
            <w:r w:rsidRPr="006D47B3">
              <w:rPr>
                <w:rFonts w:ascii="Times New Roman" w:hAnsi="Times New Roman" w:cs="Times New Roman"/>
                <w:b/>
              </w:rPr>
              <w:t>Трансфери од других нивоа власти</w:t>
            </w:r>
          </w:p>
        </w:tc>
        <w:tc>
          <w:tcPr>
            <w:tcW w:w="1701" w:type="dxa"/>
          </w:tcPr>
          <w:p w:rsidR="00A13C74" w:rsidRPr="00E91265" w:rsidRDefault="00E91265" w:rsidP="006A3BCC">
            <w:pPr>
              <w:jc w:val="center"/>
              <w:rPr>
                <w:rFonts w:ascii="Times New Roman" w:hAnsi="Times New Roman" w:cs="Times New Roman"/>
                <w:b/>
              </w:rPr>
            </w:pPr>
            <w:r>
              <w:rPr>
                <w:rFonts w:ascii="Times New Roman" w:hAnsi="Times New Roman" w:cs="Times New Roman"/>
                <w:b/>
              </w:rPr>
              <w:t>202.838.995,00</w:t>
            </w:r>
          </w:p>
        </w:tc>
        <w:tc>
          <w:tcPr>
            <w:tcW w:w="2375" w:type="dxa"/>
          </w:tcPr>
          <w:p w:rsidR="00A13C74" w:rsidRPr="00262E66" w:rsidRDefault="00262E66" w:rsidP="006A3BCC">
            <w:pPr>
              <w:jc w:val="center"/>
              <w:rPr>
                <w:rFonts w:ascii="Times New Roman" w:hAnsi="Times New Roman" w:cs="Times New Roman"/>
                <w:b/>
              </w:rPr>
            </w:pPr>
            <w:r>
              <w:rPr>
                <w:rFonts w:ascii="Times New Roman" w:hAnsi="Times New Roman" w:cs="Times New Roman"/>
                <w:b/>
              </w:rPr>
              <w:t>25,76</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741</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Приходи од имовине</w:t>
            </w:r>
          </w:p>
        </w:tc>
        <w:tc>
          <w:tcPr>
            <w:tcW w:w="1701" w:type="dxa"/>
          </w:tcPr>
          <w:p w:rsidR="00A13C74" w:rsidRPr="00262E66" w:rsidRDefault="00E91265" w:rsidP="006A3BCC">
            <w:pPr>
              <w:jc w:val="center"/>
              <w:rPr>
                <w:rFonts w:ascii="Times New Roman" w:hAnsi="Times New Roman" w:cs="Times New Roman"/>
              </w:rPr>
            </w:pPr>
            <w:r>
              <w:rPr>
                <w:rFonts w:ascii="Times New Roman" w:hAnsi="Times New Roman" w:cs="Times New Roman"/>
              </w:rPr>
              <w:t>18</w:t>
            </w:r>
            <w:r w:rsidR="00317C62" w:rsidRPr="00317C62">
              <w:rPr>
                <w:rFonts w:ascii="Times New Roman" w:hAnsi="Times New Roman" w:cs="Times New Roman"/>
              </w:rPr>
              <w:t>.300.000</w:t>
            </w:r>
            <w:r w:rsidR="00262E66">
              <w:rPr>
                <w:rFonts w:ascii="Times New Roman" w:hAnsi="Times New Roman" w:cs="Times New Roman"/>
              </w:rPr>
              <w:t>,00</w:t>
            </w:r>
          </w:p>
        </w:tc>
        <w:tc>
          <w:tcPr>
            <w:tcW w:w="2375" w:type="dxa"/>
          </w:tcPr>
          <w:p w:rsidR="00A13C74" w:rsidRPr="00262E66" w:rsidRDefault="00A13C74" w:rsidP="006A3BCC">
            <w:pPr>
              <w:jc w:val="center"/>
              <w:rPr>
                <w:rFonts w:ascii="Times New Roman" w:hAnsi="Times New Roman" w:cs="Times New Roman"/>
              </w:rPr>
            </w:pPr>
            <w:r w:rsidRPr="00317C62">
              <w:rPr>
                <w:rFonts w:ascii="Times New Roman" w:hAnsi="Times New Roman" w:cs="Times New Roman"/>
              </w:rPr>
              <w:t>2,</w:t>
            </w:r>
            <w:r w:rsidR="00262E66">
              <w:rPr>
                <w:rFonts w:ascii="Times New Roman" w:hAnsi="Times New Roman" w:cs="Times New Roman"/>
              </w:rPr>
              <w:t>32</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Приходи од продаје добара и услуга</w:t>
            </w:r>
          </w:p>
        </w:tc>
        <w:tc>
          <w:tcPr>
            <w:tcW w:w="1701" w:type="dxa"/>
          </w:tcPr>
          <w:p w:rsidR="00A13C74" w:rsidRPr="00317C62" w:rsidRDefault="00E91265" w:rsidP="006A3BCC">
            <w:pPr>
              <w:jc w:val="center"/>
              <w:rPr>
                <w:rFonts w:ascii="Times New Roman" w:hAnsi="Times New Roman" w:cs="Times New Roman"/>
              </w:rPr>
            </w:pPr>
            <w:r>
              <w:rPr>
                <w:rFonts w:ascii="Times New Roman" w:hAnsi="Times New Roman" w:cs="Times New Roman"/>
              </w:rPr>
              <w:t>29.284.000,00</w:t>
            </w:r>
          </w:p>
        </w:tc>
        <w:tc>
          <w:tcPr>
            <w:tcW w:w="2375" w:type="dxa"/>
          </w:tcPr>
          <w:p w:rsidR="00A13C74" w:rsidRPr="00262E66" w:rsidRDefault="006D47B3" w:rsidP="006A3BCC">
            <w:pPr>
              <w:jc w:val="center"/>
              <w:rPr>
                <w:rFonts w:ascii="Times New Roman" w:hAnsi="Times New Roman" w:cs="Times New Roman"/>
              </w:rPr>
            </w:pPr>
            <w:r>
              <w:rPr>
                <w:rFonts w:ascii="Times New Roman" w:hAnsi="Times New Roman" w:cs="Times New Roman"/>
              </w:rPr>
              <w:t>3,</w:t>
            </w:r>
            <w:r w:rsidR="00262E66">
              <w:rPr>
                <w:rFonts w:ascii="Times New Roman" w:hAnsi="Times New Roman" w:cs="Times New Roman"/>
              </w:rPr>
              <w:t>72</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743</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Новчане казне</w:t>
            </w:r>
          </w:p>
        </w:tc>
        <w:tc>
          <w:tcPr>
            <w:tcW w:w="1701" w:type="dxa"/>
          </w:tcPr>
          <w:p w:rsidR="00A13C74" w:rsidRPr="00E91265" w:rsidRDefault="00317C62" w:rsidP="006A3BCC">
            <w:pPr>
              <w:jc w:val="center"/>
              <w:rPr>
                <w:rFonts w:ascii="Times New Roman" w:hAnsi="Times New Roman" w:cs="Times New Roman"/>
              </w:rPr>
            </w:pPr>
            <w:r w:rsidRPr="00317C62">
              <w:rPr>
                <w:rFonts w:ascii="Times New Roman" w:hAnsi="Times New Roman" w:cs="Times New Roman"/>
              </w:rPr>
              <w:t>11.700.000</w:t>
            </w:r>
            <w:r w:rsidR="00E91265">
              <w:rPr>
                <w:rFonts w:ascii="Times New Roman" w:hAnsi="Times New Roman" w:cs="Times New Roman"/>
              </w:rPr>
              <w:t>,00</w:t>
            </w:r>
          </w:p>
        </w:tc>
        <w:tc>
          <w:tcPr>
            <w:tcW w:w="2375" w:type="dxa"/>
          </w:tcPr>
          <w:p w:rsidR="00A13C74" w:rsidRPr="00262E66" w:rsidRDefault="00380A57" w:rsidP="006A3BCC">
            <w:pPr>
              <w:jc w:val="center"/>
              <w:rPr>
                <w:rFonts w:ascii="Times New Roman" w:hAnsi="Times New Roman" w:cs="Times New Roman"/>
              </w:rPr>
            </w:pPr>
            <w:r>
              <w:rPr>
                <w:rFonts w:ascii="Times New Roman" w:hAnsi="Times New Roman" w:cs="Times New Roman"/>
              </w:rPr>
              <w:t>1,</w:t>
            </w:r>
            <w:r w:rsidR="00262E66">
              <w:rPr>
                <w:rFonts w:ascii="Times New Roman" w:hAnsi="Times New Roman" w:cs="Times New Roman"/>
              </w:rPr>
              <w:t>48</w:t>
            </w:r>
          </w:p>
        </w:tc>
      </w:tr>
      <w:tr w:rsidR="00A13C74" w:rsidRPr="00A27BB4" w:rsidTr="00380A57">
        <w:trPr>
          <w:trHeight w:val="638"/>
        </w:trPr>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744</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Добровољни трансфери од физ.и прав.лица</w:t>
            </w:r>
          </w:p>
        </w:tc>
        <w:tc>
          <w:tcPr>
            <w:tcW w:w="1701" w:type="dxa"/>
          </w:tcPr>
          <w:p w:rsidR="00A13C74" w:rsidRPr="00317C62" w:rsidRDefault="00A13C74" w:rsidP="006A3BCC">
            <w:pPr>
              <w:jc w:val="center"/>
              <w:rPr>
                <w:rFonts w:ascii="Times New Roman" w:hAnsi="Times New Roman" w:cs="Times New Roman"/>
              </w:rPr>
            </w:pPr>
          </w:p>
          <w:p w:rsidR="00A13C74" w:rsidRPr="00E91265" w:rsidRDefault="00E91265" w:rsidP="006A3BCC">
            <w:pPr>
              <w:jc w:val="center"/>
              <w:rPr>
                <w:rFonts w:ascii="Times New Roman" w:hAnsi="Times New Roman" w:cs="Times New Roman"/>
              </w:rPr>
            </w:pPr>
            <w:r>
              <w:rPr>
                <w:rFonts w:ascii="Times New Roman" w:hAnsi="Times New Roman" w:cs="Times New Roman"/>
              </w:rPr>
              <w:t>2.047.920,00</w:t>
            </w:r>
          </w:p>
        </w:tc>
        <w:tc>
          <w:tcPr>
            <w:tcW w:w="2375" w:type="dxa"/>
          </w:tcPr>
          <w:p w:rsidR="00380A57" w:rsidRDefault="00380A57" w:rsidP="006A3BCC">
            <w:pPr>
              <w:jc w:val="center"/>
              <w:rPr>
                <w:rFonts w:ascii="Times New Roman" w:hAnsi="Times New Roman" w:cs="Times New Roman"/>
              </w:rPr>
            </w:pPr>
          </w:p>
          <w:p w:rsidR="00A13C74" w:rsidRPr="00262E66" w:rsidRDefault="003A5FE0" w:rsidP="006A3BCC">
            <w:pPr>
              <w:jc w:val="center"/>
              <w:rPr>
                <w:rFonts w:ascii="Times New Roman" w:hAnsi="Times New Roman" w:cs="Times New Roman"/>
              </w:rPr>
            </w:pPr>
            <w:r>
              <w:rPr>
                <w:rFonts w:ascii="Times New Roman" w:hAnsi="Times New Roman" w:cs="Times New Roman"/>
              </w:rPr>
              <w:t>0,</w:t>
            </w:r>
            <w:r w:rsidR="00262E66">
              <w:rPr>
                <w:rFonts w:ascii="Times New Roman" w:hAnsi="Times New Roman" w:cs="Times New Roman"/>
              </w:rPr>
              <w:t>21</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745</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Мешовити неодређени приходи</w:t>
            </w:r>
          </w:p>
        </w:tc>
        <w:tc>
          <w:tcPr>
            <w:tcW w:w="1701" w:type="dxa"/>
          </w:tcPr>
          <w:p w:rsidR="00A13C74" w:rsidRPr="00DE6E75" w:rsidRDefault="00A13C74" w:rsidP="006A3BCC">
            <w:pPr>
              <w:jc w:val="center"/>
              <w:rPr>
                <w:rFonts w:ascii="Times New Roman" w:hAnsi="Times New Roman" w:cs="Times New Roman"/>
              </w:rPr>
            </w:pPr>
            <w:r w:rsidRPr="00317C62">
              <w:rPr>
                <w:rFonts w:ascii="Times New Roman" w:hAnsi="Times New Roman" w:cs="Times New Roman"/>
              </w:rPr>
              <w:t>10.500.000</w:t>
            </w:r>
            <w:r w:rsidR="00DE6E75">
              <w:rPr>
                <w:rFonts w:ascii="Times New Roman" w:hAnsi="Times New Roman" w:cs="Times New Roman"/>
              </w:rPr>
              <w:t>,00</w:t>
            </w:r>
          </w:p>
        </w:tc>
        <w:tc>
          <w:tcPr>
            <w:tcW w:w="2375" w:type="dxa"/>
          </w:tcPr>
          <w:p w:rsidR="00A13C74" w:rsidRPr="00262E66" w:rsidRDefault="00A13C74" w:rsidP="006A3BCC">
            <w:pPr>
              <w:jc w:val="center"/>
              <w:rPr>
                <w:rFonts w:ascii="Times New Roman" w:hAnsi="Times New Roman" w:cs="Times New Roman"/>
              </w:rPr>
            </w:pPr>
            <w:r w:rsidRPr="00317C62">
              <w:rPr>
                <w:rFonts w:ascii="Times New Roman" w:hAnsi="Times New Roman" w:cs="Times New Roman"/>
              </w:rPr>
              <w:t>1,</w:t>
            </w:r>
            <w:r w:rsidR="00262E66">
              <w:rPr>
                <w:rFonts w:ascii="Times New Roman" w:hAnsi="Times New Roman" w:cs="Times New Roman"/>
              </w:rPr>
              <w:t>33</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772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Меморандумске ставке ра рефундацију расхода из предходне године</w:t>
            </w:r>
          </w:p>
        </w:tc>
        <w:tc>
          <w:tcPr>
            <w:tcW w:w="1701" w:type="dxa"/>
          </w:tcPr>
          <w:p w:rsidR="00A13C74" w:rsidRPr="00317C62" w:rsidRDefault="00A13C74" w:rsidP="006A3BCC">
            <w:pPr>
              <w:jc w:val="center"/>
              <w:rPr>
                <w:rFonts w:ascii="Times New Roman" w:hAnsi="Times New Roman" w:cs="Times New Roman"/>
              </w:rPr>
            </w:pPr>
          </w:p>
          <w:p w:rsidR="00A13C74" w:rsidRPr="00DE6E75" w:rsidRDefault="00317C62" w:rsidP="006A3BCC">
            <w:pPr>
              <w:jc w:val="center"/>
              <w:rPr>
                <w:rFonts w:ascii="Times New Roman" w:hAnsi="Times New Roman" w:cs="Times New Roman"/>
              </w:rPr>
            </w:pPr>
            <w:r w:rsidRPr="00317C62">
              <w:rPr>
                <w:rFonts w:ascii="Times New Roman" w:hAnsi="Times New Roman" w:cs="Times New Roman"/>
              </w:rPr>
              <w:t>3.700.000</w:t>
            </w:r>
            <w:r w:rsidR="00DE6E75">
              <w:rPr>
                <w:rFonts w:ascii="Times New Roman" w:hAnsi="Times New Roman" w:cs="Times New Roman"/>
              </w:rPr>
              <w:t>,00</w:t>
            </w:r>
          </w:p>
        </w:tc>
        <w:tc>
          <w:tcPr>
            <w:tcW w:w="2375" w:type="dxa"/>
          </w:tcPr>
          <w:p w:rsidR="00A13C74" w:rsidRPr="00317C62" w:rsidRDefault="00A13C74" w:rsidP="006A3BCC">
            <w:pPr>
              <w:jc w:val="center"/>
              <w:rPr>
                <w:rFonts w:ascii="Times New Roman" w:hAnsi="Times New Roman" w:cs="Times New Roman"/>
              </w:rPr>
            </w:pPr>
          </w:p>
          <w:p w:rsidR="00A13C74" w:rsidRPr="00262E66" w:rsidRDefault="00A13C74" w:rsidP="006A3BCC">
            <w:pPr>
              <w:jc w:val="center"/>
              <w:rPr>
                <w:rFonts w:ascii="Times New Roman" w:hAnsi="Times New Roman" w:cs="Times New Roman"/>
              </w:rPr>
            </w:pPr>
            <w:r w:rsidRPr="00317C62">
              <w:rPr>
                <w:rFonts w:ascii="Times New Roman" w:hAnsi="Times New Roman" w:cs="Times New Roman"/>
              </w:rPr>
              <w:t>0,</w:t>
            </w:r>
            <w:r w:rsidR="00262E66">
              <w:rPr>
                <w:rFonts w:ascii="Times New Roman" w:hAnsi="Times New Roman" w:cs="Times New Roman"/>
              </w:rPr>
              <w:t>47</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811</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непокретности</w:t>
            </w:r>
          </w:p>
        </w:tc>
        <w:tc>
          <w:tcPr>
            <w:tcW w:w="1701" w:type="dxa"/>
          </w:tcPr>
          <w:p w:rsidR="00A13C74" w:rsidRPr="00DE6E75" w:rsidRDefault="00A13C74" w:rsidP="006A3BCC">
            <w:pPr>
              <w:jc w:val="center"/>
              <w:rPr>
                <w:rFonts w:ascii="Times New Roman" w:hAnsi="Times New Roman" w:cs="Times New Roman"/>
              </w:rPr>
            </w:pPr>
            <w:r w:rsidRPr="00317C62">
              <w:rPr>
                <w:rFonts w:ascii="Times New Roman" w:hAnsi="Times New Roman" w:cs="Times New Roman"/>
              </w:rPr>
              <w:t>1.000.000</w:t>
            </w:r>
            <w:r w:rsidR="00DE6E75">
              <w:rPr>
                <w:rFonts w:ascii="Times New Roman" w:hAnsi="Times New Roman" w:cs="Times New Roman"/>
              </w:rPr>
              <w:t>,00</w:t>
            </w:r>
          </w:p>
        </w:tc>
        <w:tc>
          <w:tcPr>
            <w:tcW w:w="2375" w:type="dxa"/>
          </w:tcPr>
          <w:p w:rsidR="00A13C74" w:rsidRPr="00262E66" w:rsidRDefault="00A13C74" w:rsidP="006A3BCC">
            <w:pPr>
              <w:jc w:val="center"/>
              <w:rPr>
                <w:rFonts w:ascii="Times New Roman" w:hAnsi="Times New Roman" w:cs="Times New Roman"/>
              </w:rPr>
            </w:pPr>
            <w:r w:rsidRPr="00317C62">
              <w:rPr>
                <w:rFonts w:ascii="Times New Roman" w:hAnsi="Times New Roman" w:cs="Times New Roman"/>
              </w:rPr>
              <w:t>0,</w:t>
            </w:r>
            <w:r w:rsidR="00380A57">
              <w:rPr>
                <w:rFonts w:ascii="Times New Roman" w:hAnsi="Times New Roman" w:cs="Times New Roman"/>
              </w:rPr>
              <w:t>1</w:t>
            </w:r>
            <w:r w:rsidR="00262E66">
              <w:rPr>
                <w:rFonts w:ascii="Times New Roman" w:hAnsi="Times New Roman" w:cs="Times New Roman"/>
              </w:rPr>
              <w:t>2</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812</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покретне имовине</w:t>
            </w:r>
          </w:p>
        </w:tc>
        <w:tc>
          <w:tcPr>
            <w:tcW w:w="1701" w:type="dxa"/>
          </w:tcPr>
          <w:p w:rsidR="00A13C74" w:rsidRPr="00DE6E75" w:rsidRDefault="00A13C74" w:rsidP="006A3BCC">
            <w:pPr>
              <w:jc w:val="center"/>
              <w:rPr>
                <w:rFonts w:ascii="Times New Roman" w:hAnsi="Times New Roman" w:cs="Times New Roman"/>
              </w:rPr>
            </w:pPr>
            <w:r w:rsidRPr="00317C62">
              <w:rPr>
                <w:rFonts w:ascii="Times New Roman" w:hAnsi="Times New Roman" w:cs="Times New Roman"/>
              </w:rPr>
              <w:t>500.000</w:t>
            </w:r>
            <w:r w:rsidR="00DE6E75">
              <w:rPr>
                <w:rFonts w:ascii="Times New Roman" w:hAnsi="Times New Roman" w:cs="Times New Roman"/>
              </w:rPr>
              <w:t>,00</w:t>
            </w:r>
          </w:p>
        </w:tc>
        <w:tc>
          <w:tcPr>
            <w:tcW w:w="2375" w:type="dxa"/>
          </w:tcPr>
          <w:p w:rsidR="00A13C74" w:rsidRPr="00262E66" w:rsidRDefault="00A13C74" w:rsidP="006A3BCC">
            <w:pPr>
              <w:jc w:val="center"/>
              <w:rPr>
                <w:rFonts w:ascii="Times New Roman" w:hAnsi="Times New Roman" w:cs="Times New Roman"/>
              </w:rPr>
            </w:pPr>
            <w:r w:rsidRPr="00317C62">
              <w:rPr>
                <w:rFonts w:ascii="Times New Roman" w:hAnsi="Times New Roman" w:cs="Times New Roman"/>
              </w:rPr>
              <w:t>0,</w:t>
            </w:r>
            <w:r w:rsidR="00262E66">
              <w:rPr>
                <w:rFonts w:ascii="Times New Roman" w:hAnsi="Times New Roman" w:cs="Times New Roman"/>
              </w:rPr>
              <w:t>06</w:t>
            </w:r>
          </w:p>
        </w:tc>
      </w:tr>
      <w:tr w:rsidR="00A13C74" w:rsidRPr="00A27BB4" w:rsidTr="004122FA">
        <w:tc>
          <w:tcPr>
            <w:tcW w:w="850" w:type="dxa"/>
          </w:tcPr>
          <w:p w:rsidR="00A13C74" w:rsidRPr="00317C62" w:rsidRDefault="00A13C74" w:rsidP="006A3BCC">
            <w:pPr>
              <w:jc w:val="center"/>
              <w:rPr>
                <w:rFonts w:ascii="Times New Roman" w:hAnsi="Times New Roman" w:cs="Times New Roman"/>
              </w:rPr>
            </w:pPr>
            <w:r w:rsidRPr="00317C62">
              <w:rPr>
                <w:rFonts w:ascii="Times New Roman" w:hAnsi="Times New Roman" w:cs="Times New Roman"/>
              </w:rPr>
              <w:t>823</w:t>
            </w:r>
          </w:p>
        </w:tc>
        <w:tc>
          <w:tcPr>
            <w:tcW w:w="4361" w:type="dxa"/>
          </w:tcPr>
          <w:p w:rsidR="00A13C74" w:rsidRPr="00317C62" w:rsidRDefault="00A13C74" w:rsidP="006A3BCC">
            <w:pPr>
              <w:jc w:val="both"/>
              <w:rPr>
                <w:rFonts w:ascii="Times New Roman" w:hAnsi="Times New Roman" w:cs="Times New Roman"/>
              </w:rPr>
            </w:pPr>
            <w:r w:rsidRPr="00317C62">
              <w:rPr>
                <w:rFonts w:ascii="Times New Roman" w:hAnsi="Times New Roman" w:cs="Times New Roman"/>
              </w:rPr>
              <w:t>Примања од продаје робе за даљу продају</w:t>
            </w:r>
          </w:p>
        </w:tc>
        <w:tc>
          <w:tcPr>
            <w:tcW w:w="1701" w:type="dxa"/>
          </w:tcPr>
          <w:p w:rsidR="00A13C74" w:rsidRPr="00317C62" w:rsidRDefault="00A13C74" w:rsidP="006A3BCC">
            <w:pPr>
              <w:jc w:val="center"/>
              <w:rPr>
                <w:rFonts w:ascii="Times New Roman" w:hAnsi="Times New Roman" w:cs="Times New Roman"/>
              </w:rPr>
            </w:pPr>
          </w:p>
          <w:p w:rsidR="00A13C74" w:rsidRPr="00DE6E75" w:rsidRDefault="00A13C74" w:rsidP="006A3BCC">
            <w:pPr>
              <w:jc w:val="center"/>
              <w:rPr>
                <w:rFonts w:ascii="Times New Roman" w:hAnsi="Times New Roman" w:cs="Times New Roman"/>
              </w:rPr>
            </w:pPr>
            <w:r w:rsidRPr="00317C62">
              <w:rPr>
                <w:rFonts w:ascii="Times New Roman" w:hAnsi="Times New Roman" w:cs="Times New Roman"/>
              </w:rPr>
              <w:t>150.000</w:t>
            </w:r>
            <w:r w:rsidR="00DE6E75">
              <w:rPr>
                <w:rFonts w:ascii="Times New Roman" w:hAnsi="Times New Roman" w:cs="Times New Roman"/>
              </w:rPr>
              <w:t>,00</w:t>
            </w:r>
          </w:p>
        </w:tc>
        <w:tc>
          <w:tcPr>
            <w:tcW w:w="2375" w:type="dxa"/>
          </w:tcPr>
          <w:p w:rsidR="00A13C74" w:rsidRPr="00317C62" w:rsidRDefault="00A13C74" w:rsidP="006A3BCC">
            <w:pPr>
              <w:jc w:val="center"/>
              <w:rPr>
                <w:rFonts w:ascii="Times New Roman" w:hAnsi="Times New Roman" w:cs="Times New Roman"/>
              </w:rPr>
            </w:pPr>
          </w:p>
          <w:p w:rsidR="00A13C74" w:rsidRPr="00262E66" w:rsidRDefault="00A13C74" w:rsidP="006A3BCC">
            <w:pPr>
              <w:jc w:val="center"/>
              <w:rPr>
                <w:rFonts w:ascii="Times New Roman" w:hAnsi="Times New Roman" w:cs="Times New Roman"/>
              </w:rPr>
            </w:pPr>
            <w:r w:rsidRPr="00317C62">
              <w:rPr>
                <w:rFonts w:ascii="Times New Roman" w:hAnsi="Times New Roman" w:cs="Times New Roman"/>
              </w:rPr>
              <w:t>0,0</w:t>
            </w:r>
            <w:r w:rsidR="00262E66">
              <w:rPr>
                <w:rFonts w:ascii="Times New Roman" w:hAnsi="Times New Roman" w:cs="Times New Roman"/>
              </w:rPr>
              <w:t>1</w:t>
            </w:r>
          </w:p>
        </w:tc>
      </w:tr>
      <w:tr w:rsidR="00DE6E75" w:rsidRPr="00A27BB4" w:rsidTr="004122FA">
        <w:tc>
          <w:tcPr>
            <w:tcW w:w="850" w:type="dxa"/>
          </w:tcPr>
          <w:p w:rsidR="00DE6E75" w:rsidRPr="00DE6E75" w:rsidRDefault="00DE6E75" w:rsidP="006A3BCC">
            <w:pPr>
              <w:jc w:val="center"/>
              <w:rPr>
                <w:rFonts w:ascii="Times New Roman" w:hAnsi="Times New Roman" w:cs="Times New Roman"/>
              </w:rPr>
            </w:pPr>
            <w:r>
              <w:rPr>
                <w:rFonts w:ascii="Times New Roman" w:hAnsi="Times New Roman" w:cs="Times New Roman"/>
              </w:rPr>
              <w:t>841</w:t>
            </w:r>
          </w:p>
        </w:tc>
        <w:tc>
          <w:tcPr>
            <w:tcW w:w="4361" w:type="dxa"/>
          </w:tcPr>
          <w:p w:rsidR="00DE6E75" w:rsidRPr="00DE6E75" w:rsidRDefault="00DE6E75" w:rsidP="006A3BCC">
            <w:pPr>
              <w:jc w:val="both"/>
              <w:rPr>
                <w:rFonts w:ascii="Times New Roman" w:hAnsi="Times New Roman" w:cs="Times New Roman"/>
              </w:rPr>
            </w:pPr>
            <w:r>
              <w:rPr>
                <w:rFonts w:ascii="Times New Roman" w:hAnsi="Times New Roman" w:cs="Times New Roman"/>
              </w:rPr>
              <w:t>Примања од продаје земљишта у корист нивоа општина</w:t>
            </w:r>
          </w:p>
        </w:tc>
        <w:tc>
          <w:tcPr>
            <w:tcW w:w="1701" w:type="dxa"/>
          </w:tcPr>
          <w:p w:rsidR="00DE6E75" w:rsidRPr="00DE6E75" w:rsidRDefault="00DE6E75" w:rsidP="006A3BCC">
            <w:pPr>
              <w:jc w:val="center"/>
              <w:rPr>
                <w:rFonts w:ascii="Times New Roman" w:hAnsi="Times New Roman" w:cs="Times New Roman"/>
              </w:rPr>
            </w:pPr>
            <w:r>
              <w:rPr>
                <w:rFonts w:ascii="Times New Roman" w:hAnsi="Times New Roman" w:cs="Times New Roman"/>
              </w:rPr>
              <w:t>600.000,00</w:t>
            </w:r>
          </w:p>
        </w:tc>
        <w:tc>
          <w:tcPr>
            <w:tcW w:w="2375" w:type="dxa"/>
          </w:tcPr>
          <w:p w:rsidR="00DE6E75" w:rsidRPr="00262E66" w:rsidRDefault="00262E66" w:rsidP="006A3BCC">
            <w:pPr>
              <w:jc w:val="center"/>
              <w:rPr>
                <w:rFonts w:ascii="Times New Roman" w:hAnsi="Times New Roman" w:cs="Times New Roman"/>
              </w:rPr>
            </w:pPr>
            <w:r>
              <w:rPr>
                <w:rFonts w:ascii="Times New Roman" w:hAnsi="Times New Roman" w:cs="Times New Roman"/>
              </w:rPr>
              <w:t>0,07</w:t>
            </w:r>
          </w:p>
        </w:tc>
      </w:tr>
      <w:tr w:rsidR="00A13C74" w:rsidRPr="00A27BB4" w:rsidTr="004122FA">
        <w:tc>
          <w:tcPr>
            <w:tcW w:w="850" w:type="dxa"/>
          </w:tcPr>
          <w:p w:rsidR="00A13C74" w:rsidRDefault="00A13C74" w:rsidP="006A3BCC">
            <w:pPr>
              <w:jc w:val="center"/>
            </w:pPr>
          </w:p>
        </w:tc>
        <w:tc>
          <w:tcPr>
            <w:tcW w:w="4361" w:type="dxa"/>
          </w:tcPr>
          <w:p w:rsidR="00A13C74" w:rsidRPr="006D47B3" w:rsidRDefault="00A13C74" w:rsidP="006A3BCC">
            <w:pPr>
              <w:jc w:val="both"/>
              <w:rPr>
                <w:rFonts w:ascii="Times New Roman" w:hAnsi="Times New Roman" w:cs="Times New Roman"/>
                <w:b/>
                <w:i/>
              </w:rPr>
            </w:pPr>
            <w:r w:rsidRPr="006D47B3">
              <w:rPr>
                <w:rFonts w:ascii="Times New Roman" w:hAnsi="Times New Roman" w:cs="Times New Roman"/>
                <w:b/>
                <w:i/>
              </w:rPr>
              <w:t>УКУПНО ПРИХОДИ И ПРИМАЊА</w:t>
            </w:r>
            <w:r w:rsidR="0054011B">
              <w:rPr>
                <w:rFonts w:ascii="Times New Roman" w:hAnsi="Times New Roman" w:cs="Times New Roman"/>
                <w:b/>
                <w:i/>
              </w:rPr>
              <w:t xml:space="preserve"> без пренетих неутрошених средстава из 2021. године</w:t>
            </w:r>
          </w:p>
        </w:tc>
        <w:tc>
          <w:tcPr>
            <w:tcW w:w="1701" w:type="dxa"/>
          </w:tcPr>
          <w:p w:rsidR="00A13C74" w:rsidRPr="00DE6E75" w:rsidRDefault="00DE6E75" w:rsidP="006A3BCC">
            <w:pPr>
              <w:jc w:val="center"/>
              <w:rPr>
                <w:rFonts w:ascii="Times New Roman" w:hAnsi="Times New Roman" w:cs="Times New Roman"/>
                <w:b/>
              </w:rPr>
            </w:pPr>
            <w:r>
              <w:rPr>
                <w:rFonts w:ascii="Times New Roman" w:hAnsi="Times New Roman" w:cs="Times New Roman"/>
                <w:b/>
              </w:rPr>
              <w:t>787.166.791,00</w:t>
            </w:r>
          </w:p>
        </w:tc>
        <w:tc>
          <w:tcPr>
            <w:tcW w:w="2375" w:type="dxa"/>
          </w:tcPr>
          <w:p w:rsidR="00A13C74" w:rsidRPr="006D47B3" w:rsidRDefault="006D47B3" w:rsidP="006A3BCC">
            <w:pPr>
              <w:jc w:val="center"/>
              <w:rPr>
                <w:rFonts w:ascii="Times New Roman" w:hAnsi="Times New Roman" w:cs="Times New Roman"/>
                <w:b/>
              </w:rPr>
            </w:pPr>
            <w:r w:rsidRPr="006D47B3">
              <w:rPr>
                <w:rFonts w:ascii="Times New Roman" w:hAnsi="Times New Roman" w:cs="Times New Roman"/>
                <w:b/>
              </w:rPr>
              <w:t>100</w:t>
            </w:r>
          </w:p>
        </w:tc>
      </w:tr>
    </w:tbl>
    <w:p w:rsidR="00102B11" w:rsidRPr="00262E66" w:rsidRDefault="00102B11" w:rsidP="006A3BCC">
      <w:pPr>
        <w:rPr>
          <w:rStyle w:val="fontstyle01"/>
          <w:sz w:val="24"/>
          <w:szCs w:val="24"/>
        </w:rPr>
      </w:pPr>
    </w:p>
    <w:p w:rsidR="006E0B76" w:rsidRPr="008C2AA5" w:rsidRDefault="006E0B76" w:rsidP="006A3BCC">
      <w:pPr>
        <w:jc w:val="both"/>
        <w:rPr>
          <w:rFonts w:ascii="Times New Roman" w:hAnsi="Times New Roman" w:cs="Times New Roman"/>
        </w:rPr>
      </w:pPr>
      <w:r w:rsidRPr="006E0B76">
        <w:rPr>
          <w:rFonts w:ascii="Times New Roman" w:hAnsi="Times New Roman" w:cs="Times New Roman"/>
        </w:rPr>
        <w:t>У структури планираних текућих буџетских  прихода и примања буџета општине Топола  за 202</w:t>
      </w:r>
      <w:r>
        <w:rPr>
          <w:rFonts w:ascii="Times New Roman" w:hAnsi="Times New Roman" w:cs="Times New Roman"/>
        </w:rPr>
        <w:t>2</w:t>
      </w:r>
      <w:r w:rsidRPr="006E0B76">
        <w:rPr>
          <w:rFonts w:ascii="Times New Roman" w:hAnsi="Times New Roman" w:cs="Times New Roman"/>
        </w:rPr>
        <w:t>. годину, највеће учешће имају приходи од пореза на доходак, добит и капиталне добитке са</w:t>
      </w:r>
      <w:r>
        <w:t xml:space="preserve"> </w:t>
      </w:r>
      <w:r w:rsidR="00262E66">
        <w:rPr>
          <w:rFonts w:ascii="Times New Roman" w:hAnsi="Times New Roman" w:cs="Times New Roman"/>
        </w:rPr>
        <w:t>40,74</w:t>
      </w:r>
      <w:r w:rsidRPr="006E0B76">
        <w:rPr>
          <w:rFonts w:ascii="Times New Roman" w:hAnsi="Times New Roman" w:cs="Times New Roman"/>
        </w:rPr>
        <w:t>%</w:t>
      </w:r>
      <w:r>
        <w:t xml:space="preserve"> </w:t>
      </w:r>
      <w:r w:rsidRPr="006E0B76">
        <w:rPr>
          <w:rFonts w:ascii="Times New Roman" w:hAnsi="Times New Roman" w:cs="Times New Roman"/>
        </w:rPr>
        <w:t xml:space="preserve">или </w:t>
      </w:r>
      <w:r w:rsidR="00262E66">
        <w:rPr>
          <w:rFonts w:ascii="Times New Roman" w:hAnsi="Times New Roman" w:cs="Times New Roman"/>
        </w:rPr>
        <w:t>320.739.400,00</w:t>
      </w:r>
      <w:r w:rsidRPr="006E0B76">
        <w:rPr>
          <w:rFonts w:ascii="Times New Roman" w:hAnsi="Times New Roman" w:cs="Times New Roman"/>
        </w:rPr>
        <w:t xml:space="preserve"> динара, трансфери са </w:t>
      </w:r>
      <w:r w:rsidR="00262E66">
        <w:rPr>
          <w:rFonts w:ascii="Times New Roman" w:hAnsi="Times New Roman" w:cs="Times New Roman"/>
        </w:rPr>
        <w:t>25,76</w:t>
      </w:r>
      <w:r w:rsidRPr="006E0B76">
        <w:rPr>
          <w:rFonts w:ascii="Times New Roman" w:hAnsi="Times New Roman" w:cs="Times New Roman"/>
        </w:rPr>
        <w:t xml:space="preserve">% или </w:t>
      </w:r>
      <w:r w:rsidR="00262E66">
        <w:rPr>
          <w:rFonts w:ascii="Times New Roman" w:hAnsi="Times New Roman" w:cs="Times New Roman"/>
        </w:rPr>
        <w:t>202.838.995,00</w:t>
      </w:r>
      <w:r w:rsidRPr="006E0B76">
        <w:rPr>
          <w:rFonts w:ascii="Times New Roman" w:hAnsi="Times New Roman" w:cs="Times New Roman"/>
        </w:rPr>
        <w:t xml:space="preserve"> динара,порез на имовину са </w:t>
      </w:r>
      <w:r>
        <w:rPr>
          <w:rFonts w:ascii="Times New Roman" w:hAnsi="Times New Roman" w:cs="Times New Roman"/>
        </w:rPr>
        <w:t>14,</w:t>
      </w:r>
      <w:r w:rsidR="00262E66">
        <w:rPr>
          <w:rFonts w:ascii="Times New Roman" w:hAnsi="Times New Roman" w:cs="Times New Roman"/>
        </w:rPr>
        <w:t>36</w:t>
      </w:r>
      <w:r w:rsidRPr="006E0B76">
        <w:rPr>
          <w:rFonts w:ascii="Times New Roman" w:hAnsi="Times New Roman" w:cs="Times New Roman"/>
        </w:rPr>
        <w:t xml:space="preserve"> % или </w:t>
      </w:r>
      <w:r w:rsidR="00262E66">
        <w:rPr>
          <w:rFonts w:ascii="Times New Roman" w:hAnsi="Times New Roman" w:cs="Times New Roman"/>
        </w:rPr>
        <w:t>113.050.500,00</w:t>
      </w:r>
      <w:r w:rsidRPr="006E0B76">
        <w:rPr>
          <w:rFonts w:ascii="Times New Roman" w:hAnsi="Times New Roman" w:cs="Times New Roman"/>
        </w:rPr>
        <w:t xml:space="preserve"> динара, док остатак од </w:t>
      </w:r>
      <w:r w:rsidR="00801C31" w:rsidRPr="00801C31">
        <w:rPr>
          <w:rFonts w:ascii="Times New Roman" w:hAnsi="Times New Roman" w:cs="Times New Roman"/>
          <w:color w:val="000000" w:themeColor="text1"/>
        </w:rPr>
        <w:t>150.537.896,00</w:t>
      </w:r>
      <w:r w:rsidRPr="006E0B76">
        <w:rPr>
          <w:rFonts w:ascii="Times New Roman" w:hAnsi="Times New Roman" w:cs="Times New Roman"/>
        </w:rPr>
        <w:t xml:space="preserve"> динара или </w:t>
      </w:r>
      <w:r w:rsidR="0054011B">
        <w:rPr>
          <w:rFonts w:ascii="Times New Roman" w:hAnsi="Times New Roman" w:cs="Times New Roman"/>
        </w:rPr>
        <w:t>19,</w:t>
      </w:r>
      <w:r w:rsidR="00801C31">
        <w:rPr>
          <w:rFonts w:ascii="Times New Roman" w:hAnsi="Times New Roman" w:cs="Times New Roman"/>
        </w:rPr>
        <w:t>14</w:t>
      </w:r>
      <w:r w:rsidRPr="006E0B76">
        <w:rPr>
          <w:rFonts w:ascii="Times New Roman" w:hAnsi="Times New Roman" w:cs="Times New Roman"/>
        </w:rPr>
        <w:t xml:space="preserve">% чине остали приходи </w:t>
      </w:r>
      <w:r w:rsidRPr="006E0B76">
        <w:rPr>
          <w:rFonts w:ascii="Times New Roman" w:hAnsi="Times New Roman" w:cs="Times New Roman"/>
        </w:rPr>
        <w:lastRenderedPageBreak/>
        <w:t>буџета (порез на добра и услуге и други порези, приходи од имовине, приходи од продаје добара и услуга и мешовити и неодређени приходи).</w:t>
      </w:r>
    </w:p>
    <w:p w:rsidR="00611879" w:rsidRDefault="00611879" w:rsidP="006A3BCC">
      <w:pPr>
        <w:rPr>
          <w:rStyle w:val="fontstyle01"/>
          <w:sz w:val="24"/>
          <w:szCs w:val="24"/>
        </w:rPr>
      </w:pPr>
      <w:r w:rsidRPr="00E36A0B">
        <w:rPr>
          <w:rStyle w:val="fontstyle01"/>
          <w:sz w:val="24"/>
          <w:szCs w:val="24"/>
        </w:rPr>
        <w:t xml:space="preserve">1. Претходни буџет – </w:t>
      </w:r>
      <w:r w:rsidR="00801C31">
        <w:rPr>
          <w:rStyle w:val="fontstyle01"/>
          <w:sz w:val="24"/>
          <w:szCs w:val="24"/>
        </w:rPr>
        <w:t>792.324.812</w:t>
      </w:r>
      <w:r w:rsidRPr="00E36A0B">
        <w:rPr>
          <w:rStyle w:val="fontstyle01"/>
          <w:sz w:val="24"/>
          <w:szCs w:val="24"/>
        </w:rPr>
        <w:t xml:space="preserve"> динара</w:t>
      </w:r>
      <w:r w:rsidRPr="00E36A0B">
        <w:rPr>
          <w:b/>
          <w:bCs/>
          <w:color w:val="000000"/>
          <w:sz w:val="24"/>
          <w:szCs w:val="24"/>
        </w:rPr>
        <w:br/>
      </w:r>
      <w:r w:rsidRPr="00E36A0B">
        <w:rPr>
          <w:rStyle w:val="fontstyle01"/>
          <w:sz w:val="24"/>
          <w:szCs w:val="24"/>
        </w:rPr>
        <w:t xml:space="preserve">2. Ребаланс – </w:t>
      </w:r>
      <w:r w:rsidR="00801C31">
        <w:rPr>
          <w:rStyle w:val="fontstyle01"/>
          <w:sz w:val="24"/>
          <w:szCs w:val="24"/>
        </w:rPr>
        <w:t>836.253.075</w:t>
      </w:r>
      <w:r>
        <w:rPr>
          <w:rStyle w:val="fontstyle01"/>
          <w:sz w:val="24"/>
          <w:szCs w:val="24"/>
        </w:rPr>
        <w:t xml:space="preserve"> </w:t>
      </w:r>
      <w:r w:rsidRPr="00E36A0B">
        <w:rPr>
          <w:rStyle w:val="fontstyle01"/>
          <w:sz w:val="24"/>
          <w:szCs w:val="24"/>
        </w:rPr>
        <w:t xml:space="preserve"> динара.</w:t>
      </w:r>
    </w:p>
    <w:p w:rsidR="003A2E90" w:rsidRDefault="003A2E90" w:rsidP="006A3BCC">
      <w:pPr>
        <w:jc w:val="center"/>
        <w:rPr>
          <w:rStyle w:val="fontstyle01"/>
          <w:color w:val="000000" w:themeColor="text1"/>
          <w:lang/>
        </w:rPr>
      </w:pPr>
    </w:p>
    <w:p w:rsidR="003A2E90" w:rsidRPr="003A2E90" w:rsidRDefault="00AF22C8" w:rsidP="006A3BCC">
      <w:pPr>
        <w:jc w:val="center"/>
        <w:rPr>
          <w:rStyle w:val="fontstyle01"/>
          <w:color w:val="000000" w:themeColor="text1"/>
          <w:lang/>
        </w:rPr>
      </w:pPr>
      <w:r w:rsidRPr="00A85842">
        <w:rPr>
          <w:rStyle w:val="fontstyle01"/>
          <w:color w:val="000000" w:themeColor="text1"/>
        </w:rPr>
        <w:t>РАСХОДИ</w:t>
      </w:r>
    </w:p>
    <w:p w:rsidR="006518BC" w:rsidRDefault="00AF22C8" w:rsidP="006A3BCC">
      <w:pPr>
        <w:jc w:val="both"/>
        <w:rPr>
          <w:rStyle w:val="fontstyle21"/>
          <w:lang/>
        </w:rPr>
      </w:pPr>
      <w:r>
        <w:rPr>
          <w:rStyle w:val="fontstyle21"/>
        </w:rPr>
        <w:t>У расходној страни буџета дати су расходи и издаци свих ДКБС, ИКБС и осталих корисника</w:t>
      </w:r>
      <w:r>
        <w:rPr>
          <w:color w:val="000000"/>
        </w:rPr>
        <w:br/>
      </w:r>
      <w:r>
        <w:rPr>
          <w:rStyle w:val="fontstyle21"/>
        </w:rPr>
        <w:t>буџетских средстава по Програмима, програмским активностима и пројектима.</w:t>
      </w:r>
    </w:p>
    <w:p w:rsidR="007241EA" w:rsidRDefault="00AF22C8" w:rsidP="006A3BCC">
      <w:pPr>
        <w:jc w:val="both"/>
        <w:rPr>
          <w:rStyle w:val="fontstyle21"/>
        </w:rPr>
      </w:pPr>
      <w:r>
        <w:rPr>
          <w:rStyle w:val="fontstyle21"/>
        </w:rPr>
        <w:t>Корисници буџета су извршили неопходне измене у својим финансијским плановима према својим</w:t>
      </w:r>
      <w:r>
        <w:rPr>
          <w:color w:val="000000"/>
        </w:rPr>
        <w:br/>
      </w:r>
      <w:r>
        <w:rPr>
          <w:rStyle w:val="fontstyle21"/>
        </w:rPr>
        <w:t>потребама. Обухваћена су средства која су добијали решењима надлежних извршних органа распоредом</w:t>
      </w:r>
      <w:r w:rsidR="00102B11">
        <w:rPr>
          <w:color w:val="000000"/>
        </w:rPr>
        <w:t xml:space="preserve"> </w:t>
      </w:r>
      <w:r>
        <w:rPr>
          <w:rStyle w:val="fontstyle21"/>
        </w:rPr>
        <w:t>из текуће буџетске резерве и променом апропријација, а у складу са Законом о буџетском систему.</w:t>
      </w:r>
    </w:p>
    <w:p w:rsidR="00991053" w:rsidRPr="009F5884" w:rsidRDefault="002F32EA" w:rsidP="006A3BCC">
      <w:pPr>
        <w:jc w:val="both"/>
        <w:rPr>
          <w:rFonts w:ascii="Times New Roman" w:hAnsi="Times New Roman" w:cs="Times New Roman"/>
        </w:rPr>
      </w:pPr>
      <w:r w:rsidRPr="00991053">
        <w:rPr>
          <w:rFonts w:ascii="Times New Roman" w:hAnsi="Times New Roman" w:cs="Times New Roman"/>
          <w:color w:val="FF0000"/>
        </w:rPr>
        <w:t xml:space="preserve">  </w:t>
      </w:r>
      <w:r w:rsidRPr="00991053">
        <w:rPr>
          <w:rFonts w:ascii="Times New Roman" w:hAnsi="Times New Roman" w:cs="Times New Roman"/>
        </w:rPr>
        <w:t xml:space="preserve">У табели –Издаци буџета по наменама приказани сз су расходи и издаци из буџета по основним наменама у износу од </w:t>
      </w:r>
      <w:r w:rsidR="00282011">
        <w:rPr>
          <w:rFonts w:ascii="Times New Roman" w:hAnsi="Times New Roman" w:cs="Times New Roman"/>
        </w:rPr>
        <w:t>836.253.075,00</w:t>
      </w:r>
      <w:r w:rsidRPr="00991053">
        <w:rPr>
          <w:rFonts w:ascii="Times New Roman" w:hAnsi="Times New Roman" w:cs="Times New Roman"/>
        </w:rPr>
        <w:t xml:space="preserve"> динара, од чега се на текуће расходе</w:t>
      </w:r>
      <w:r w:rsidRPr="00991053">
        <w:rPr>
          <w:rFonts w:ascii="Times New Roman" w:hAnsi="Times New Roman" w:cs="Times New Roman"/>
          <w:color w:val="FF0000"/>
        </w:rPr>
        <w:t xml:space="preserve"> </w:t>
      </w:r>
      <w:r w:rsidRPr="00991053">
        <w:rPr>
          <w:rFonts w:ascii="Times New Roman" w:hAnsi="Times New Roman" w:cs="Times New Roman"/>
        </w:rPr>
        <w:t xml:space="preserve">односи </w:t>
      </w:r>
      <w:r w:rsidR="00282011">
        <w:rPr>
          <w:rFonts w:ascii="Times New Roman" w:hAnsi="Times New Roman" w:cs="Times New Roman"/>
        </w:rPr>
        <w:t>678.881.238,00</w:t>
      </w:r>
      <w:r w:rsidRPr="00991053">
        <w:rPr>
          <w:rFonts w:ascii="Times New Roman" w:hAnsi="Times New Roman" w:cs="Times New Roman"/>
        </w:rPr>
        <w:t xml:space="preserve"> динара, на издатке за набавку нефинансијске имовине </w:t>
      </w:r>
      <w:r w:rsidR="00282011">
        <w:rPr>
          <w:rFonts w:ascii="Times New Roman" w:hAnsi="Times New Roman" w:cs="Times New Roman"/>
        </w:rPr>
        <w:t>151.021.837,00</w:t>
      </w:r>
      <w:r w:rsidRPr="00991053">
        <w:rPr>
          <w:rFonts w:ascii="Times New Roman" w:hAnsi="Times New Roman" w:cs="Times New Roman"/>
        </w:rPr>
        <w:t xml:space="preserve"> динара, а на</w:t>
      </w:r>
      <w:r w:rsidR="00991053">
        <w:rPr>
          <w:rFonts w:ascii="Times New Roman" w:hAnsi="Times New Roman" w:cs="Times New Roman"/>
        </w:rPr>
        <w:t xml:space="preserve"> издатке за</w:t>
      </w:r>
      <w:r w:rsidRPr="00991053">
        <w:rPr>
          <w:rFonts w:ascii="Times New Roman" w:hAnsi="Times New Roman" w:cs="Times New Roman"/>
        </w:rPr>
        <w:t xml:space="preserve"> отплату главнице 6.350.000</w:t>
      </w:r>
      <w:r w:rsidR="00282011">
        <w:rPr>
          <w:rFonts w:ascii="Times New Roman" w:hAnsi="Times New Roman" w:cs="Times New Roman"/>
        </w:rPr>
        <w:t>,00</w:t>
      </w:r>
      <w:r w:rsidRPr="00991053">
        <w:rPr>
          <w:rFonts w:ascii="Times New Roman" w:hAnsi="Times New Roman" w:cs="Times New Roman"/>
        </w:rPr>
        <w:t xml:space="preserve"> динара .</w:t>
      </w:r>
    </w:p>
    <w:p w:rsidR="00991053" w:rsidRPr="009F5884" w:rsidRDefault="00991053" w:rsidP="006A3BCC">
      <w:pPr>
        <w:jc w:val="both"/>
        <w:rPr>
          <w:rFonts w:ascii="Times New Roman" w:hAnsi="Times New Roman" w:cs="Times New Roman"/>
        </w:rPr>
      </w:pPr>
      <w:r>
        <w:t xml:space="preserve">      </w:t>
      </w:r>
      <w:r w:rsidRPr="00A13C74">
        <w:rPr>
          <w:rFonts w:ascii="Times New Roman" w:hAnsi="Times New Roman" w:cs="Times New Roman"/>
        </w:rPr>
        <w:t xml:space="preserve">Учешће појединих </w:t>
      </w:r>
      <w:r>
        <w:rPr>
          <w:rFonts w:ascii="Times New Roman" w:hAnsi="Times New Roman" w:cs="Times New Roman"/>
        </w:rPr>
        <w:t>расхода и издатака</w:t>
      </w:r>
      <w:r w:rsidRPr="00A13C74">
        <w:rPr>
          <w:rFonts w:ascii="Times New Roman" w:hAnsi="Times New Roman" w:cs="Times New Roman"/>
        </w:rPr>
        <w:t xml:space="preserve"> у укупним </w:t>
      </w:r>
      <w:r>
        <w:rPr>
          <w:rFonts w:ascii="Times New Roman" w:hAnsi="Times New Roman" w:cs="Times New Roman"/>
        </w:rPr>
        <w:t>расходима</w:t>
      </w:r>
      <w:r w:rsidRPr="00A13C74">
        <w:rPr>
          <w:rFonts w:ascii="Times New Roman" w:hAnsi="Times New Roman" w:cs="Times New Roman"/>
        </w:rPr>
        <w:t xml:space="preserve"> буџета дато је у следећој табели: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544"/>
        <w:gridCol w:w="2462"/>
        <w:gridCol w:w="2322"/>
      </w:tblGrid>
      <w:tr w:rsidR="002F32EA" w:rsidRPr="00DE2AAC" w:rsidTr="006A3BCC">
        <w:tc>
          <w:tcPr>
            <w:tcW w:w="959" w:type="dxa"/>
          </w:tcPr>
          <w:p w:rsidR="002F32EA" w:rsidRPr="00991053" w:rsidRDefault="002F32EA" w:rsidP="006A3BCC">
            <w:pPr>
              <w:jc w:val="center"/>
              <w:rPr>
                <w:rFonts w:ascii="Times New Roman" w:hAnsi="Times New Roman" w:cs="Times New Roman"/>
                <w:b/>
                <w:i/>
              </w:rPr>
            </w:pPr>
            <w:r w:rsidRPr="00991053">
              <w:rPr>
                <w:rFonts w:ascii="Times New Roman" w:hAnsi="Times New Roman" w:cs="Times New Roman"/>
                <w:b/>
                <w:i/>
              </w:rPr>
              <w:t>Конто</w:t>
            </w:r>
          </w:p>
        </w:tc>
        <w:tc>
          <w:tcPr>
            <w:tcW w:w="3544" w:type="dxa"/>
          </w:tcPr>
          <w:p w:rsidR="002F32EA" w:rsidRPr="00991053" w:rsidRDefault="002F32EA" w:rsidP="006A3BCC">
            <w:pPr>
              <w:jc w:val="center"/>
              <w:rPr>
                <w:rFonts w:ascii="Times New Roman" w:hAnsi="Times New Roman" w:cs="Times New Roman"/>
                <w:b/>
                <w:i/>
              </w:rPr>
            </w:pPr>
            <w:r w:rsidRPr="00991053">
              <w:rPr>
                <w:rFonts w:ascii="Times New Roman" w:hAnsi="Times New Roman" w:cs="Times New Roman"/>
                <w:b/>
                <w:i/>
              </w:rPr>
              <w:t>Опис</w:t>
            </w:r>
          </w:p>
        </w:tc>
        <w:tc>
          <w:tcPr>
            <w:tcW w:w="2462" w:type="dxa"/>
          </w:tcPr>
          <w:p w:rsidR="002F32EA" w:rsidRPr="00991053" w:rsidRDefault="002F32EA" w:rsidP="006A3BCC">
            <w:pPr>
              <w:jc w:val="center"/>
              <w:rPr>
                <w:rFonts w:ascii="Times New Roman" w:hAnsi="Times New Roman" w:cs="Times New Roman"/>
                <w:b/>
                <w:i/>
              </w:rPr>
            </w:pPr>
            <w:r w:rsidRPr="00991053">
              <w:rPr>
                <w:rFonts w:ascii="Times New Roman" w:hAnsi="Times New Roman" w:cs="Times New Roman"/>
                <w:b/>
                <w:i/>
              </w:rPr>
              <w:t>Износ</w:t>
            </w:r>
          </w:p>
        </w:tc>
        <w:tc>
          <w:tcPr>
            <w:tcW w:w="2322" w:type="dxa"/>
          </w:tcPr>
          <w:p w:rsidR="002F32EA" w:rsidRPr="00991053" w:rsidRDefault="002F32EA" w:rsidP="006A3BCC">
            <w:pPr>
              <w:jc w:val="both"/>
              <w:rPr>
                <w:rFonts w:ascii="Times New Roman" w:hAnsi="Times New Roman" w:cs="Times New Roman"/>
                <w:b/>
                <w:i/>
              </w:rPr>
            </w:pPr>
            <w:r w:rsidRPr="00991053">
              <w:rPr>
                <w:rFonts w:ascii="Times New Roman" w:hAnsi="Times New Roman" w:cs="Times New Roman"/>
                <w:b/>
                <w:i/>
              </w:rPr>
              <w:t>Проценат учешћа %</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41</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Расходи за запослене</w:t>
            </w:r>
          </w:p>
        </w:tc>
        <w:tc>
          <w:tcPr>
            <w:tcW w:w="2462" w:type="dxa"/>
          </w:tcPr>
          <w:p w:rsidR="002F32EA" w:rsidRPr="00991053" w:rsidRDefault="00282011" w:rsidP="006A3BCC">
            <w:pPr>
              <w:jc w:val="center"/>
              <w:rPr>
                <w:rFonts w:ascii="Times New Roman" w:hAnsi="Times New Roman" w:cs="Times New Roman"/>
                <w:b/>
              </w:rPr>
            </w:pPr>
            <w:r>
              <w:rPr>
                <w:rFonts w:ascii="Times New Roman" w:hAnsi="Times New Roman" w:cs="Times New Roman"/>
                <w:b/>
              </w:rPr>
              <w:t>167.716.982,00</w:t>
            </w:r>
          </w:p>
        </w:tc>
        <w:tc>
          <w:tcPr>
            <w:tcW w:w="2322" w:type="dxa"/>
          </w:tcPr>
          <w:p w:rsidR="002F32EA" w:rsidRPr="00991053" w:rsidRDefault="00613936" w:rsidP="006A3BCC">
            <w:pPr>
              <w:jc w:val="center"/>
              <w:rPr>
                <w:rFonts w:ascii="Times New Roman" w:hAnsi="Times New Roman" w:cs="Times New Roman"/>
                <w:b/>
              </w:rPr>
            </w:pPr>
            <w:r>
              <w:rPr>
                <w:rFonts w:ascii="Times New Roman" w:hAnsi="Times New Roman" w:cs="Times New Roman"/>
                <w:b/>
              </w:rPr>
              <w:t>20,05</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42</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Коришћење роба и услуга</w:t>
            </w:r>
          </w:p>
        </w:tc>
        <w:tc>
          <w:tcPr>
            <w:tcW w:w="2462" w:type="dxa"/>
          </w:tcPr>
          <w:p w:rsidR="002F32EA" w:rsidRPr="00991053" w:rsidRDefault="00282011" w:rsidP="006A3BCC">
            <w:pPr>
              <w:jc w:val="center"/>
              <w:rPr>
                <w:rFonts w:ascii="Times New Roman" w:hAnsi="Times New Roman" w:cs="Times New Roman"/>
                <w:b/>
              </w:rPr>
            </w:pPr>
            <w:r>
              <w:rPr>
                <w:rFonts w:ascii="Times New Roman" w:hAnsi="Times New Roman" w:cs="Times New Roman"/>
                <w:b/>
              </w:rPr>
              <w:t>289.725.449,00</w:t>
            </w:r>
          </w:p>
        </w:tc>
        <w:tc>
          <w:tcPr>
            <w:tcW w:w="2322" w:type="dxa"/>
          </w:tcPr>
          <w:p w:rsidR="002F32EA" w:rsidRPr="00991053" w:rsidRDefault="00527C60" w:rsidP="006A3BCC">
            <w:pPr>
              <w:jc w:val="center"/>
              <w:rPr>
                <w:rFonts w:ascii="Times New Roman" w:hAnsi="Times New Roman" w:cs="Times New Roman"/>
                <w:b/>
              </w:rPr>
            </w:pPr>
            <w:r w:rsidRPr="00991053">
              <w:rPr>
                <w:rFonts w:ascii="Times New Roman" w:hAnsi="Times New Roman" w:cs="Times New Roman"/>
                <w:b/>
              </w:rPr>
              <w:t>34,</w:t>
            </w:r>
            <w:r w:rsidR="00613936">
              <w:rPr>
                <w:rFonts w:ascii="Times New Roman" w:hAnsi="Times New Roman" w:cs="Times New Roman"/>
                <w:b/>
              </w:rPr>
              <w:t>64</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44</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Отплата  камата</w:t>
            </w:r>
          </w:p>
        </w:tc>
        <w:tc>
          <w:tcPr>
            <w:tcW w:w="2462"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400.000</w:t>
            </w:r>
            <w:r w:rsidR="00282011">
              <w:rPr>
                <w:rFonts w:ascii="Times New Roman" w:hAnsi="Times New Roman" w:cs="Times New Roman"/>
              </w:rPr>
              <w:t>,00</w:t>
            </w:r>
          </w:p>
        </w:tc>
        <w:tc>
          <w:tcPr>
            <w:tcW w:w="2322"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0,0</w:t>
            </w:r>
            <w:r w:rsidR="00613936">
              <w:rPr>
                <w:rFonts w:ascii="Times New Roman" w:hAnsi="Times New Roman" w:cs="Times New Roman"/>
              </w:rPr>
              <w:t>4</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45</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Субвенције</w:t>
            </w:r>
          </w:p>
        </w:tc>
        <w:tc>
          <w:tcPr>
            <w:tcW w:w="2462" w:type="dxa"/>
          </w:tcPr>
          <w:p w:rsidR="002F32EA" w:rsidRPr="00991053" w:rsidRDefault="00282011" w:rsidP="006A3BCC">
            <w:pPr>
              <w:jc w:val="center"/>
              <w:rPr>
                <w:rFonts w:ascii="Times New Roman" w:hAnsi="Times New Roman" w:cs="Times New Roman"/>
              </w:rPr>
            </w:pPr>
            <w:r>
              <w:rPr>
                <w:rFonts w:ascii="Times New Roman" w:hAnsi="Times New Roman" w:cs="Times New Roman"/>
              </w:rPr>
              <w:t>45.757.750,00</w:t>
            </w:r>
          </w:p>
        </w:tc>
        <w:tc>
          <w:tcPr>
            <w:tcW w:w="2322"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5,</w:t>
            </w:r>
            <w:r w:rsidR="00613936">
              <w:rPr>
                <w:rFonts w:ascii="Times New Roman" w:hAnsi="Times New Roman" w:cs="Times New Roman"/>
              </w:rPr>
              <w:t>47</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46</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Донације и трансфери</w:t>
            </w:r>
          </w:p>
        </w:tc>
        <w:tc>
          <w:tcPr>
            <w:tcW w:w="2462" w:type="dxa"/>
          </w:tcPr>
          <w:p w:rsidR="002F32EA" w:rsidRPr="00991053" w:rsidRDefault="00282011" w:rsidP="006A3BCC">
            <w:pPr>
              <w:jc w:val="center"/>
              <w:rPr>
                <w:rFonts w:ascii="Times New Roman" w:hAnsi="Times New Roman" w:cs="Times New Roman"/>
              </w:rPr>
            </w:pPr>
            <w:r>
              <w:rPr>
                <w:rFonts w:ascii="Times New Roman" w:hAnsi="Times New Roman" w:cs="Times New Roman"/>
              </w:rPr>
              <w:t>63.826.794,00</w:t>
            </w:r>
          </w:p>
        </w:tc>
        <w:tc>
          <w:tcPr>
            <w:tcW w:w="2322" w:type="dxa"/>
          </w:tcPr>
          <w:p w:rsidR="002F32EA" w:rsidRPr="00991053" w:rsidRDefault="00527C60" w:rsidP="006A3BCC">
            <w:pPr>
              <w:jc w:val="center"/>
              <w:rPr>
                <w:rFonts w:ascii="Times New Roman" w:hAnsi="Times New Roman" w:cs="Times New Roman"/>
              </w:rPr>
            </w:pPr>
            <w:r w:rsidRPr="00991053">
              <w:rPr>
                <w:rFonts w:ascii="Times New Roman" w:hAnsi="Times New Roman" w:cs="Times New Roman"/>
              </w:rPr>
              <w:t>7,</w:t>
            </w:r>
            <w:r w:rsidR="00613936">
              <w:rPr>
                <w:rFonts w:ascii="Times New Roman" w:hAnsi="Times New Roman" w:cs="Times New Roman"/>
              </w:rPr>
              <w:t>63</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47</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Социјална помоћ</w:t>
            </w:r>
          </w:p>
        </w:tc>
        <w:tc>
          <w:tcPr>
            <w:tcW w:w="2462" w:type="dxa"/>
          </w:tcPr>
          <w:p w:rsidR="002F32EA" w:rsidRPr="00991053" w:rsidRDefault="00282011" w:rsidP="006A3BCC">
            <w:pPr>
              <w:jc w:val="center"/>
              <w:rPr>
                <w:rFonts w:ascii="Times New Roman" w:hAnsi="Times New Roman" w:cs="Times New Roman"/>
              </w:rPr>
            </w:pPr>
            <w:r>
              <w:rPr>
                <w:rFonts w:ascii="Times New Roman" w:hAnsi="Times New Roman" w:cs="Times New Roman"/>
              </w:rPr>
              <w:t>77.735.628,00</w:t>
            </w:r>
          </w:p>
        </w:tc>
        <w:tc>
          <w:tcPr>
            <w:tcW w:w="2322" w:type="dxa"/>
          </w:tcPr>
          <w:p w:rsidR="002F32EA" w:rsidRPr="00991053" w:rsidRDefault="00527C60" w:rsidP="006A3BCC">
            <w:pPr>
              <w:jc w:val="center"/>
              <w:rPr>
                <w:rFonts w:ascii="Times New Roman" w:hAnsi="Times New Roman" w:cs="Times New Roman"/>
              </w:rPr>
            </w:pPr>
            <w:r w:rsidRPr="00991053">
              <w:rPr>
                <w:rFonts w:ascii="Times New Roman" w:hAnsi="Times New Roman" w:cs="Times New Roman"/>
              </w:rPr>
              <w:t>9,</w:t>
            </w:r>
            <w:r w:rsidR="00613936">
              <w:rPr>
                <w:rFonts w:ascii="Times New Roman" w:hAnsi="Times New Roman" w:cs="Times New Roman"/>
              </w:rPr>
              <w:t>29</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48</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Остали расходи</w:t>
            </w:r>
          </w:p>
        </w:tc>
        <w:tc>
          <w:tcPr>
            <w:tcW w:w="2462" w:type="dxa"/>
          </w:tcPr>
          <w:p w:rsidR="002F32EA" w:rsidRPr="00991053" w:rsidRDefault="00282011" w:rsidP="006A3BCC">
            <w:pPr>
              <w:jc w:val="center"/>
              <w:rPr>
                <w:rFonts w:ascii="Times New Roman" w:hAnsi="Times New Roman" w:cs="Times New Roman"/>
              </w:rPr>
            </w:pPr>
            <w:r>
              <w:rPr>
                <w:rFonts w:ascii="Times New Roman" w:hAnsi="Times New Roman" w:cs="Times New Roman"/>
              </w:rPr>
              <w:t>29.481.935,00</w:t>
            </w:r>
          </w:p>
        </w:tc>
        <w:tc>
          <w:tcPr>
            <w:tcW w:w="2322" w:type="dxa"/>
          </w:tcPr>
          <w:p w:rsidR="002F32EA" w:rsidRPr="00991053" w:rsidRDefault="00613936" w:rsidP="006A3BCC">
            <w:pPr>
              <w:jc w:val="center"/>
              <w:rPr>
                <w:rFonts w:ascii="Times New Roman" w:hAnsi="Times New Roman" w:cs="Times New Roman"/>
              </w:rPr>
            </w:pPr>
            <w:r>
              <w:rPr>
                <w:rFonts w:ascii="Times New Roman" w:hAnsi="Times New Roman" w:cs="Times New Roman"/>
              </w:rPr>
              <w:t>3,52</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49</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Резерве</w:t>
            </w:r>
          </w:p>
        </w:tc>
        <w:tc>
          <w:tcPr>
            <w:tcW w:w="2462" w:type="dxa"/>
          </w:tcPr>
          <w:p w:rsidR="002F32EA" w:rsidRPr="00991053" w:rsidRDefault="00282011" w:rsidP="006A3BCC">
            <w:pPr>
              <w:jc w:val="center"/>
              <w:rPr>
                <w:rFonts w:ascii="Times New Roman" w:hAnsi="Times New Roman" w:cs="Times New Roman"/>
              </w:rPr>
            </w:pPr>
            <w:r>
              <w:rPr>
                <w:rFonts w:ascii="Times New Roman" w:hAnsi="Times New Roman" w:cs="Times New Roman"/>
              </w:rPr>
              <w:t>4.700</w:t>
            </w:r>
            <w:r w:rsidR="00527C60" w:rsidRPr="00991053">
              <w:rPr>
                <w:rFonts w:ascii="Times New Roman" w:hAnsi="Times New Roman" w:cs="Times New Roman"/>
              </w:rPr>
              <w:t>.000</w:t>
            </w:r>
            <w:r>
              <w:rPr>
                <w:rFonts w:ascii="Times New Roman" w:hAnsi="Times New Roman" w:cs="Times New Roman"/>
              </w:rPr>
              <w:t>,00</w:t>
            </w:r>
          </w:p>
        </w:tc>
        <w:tc>
          <w:tcPr>
            <w:tcW w:w="2322" w:type="dxa"/>
          </w:tcPr>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0</w:t>
            </w:r>
            <w:r w:rsidR="00527C60" w:rsidRPr="00991053">
              <w:rPr>
                <w:rFonts w:ascii="Times New Roman" w:hAnsi="Times New Roman" w:cs="Times New Roman"/>
              </w:rPr>
              <w:t>,</w:t>
            </w:r>
            <w:r w:rsidR="00613936">
              <w:rPr>
                <w:rFonts w:ascii="Times New Roman" w:hAnsi="Times New Roman" w:cs="Times New Roman"/>
              </w:rPr>
              <w:t>56</w:t>
            </w:r>
          </w:p>
        </w:tc>
      </w:tr>
      <w:tr w:rsidR="002F32EA" w:rsidRPr="00DE2AAC" w:rsidTr="006A3BCC">
        <w:tc>
          <w:tcPr>
            <w:tcW w:w="959"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5</w:t>
            </w: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Капитални издаци</w:t>
            </w:r>
          </w:p>
        </w:tc>
        <w:tc>
          <w:tcPr>
            <w:tcW w:w="2462" w:type="dxa"/>
          </w:tcPr>
          <w:p w:rsidR="002F32EA" w:rsidRPr="00991053" w:rsidRDefault="00282011" w:rsidP="006A3BCC">
            <w:pPr>
              <w:jc w:val="center"/>
              <w:rPr>
                <w:rFonts w:ascii="Times New Roman" w:hAnsi="Times New Roman" w:cs="Times New Roman"/>
                <w:b/>
              </w:rPr>
            </w:pPr>
            <w:r>
              <w:rPr>
                <w:rFonts w:ascii="Times New Roman" w:hAnsi="Times New Roman" w:cs="Times New Roman"/>
                <w:b/>
              </w:rPr>
              <w:t>151.021.837,00</w:t>
            </w:r>
          </w:p>
        </w:tc>
        <w:tc>
          <w:tcPr>
            <w:tcW w:w="2322" w:type="dxa"/>
          </w:tcPr>
          <w:p w:rsidR="002F32EA" w:rsidRPr="00991053" w:rsidRDefault="00613936" w:rsidP="006A3BCC">
            <w:pPr>
              <w:jc w:val="center"/>
              <w:rPr>
                <w:rFonts w:ascii="Times New Roman" w:hAnsi="Times New Roman" w:cs="Times New Roman"/>
                <w:b/>
              </w:rPr>
            </w:pPr>
            <w:r>
              <w:rPr>
                <w:rFonts w:ascii="Times New Roman" w:hAnsi="Times New Roman" w:cs="Times New Roman"/>
                <w:b/>
              </w:rPr>
              <w:t>18,05</w:t>
            </w:r>
          </w:p>
        </w:tc>
      </w:tr>
      <w:tr w:rsidR="002F32EA" w:rsidRPr="00DE2AAC" w:rsidTr="006A3BCC">
        <w:tc>
          <w:tcPr>
            <w:tcW w:w="959" w:type="dxa"/>
          </w:tcPr>
          <w:p w:rsidR="002F32EA" w:rsidRPr="00991053" w:rsidRDefault="002F32EA" w:rsidP="006A3BCC">
            <w:pPr>
              <w:jc w:val="center"/>
              <w:rPr>
                <w:rFonts w:ascii="Times New Roman" w:hAnsi="Times New Roman" w:cs="Times New Roman"/>
              </w:rPr>
            </w:pPr>
          </w:p>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6</w:t>
            </w:r>
          </w:p>
        </w:tc>
        <w:tc>
          <w:tcPr>
            <w:tcW w:w="3544" w:type="dxa"/>
          </w:tcPr>
          <w:p w:rsidR="002F32EA" w:rsidRPr="00991053" w:rsidRDefault="002F32EA" w:rsidP="006A3BCC">
            <w:pPr>
              <w:jc w:val="both"/>
              <w:rPr>
                <w:rFonts w:ascii="Times New Roman" w:hAnsi="Times New Roman" w:cs="Times New Roman"/>
              </w:rPr>
            </w:pPr>
            <w:r w:rsidRPr="00991053">
              <w:rPr>
                <w:rFonts w:ascii="Times New Roman" w:hAnsi="Times New Roman" w:cs="Times New Roman"/>
              </w:rPr>
              <w:t>Издаци за отплату главнице и набавку нефинансијксе имовине</w:t>
            </w:r>
          </w:p>
        </w:tc>
        <w:tc>
          <w:tcPr>
            <w:tcW w:w="2462" w:type="dxa"/>
          </w:tcPr>
          <w:p w:rsidR="002F32EA" w:rsidRPr="00991053" w:rsidRDefault="002F32EA" w:rsidP="006A3BCC">
            <w:pPr>
              <w:jc w:val="center"/>
              <w:rPr>
                <w:rFonts w:ascii="Times New Roman" w:hAnsi="Times New Roman" w:cs="Times New Roman"/>
              </w:rPr>
            </w:pPr>
          </w:p>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6.350.000</w:t>
            </w:r>
          </w:p>
        </w:tc>
        <w:tc>
          <w:tcPr>
            <w:tcW w:w="2322" w:type="dxa"/>
          </w:tcPr>
          <w:p w:rsidR="002F32EA" w:rsidRPr="00991053" w:rsidRDefault="002F32EA" w:rsidP="006A3BCC">
            <w:pPr>
              <w:jc w:val="center"/>
              <w:rPr>
                <w:rFonts w:ascii="Times New Roman" w:hAnsi="Times New Roman" w:cs="Times New Roman"/>
              </w:rPr>
            </w:pPr>
          </w:p>
          <w:p w:rsidR="002F32EA" w:rsidRPr="00991053" w:rsidRDefault="002F32EA" w:rsidP="006A3BCC">
            <w:pPr>
              <w:jc w:val="center"/>
              <w:rPr>
                <w:rFonts w:ascii="Times New Roman" w:hAnsi="Times New Roman" w:cs="Times New Roman"/>
              </w:rPr>
            </w:pPr>
            <w:r w:rsidRPr="00991053">
              <w:rPr>
                <w:rFonts w:ascii="Times New Roman" w:hAnsi="Times New Roman" w:cs="Times New Roman"/>
              </w:rPr>
              <w:t>0</w:t>
            </w:r>
            <w:r w:rsidR="00527C60" w:rsidRPr="00991053">
              <w:rPr>
                <w:rFonts w:ascii="Times New Roman" w:hAnsi="Times New Roman" w:cs="Times New Roman"/>
              </w:rPr>
              <w:t>,</w:t>
            </w:r>
            <w:r w:rsidR="00613936">
              <w:rPr>
                <w:rFonts w:ascii="Times New Roman" w:hAnsi="Times New Roman" w:cs="Times New Roman"/>
              </w:rPr>
              <w:t>75</w:t>
            </w:r>
          </w:p>
        </w:tc>
      </w:tr>
      <w:tr w:rsidR="002F32EA" w:rsidRPr="00DE2AAC" w:rsidTr="006A3BCC">
        <w:tc>
          <w:tcPr>
            <w:tcW w:w="959" w:type="dxa"/>
          </w:tcPr>
          <w:p w:rsidR="002F32EA" w:rsidRPr="00991053" w:rsidRDefault="002F32EA" w:rsidP="006A3BCC">
            <w:pPr>
              <w:jc w:val="both"/>
              <w:rPr>
                <w:rFonts w:ascii="Times New Roman" w:hAnsi="Times New Roman" w:cs="Times New Roman"/>
              </w:rPr>
            </w:pPr>
          </w:p>
        </w:tc>
        <w:tc>
          <w:tcPr>
            <w:tcW w:w="3544" w:type="dxa"/>
          </w:tcPr>
          <w:p w:rsidR="002F32EA" w:rsidRPr="00991053" w:rsidRDefault="002F32EA" w:rsidP="006A3BCC">
            <w:pPr>
              <w:jc w:val="both"/>
              <w:rPr>
                <w:rFonts w:ascii="Times New Roman" w:hAnsi="Times New Roman" w:cs="Times New Roman"/>
                <w:b/>
              </w:rPr>
            </w:pPr>
            <w:r w:rsidRPr="00991053">
              <w:rPr>
                <w:rFonts w:ascii="Times New Roman" w:hAnsi="Times New Roman" w:cs="Times New Roman"/>
                <w:b/>
              </w:rPr>
              <w:t>У К У П Н О</w:t>
            </w:r>
          </w:p>
        </w:tc>
        <w:tc>
          <w:tcPr>
            <w:tcW w:w="2462" w:type="dxa"/>
          </w:tcPr>
          <w:p w:rsidR="002F32EA" w:rsidRPr="00991053" w:rsidRDefault="00613936" w:rsidP="006A3BCC">
            <w:pPr>
              <w:jc w:val="center"/>
              <w:rPr>
                <w:rFonts w:ascii="Times New Roman" w:hAnsi="Times New Roman" w:cs="Times New Roman"/>
                <w:b/>
              </w:rPr>
            </w:pPr>
            <w:r>
              <w:rPr>
                <w:rFonts w:ascii="Times New Roman" w:hAnsi="Times New Roman" w:cs="Times New Roman"/>
                <w:b/>
              </w:rPr>
              <w:t>836.253.075,00</w:t>
            </w:r>
          </w:p>
        </w:tc>
        <w:tc>
          <w:tcPr>
            <w:tcW w:w="2322" w:type="dxa"/>
          </w:tcPr>
          <w:p w:rsidR="002F32EA" w:rsidRPr="00991053" w:rsidRDefault="002F32EA" w:rsidP="006A3BCC">
            <w:pPr>
              <w:jc w:val="center"/>
              <w:rPr>
                <w:rFonts w:ascii="Times New Roman" w:hAnsi="Times New Roman" w:cs="Times New Roman"/>
                <w:b/>
              </w:rPr>
            </w:pPr>
            <w:r w:rsidRPr="00991053">
              <w:rPr>
                <w:rFonts w:ascii="Times New Roman" w:hAnsi="Times New Roman" w:cs="Times New Roman"/>
                <w:b/>
              </w:rPr>
              <w:t>100</w:t>
            </w:r>
          </w:p>
        </w:tc>
      </w:tr>
    </w:tbl>
    <w:p w:rsidR="002F32EA" w:rsidRDefault="002F32EA" w:rsidP="006A3BCC">
      <w:pPr>
        <w:jc w:val="both"/>
      </w:pPr>
      <w:r>
        <w:t xml:space="preserve">        </w:t>
      </w:r>
    </w:p>
    <w:p w:rsidR="002F32EA" w:rsidRDefault="002F32EA" w:rsidP="006A3BCC">
      <w:pPr>
        <w:jc w:val="both"/>
        <w:rPr>
          <w:rFonts w:ascii="Times New Roman" w:hAnsi="Times New Roman" w:cs="Times New Roman"/>
        </w:rPr>
      </w:pPr>
      <w:r w:rsidRPr="00991053">
        <w:rPr>
          <w:rFonts w:ascii="Times New Roman" w:hAnsi="Times New Roman" w:cs="Times New Roman"/>
        </w:rPr>
        <w:t xml:space="preserve">  У структури укупних расхода и издатака значајно  учешће имају расходи по основу капиталних улагања (капитално одржавање, издаци за опрему и остала основна средства) у укупном износу од </w:t>
      </w:r>
      <w:r w:rsidR="00613936">
        <w:rPr>
          <w:rFonts w:ascii="Times New Roman" w:hAnsi="Times New Roman" w:cs="Times New Roman"/>
        </w:rPr>
        <w:lastRenderedPageBreak/>
        <w:t>151.021.837</w:t>
      </w:r>
      <w:r w:rsidR="003A2E90">
        <w:rPr>
          <w:rFonts w:ascii="Times New Roman" w:hAnsi="Times New Roman" w:cs="Times New Roman"/>
        </w:rPr>
        <w:t xml:space="preserve"> динара</w:t>
      </w:r>
      <w:r w:rsidRPr="00991053">
        <w:rPr>
          <w:rFonts w:ascii="Times New Roman" w:hAnsi="Times New Roman" w:cs="Times New Roman"/>
        </w:rPr>
        <w:t xml:space="preserve">, што </w:t>
      </w:r>
      <w:r w:rsidR="00527C60" w:rsidRPr="00991053">
        <w:rPr>
          <w:rFonts w:ascii="Times New Roman" w:hAnsi="Times New Roman" w:cs="Times New Roman"/>
        </w:rPr>
        <w:t>је</w:t>
      </w:r>
      <w:r w:rsidRPr="00991053">
        <w:rPr>
          <w:rFonts w:ascii="Times New Roman" w:hAnsi="Times New Roman" w:cs="Times New Roman"/>
        </w:rPr>
        <w:t xml:space="preserve"> </w:t>
      </w:r>
      <w:r w:rsidR="00613936" w:rsidRPr="00613936">
        <w:rPr>
          <w:rFonts w:ascii="Times New Roman" w:hAnsi="Times New Roman" w:cs="Times New Roman"/>
          <w:color w:val="000000" w:themeColor="text1"/>
        </w:rPr>
        <w:t>18,05</w:t>
      </w:r>
      <w:r w:rsidRPr="00613936">
        <w:rPr>
          <w:rFonts w:ascii="Times New Roman" w:hAnsi="Times New Roman" w:cs="Times New Roman"/>
          <w:color w:val="000000" w:themeColor="text1"/>
        </w:rPr>
        <w:t>%,</w:t>
      </w:r>
      <w:r w:rsidRPr="00991053">
        <w:rPr>
          <w:rFonts w:ascii="Times New Roman" w:hAnsi="Times New Roman" w:cs="Times New Roman"/>
        </w:rPr>
        <w:t xml:space="preserve"> Расходи за запослене (плате, социјални доприноси на терет послодавца, превоз запослених, социјална давања, јубиларне награде и др.) учествују у укупном износу од </w:t>
      </w:r>
      <w:r w:rsidR="00613936">
        <w:rPr>
          <w:rFonts w:ascii="Times New Roman" w:hAnsi="Times New Roman" w:cs="Times New Roman"/>
        </w:rPr>
        <w:t>167.716.982</w:t>
      </w:r>
      <w:r w:rsidRPr="00991053">
        <w:rPr>
          <w:rFonts w:ascii="Times New Roman" w:hAnsi="Times New Roman" w:cs="Times New Roman"/>
        </w:rPr>
        <w:t xml:space="preserve"> динара, што чини </w:t>
      </w:r>
      <w:r w:rsidR="00613936">
        <w:rPr>
          <w:rFonts w:ascii="Times New Roman" w:hAnsi="Times New Roman" w:cs="Times New Roman"/>
        </w:rPr>
        <w:t>20,05</w:t>
      </w:r>
      <w:r w:rsidRPr="00991053">
        <w:rPr>
          <w:rFonts w:ascii="Times New Roman" w:hAnsi="Times New Roman" w:cs="Times New Roman"/>
        </w:rPr>
        <w:t xml:space="preserve">%, Расходи за куповину роба и услуга (стални трошкови, трошкови путовања, услуге по уговору, специјализоване услуге, текуће поправке и одржавање и материјал) у износу од </w:t>
      </w:r>
      <w:r w:rsidR="00613936">
        <w:rPr>
          <w:rFonts w:ascii="Times New Roman" w:hAnsi="Times New Roman" w:cs="Times New Roman"/>
        </w:rPr>
        <w:t>289.725.449</w:t>
      </w:r>
      <w:r w:rsidRPr="00991053">
        <w:rPr>
          <w:rFonts w:ascii="Times New Roman" w:hAnsi="Times New Roman" w:cs="Times New Roman"/>
        </w:rPr>
        <w:t xml:space="preserve"> динара или </w:t>
      </w:r>
      <w:r w:rsidR="00613936">
        <w:rPr>
          <w:rFonts w:ascii="Times New Roman" w:hAnsi="Times New Roman" w:cs="Times New Roman"/>
        </w:rPr>
        <w:t>34,64</w:t>
      </w:r>
      <w:r w:rsidRPr="00991053">
        <w:rPr>
          <w:rFonts w:ascii="Times New Roman" w:hAnsi="Times New Roman" w:cs="Times New Roman"/>
        </w:rPr>
        <w:t xml:space="preserve">%,субвенције у износу од  </w:t>
      </w:r>
      <w:r w:rsidR="00613936">
        <w:rPr>
          <w:rFonts w:ascii="Times New Roman" w:hAnsi="Times New Roman" w:cs="Times New Roman"/>
        </w:rPr>
        <w:t>45.757.750</w:t>
      </w:r>
      <w:r w:rsidRPr="00991053">
        <w:rPr>
          <w:rFonts w:ascii="Times New Roman" w:hAnsi="Times New Roman" w:cs="Times New Roman"/>
        </w:rPr>
        <w:t xml:space="preserve"> динара или </w:t>
      </w:r>
      <w:r w:rsidR="00613936">
        <w:rPr>
          <w:rFonts w:ascii="Times New Roman" w:hAnsi="Times New Roman" w:cs="Times New Roman"/>
        </w:rPr>
        <w:t>5,47</w:t>
      </w:r>
      <w:r w:rsidRPr="00991053">
        <w:rPr>
          <w:rFonts w:ascii="Times New Roman" w:hAnsi="Times New Roman" w:cs="Times New Roman"/>
        </w:rPr>
        <w:t xml:space="preserve">%, Дотације, социјалне помоћи, трансфери вишем нивоу власти (основно, средње образовање и социјална заштита) и остали расходи у укупном износу од </w:t>
      </w:r>
      <w:r w:rsidR="00613936">
        <w:rPr>
          <w:rFonts w:ascii="Times New Roman" w:hAnsi="Times New Roman" w:cs="Times New Roman"/>
        </w:rPr>
        <w:t>171.044.357</w:t>
      </w:r>
      <w:r w:rsidRPr="00991053">
        <w:rPr>
          <w:rFonts w:ascii="Times New Roman" w:hAnsi="Times New Roman" w:cs="Times New Roman"/>
        </w:rPr>
        <w:t xml:space="preserve"> динара или </w:t>
      </w:r>
      <w:r w:rsidR="00C5573A" w:rsidRPr="00991053">
        <w:rPr>
          <w:rFonts w:ascii="Times New Roman" w:hAnsi="Times New Roman" w:cs="Times New Roman"/>
        </w:rPr>
        <w:t>20,</w:t>
      </w:r>
      <w:r w:rsidR="00613936">
        <w:rPr>
          <w:rFonts w:ascii="Times New Roman" w:hAnsi="Times New Roman" w:cs="Times New Roman"/>
        </w:rPr>
        <w:t>44</w:t>
      </w:r>
      <w:r w:rsidRPr="00991053">
        <w:rPr>
          <w:rFonts w:ascii="Times New Roman" w:hAnsi="Times New Roman" w:cs="Times New Roman"/>
        </w:rPr>
        <w:t>%.</w:t>
      </w:r>
    </w:p>
    <w:p w:rsidR="00A35530" w:rsidRDefault="00613936" w:rsidP="006A3BCC">
      <w:pPr>
        <w:jc w:val="both"/>
        <w:rPr>
          <w:rFonts w:ascii="Times New Roman" w:hAnsi="Times New Roman" w:cs="Times New Roman"/>
        </w:rPr>
      </w:pPr>
      <w:r>
        <w:rPr>
          <w:rFonts w:ascii="Times New Roman" w:hAnsi="Times New Roman" w:cs="Times New Roman"/>
        </w:rPr>
        <w:t>У односу на претходни буџет када су у структури укупних расхода и издатака значајно место</w:t>
      </w:r>
      <w:r w:rsidR="00A35530">
        <w:rPr>
          <w:rFonts w:ascii="Times New Roman" w:hAnsi="Times New Roman" w:cs="Times New Roman"/>
        </w:rPr>
        <w:t xml:space="preserve"> заузимале капиталне инвестиције, са 20,55%, незнатно је њихово учешће смањено (2,5%), а повећано је незнатно учешће групе конта 42-Коришћење услуга и роба (за 0,46) и учешће групе конта 47-Социјална помоћ и групе конта Остали расходи за око 1%.</w:t>
      </w:r>
    </w:p>
    <w:p w:rsidR="00613936" w:rsidRPr="009F5884" w:rsidRDefault="00A35530" w:rsidP="006A3BCC">
      <w:pPr>
        <w:rPr>
          <w:rFonts w:ascii="Times New Roman" w:hAnsi="Times New Roman" w:cs="Times New Roman"/>
          <w:b/>
          <w:i/>
        </w:rPr>
      </w:pPr>
      <w:r w:rsidRPr="009F5884">
        <w:rPr>
          <w:rFonts w:ascii="Times New Roman" w:hAnsi="Times New Roman" w:cs="Times New Roman"/>
          <w:b/>
          <w:i/>
        </w:rPr>
        <w:t xml:space="preserve">Образложење: </w:t>
      </w:r>
    </w:p>
    <w:p w:rsidR="006518BC" w:rsidRDefault="00986977" w:rsidP="006A3BCC">
      <w:pPr>
        <w:spacing w:after="0" w:line="240" w:lineRule="auto"/>
        <w:jc w:val="both"/>
        <w:rPr>
          <w:rFonts w:ascii="Times New Roman" w:eastAsia="Times New Roman" w:hAnsi="Times New Roman" w:cs="Times New Roman"/>
          <w:lang/>
        </w:rPr>
      </w:pPr>
      <w:r w:rsidRPr="00986977">
        <w:rPr>
          <w:rFonts w:ascii="Times New Roman" w:eastAsia="Times New Roman" w:hAnsi="Times New Roman" w:cs="Times New Roman"/>
        </w:rPr>
        <w:t>Део територији општине Топола, дана 21.6.2022.</w:t>
      </w:r>
      <w:r w:rsidR="006518BC">
        <w:rPr>
          <w:rFonts w:ascii="Times New Roman" w:eastAsia="Times New Roman" w:hAnsi="Times New Roman" w:cs="Times New Roman"/>
          <w:lang/>
        </w:rPr>
        <w:t xml:space="preserve"> </w:t>
      </w:r>
      <w:r w:rsidRPr="00986977">
        <w:rPr>
          <w:rFonts w:ascii="Times New Roman" w:eastAsia="Times New Roman" w:hAnsi="Times New Roman" w:cs="Times New Roman"/>
        </w:rPr>
        <w:t>године, у поподневним</w:t>
      </w:r>
      <w:r w:rsidRPr="00986977">
        <w:rPr>
          <w:rFonts w:ascii="Times New Roman" w:eastAsia="Times New Roman" w:hAnsi="Times New Roman" w:cs="Times New Roman"/>
        </w:rPr>
        <w:br/>
        <w:t>часовима захватила је елементарна непогода где је услед дејства града праћеног</w:t>
      </w:r>
      <w:r w:rsidRPr="00986977">
        <w:rPr>
          <w:rFonts w:ascii="Times New Roman" w:eastAsia="Times New Roman" w:hAnsi="Times New Roman" w:cs="Times New Roman"/>
        </w:rPr>
        <w:br/>
        <w:t>јаким олујним ветром дошло до огромних штета на воћарским и пољопривредним</w:t>
      </w:r>
      <w:r w:rsidRPr="00986977">
        <w:rPr>
          <w:rFonts w:ascii="Times New Roman" w:eastAsia="Times New Roman" w:hAnsi="Times New Roman" w:cs="Times New Roman"/>
        </w:rPr>
        <w:br/>
        <w:t>културама, објектима и локалним путевима.</w:t>
      </w:r>
    </w:p>
    <w:p w:rsidR="00986977" w:rsidRPr="00986977" w:rsidRDefault="00986977" w:rsidP="006A3BCC">
      <w:pPr>
        <w:spacing w:after="0" w:line="240" w:lineRule="auto"/>
        <w:jc w:val="both"/>
        <w:rPr>
          <w:rFonts w:ascii="Times New Roman" w:eastAsia="Times New Roman" w:hAnsi="Times New Roman" w:cs="Times New Roman"/>
        </w:rPr>
      </w:pPr>
      <w:r w:rsidRPr="00986977">
        <w:rPr>
          <w:rFonts w:ascii="Times New Roman" w:eastAsia="Times New Roman" w:hAnsi="Times New Roman" w:cs="Times New Roman"/>
        </w:rPr>
        <w:t>Општина Топола је расписала Јавни позив за подношење пријава штете настале</w:t>
      </w:r>
      <w:r w:rsidRPr="00986977">
        <w:rPr>
          <w:rFonts w:ascii="Times New Roman" w:eastAsia="Times New Roman" w:hAnsi="Times New Roman" w:cs="Times New Roman"/>
        </w:rPr>
        <w:br/>
        <w:t>услед елементарне непогоде-града и олујног ветра на делу територије Општине</w:t>
      </w:r>
      <w:r w:rsidRPr="00986977">
        <w:rPr>
          <w:rFonts w:ascii="Times New Roman" w:eastAsia="Times New Roman" w:hAnsi="Times New Roman" w:cs="Times New Roman"/>
        </w:rPr>
        <w:br/>
        <w:t>Топола 21.06.2022. године која се десила на грађевинским објектима</w:t>
      </w:r>
      <w:r>
        <w:rPr>
          <w:rFonts w:ascii="Times New Roman" w:eastAsia="Times New Roman" w:hAnsi="Times New Roman" w:cs="Times New Roman"/>
        </w:rPr>
        <w:t>.</w:t>
      </w:r>
    </w:p>
    <w:p w:rsidR="006518BC" w:rsidRDefault="00986977" w:rsidP="006A3BCC">
      <w:pPr>
        <w:jc w:val="both"/>
        <w:rPr>
          <w:rFonts w:ascii="Times New Roman" w:eastAsia="Times New Roman" w:hAnsi="Times New Roman" w:cs="Times New Roman"/>
          <w:lang/>
        </w:rPr>
      </w:pPr>
      <w:r w:rsidRPr="00986977">
        <w:rPr>
          <w:rFonts w:ascii="Times New Roman" w:eastAsia="Times New Roman" w:hAnsi="Times New Roman" w:cs="Times New Roman"/>
        </w:rPr>
        <w:t>Позивали су се грађани којима је услед елементарне непогоде – града и олујног</w:t>
      </w:r>
      <w:r w:rsidRPr="00986977">
        <w:rPr>
          <w:rFonts w:ascii="Times New Roman" w:eastAsia="Times New Roman" w:hAnsi="Times New Roman" w:cs="Times New Roman"/>
        </w:rPr>
        <w:br/>
        <w:t>ветра дана 21.06.2022. године причињена штета на грађевинским објектима, да</w:t>
      </w:r>
      <w:r w:rsidRPr="00986977">
        <w:rPr>
          <w:rFonts w:ascii="Times New Roman" w:eastAsia="Times New Roman" w:hAnsi="Times New Roman" w:cs="Times New Roman"/>
        </w:rPr>
        <w:br/>
        <w:t>насталу штету пријаве Комисији за процену настале штете од елементарне</w:t>
      </w:r>
      <w:r w:rsidRPr="00986977">
        <w:rPr>
          <w:rFonts w:ascii="Times New Roman" w:eastAsia="Times New Roman" w:hAnsi="Times New Roman" w:cs="Times New Roman"/>
        </w:rPr>
        <w:br/>
        <w:t>непогоде – града и олујног ветра на делу територије општине Топола која се десила</w:t>
      </w:r>
      <w:r w:rsidRPr="00986977">
        <w:rPr>
          <w:rFonts w:ascii="Times New Roman" w:eastAsia="Times New Roman" w:hAnsi="Times New Roman" w:cs="Times New Roman"/>
        </w:rPr>
        <w:br/>
        <w:t>на грађевинским објектима дана 21.06.2022. године, која је именована Решењем</w:t>
      </w:r>
      <w:r w:rsidRPr="00986977">
        <w:rPr>
          <w:rFonts w:ascii="Times New Roman" w:eastAsia="Times New Roman" w:hAnsi="Times New Roman" w:cs="Times New Roman"/>
        </w:rPr>
        <w:br/>
        <w:t>Председника општине Топола број 020-293/2022-05-II од 22.06.2022. годин</w:t>
      </w:r>
      <w:r>
        <w:rPr>
          <w:rFonts w:ascii="Times New Roman" w:eastAsia="Times New Roman" w:hAnsi="Times New Roman" w:cs="Times New Roman"/>
        </w:rPr>
        <w:t>е како би општина помогла у санирању  последица настале штете.</w:t>
      </w:r>
    </w:p>
    <w:p w:rsidR="00722D38" w:rsidRDefault="00986977" w:rsidP="006A3BCC">
      <w:pPr>
        <w:jc w:val="both"/>
        <w:rPr>
          <w:rFonts w:ascii="Times New Roman" w:eastAsia="Times New Roman" w:hAnsi="Times New Roman" w:cs="Times New Roman"/>
        </w:rPr>
      </w:pPr>
      <w:r>
        <w:rPr>
          <w:rFonts w:ascii="Times New Roman" w:eastAsia="Times New Roman" w:hAnsi="Times New Roman" w:cs="Times New Roman"/>
        </w:rPr>
        <w:t xml:space="preserve">Такође, значајна средства је неопходно планирати у текуће поправке и одржавање путне инфраструктуре, која је оштећена у елементарном непогодом. </w:t>
      </w:r>
    </w:p>
    <w:p w:rsidR="006518BC" w:rsidRDefault="006518BC" w:rsidP="006A3BCC">
      <w:pPr>
        <w:rPr>
          <w:rFonts w:ascii="Times New Roman" w:hAnsi="Times New Roman" w:cs="Times New Roman"/>
          <w:b/>
          <w:color w:val="000000"/>
          <w:lang/>
        </w:rPr>
      </w:pPr>
    </w:p>
    <w:p w:rsidR="00082DBD" w:rsidRDefault="00082DBD" w:rsidP="006A3BCC">
      <w:pPr>
        <w:rPr>
          <w:rFonts w:ascii="Times New Roman" w:hAnsi="Times New Roman" w:cs="Times New Roman"/>
          <w:b/>
          <w:color w:val="000000"/>
        </w:rPr>
      </w:pPr>
      <w:r w:rsidRPr="00082DBD">
        <w:rPr>
          <w:rFonts w:ascii="Times New Roman" w:hAnsi="Times New Roman" w:cs="Times New Roman"/>
          <w:b/>
          <w:color w:val="000000"/>
        </w:rPr>
        <w:t>Програм 16-Политички систем локалне самоуправе</w:t>
      </w:r>
    </w:p>
    <w:p w:rsidR="00FA7488" w:rsidRPr="00A35530" w:rsidRDefault="00AF22C8" w:rsidP="006A3BCC">
      <w:pPr>
        <w:rPr>
          <w:rStyle w:val="fontstyle21"/>
        </w:rPr>
      </w:pPr>
      <w:r>
        <w:rPr>
          <w:color w:val="000000"/>
        </w:rPr>
        <w:br/>
      </w:r>
      <w:r>
        <w:rPr>
          <w:rStyle w:val="fontstyle01"/>
        </w:rPr>
        <w:t xml:space="preserve">Раздео 1 – СКУПШТИНА ОПШТИНЕ </w:t>
      </w:r>
      <w:r w:rsidR="00EB1B13">
        <w:rPr>
          <w:rStyle w:val="fontstyle21"/>
        </w:rPr>
        <w:t>–</w:t>
      </w:r>
      <w:r w:rsidR="00A35530">
        <w:rPr>
          <w:rStyle w:val="fontstyle21"/>
        </w:rPr>
        <w:t>увећање за 2.871.200,00 динара.</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Увећава се планирани расход за исплату плата, накнада и додатака запосленима,</w:t>
      </w:r>
      <w:r w:rsidR="006A3BCC">
        <w:rPr>
          <w:rFonts w:ascii="Times New Roman" w:hAnsi="Times New Roman" w:cs="Times New Roman"/>
          <w:lang/>
        </w:rPr>
        <w:t xml:space="preserve"> </w:t>
      </w:r>
      <w:r w:rsidRPr="00922547">
        <w:rPr>
          <w:rFonts w:ascii="Times New Roman" w:hAnsi="Times New Roman" w:cs="Times New Roman"/>
        </w:rPr>
        <w:t>позиција 1, ек.класификација 411100-Плате, додаци и накнаде запослених, извор финансирања 01-општи приходи и примања буџета у износу од 1.600.000,00 динара.</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 xml:space="preserve">У периоду 01.01.2022.-10.08.2022. године исплаћене су плате за Председника СО-е,Секретара СО-е, а од јуна месеца 2022. </w:t>
      </w:r>
      <w:r w:rsidR="00922547" w:rsidRPr="00922547">
        <w:rPr>
          <w:rFonts w:ascii="Times New Roman" w:hAnsi="Times New Roman" w:cs="Times New Roman"/>
        </w:rPr>
        <w:t>г</w:t>
      </w:r>
      <w:r w:rsidRPr="00922547">
        <w:rPr>
          <w:rFonts w:ascii="Times New Roman" w:hAnsi="Times New Roman" w:cs="Times New Roman"/>
        </w:rPr>
        <w:t>одине и плате за именовано лице од стране СО-е-главни урбаниста општине Топола.</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До краја године планира се исплата још 4 плата.Нето плата, односно бруто 1 на месечном нивоу за наведена лица је око 400.000,00 динара, што до краја године је 1.600.000,00 динара.</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lastRenderedPageBreak/>
        <w:t>Увећава се планирани расход за уплату Социјалних доприноса на терет послодавца,</w:t>
      </w:r>
      <w:r w:rsidR="006A3BCC">
        <w:rPr>
          <w:rFonts w:ascii="Times New Roman" w:hAnsi="Times New Roman" w:cs="Times New Roman"/>
          <w:lang/>
        </w:rPr>
        <w:t xml:space="preserve"> </w:t>
      </w:r>
      <w:r w:rsidRPr="00922547">
        <w:rPr>
          <w:rFonts w:ascii="Times New Roman" w:hAnsi="Times New Roman" w:cs="Times New Roman"/>
        </w:rPr>
        <w:t>позиција 2, ек.класификација 412100 и 412200-</w:t>
      </w:r>
    </w:p>
    <w:tbl>
      <w:tblPr>
        <w:tblStyle w:val="TableGrid"/>
        <w:tblW w:w="0" w:type="auto"/>
        <w:tblLook w:val="04A0"/>
      </w:tblPr>
      <w:tblGrid>
        <w:gridCol w:w="1726"/>
      </w:tblGrid>
      <w:tr w:rsidR="00A35530" w:rsidRPr="00922547" w:rsidTr="0087294F">
        <w:tc>
          <w:tcPr>
            <w:tcW w:w="172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Допринос за ПИО</w:t>
            </w:r>
          </w:p>
        </w:tc>
      </w:tr>
      <w:tr w:rsidR="00A35530" w:rsidRPr="00922547" w:rsidTr="0087294F">
        <w:tc>
          <w:tcPr>
            <w:tcW w:w="172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Допринос за здравствено осигурање</w:t>
            </w:r>
          </w:p>
        </w:tc>
      </w:tr>
    </w:tbl>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извор финансирања 01-општи приходи и примања буџета у износу од 260.000,00 динара.</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У периоду 01.01.2022.-10.08.2022. године уплаћивани су доприноси  за Председника СО-е,</w:t>
      </w:r>
      <w:r w:rsidR="006518BC">
        <w:rPr>
          <w:rFonts w:ascii="Times New Roman" w:hAnsi="Times New Roman" w:cs="Times New Roman"/>
          <w:lang/>
        </w:rPr>
        <w:t xml:space="preserve"> </w:t>
      </w:r>
      <w:r w:rsidRPr="00922547">
        <w:rPr>
          <w:rFonts w:ascii="Times New Roman" w:hAnsi="Times New Roman" w:cs="Times New Roman"/>
        </w:rPr>
        <w:t>Секретара СО-е, а од јуна месеца 2022. Године и за именовано лице од стране СО-е-главни урбаниста општине Топола.</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До краја године планира се исплата још 4 плата и уплата доприноса. На месечном нивоу расходпо наведеном основу  је око 65.000,00 динара, што до краја године је 260.000,00 динара.</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Увећава се планирани расход за Социјална давања запосленима ,позиција 3, ек.класификација 4144-</w:t>
      </w:r>
    </w:p>
    <w:tbl>
      <w:tblPr>
        <w:tblStyle w:val="TableGrid"/>
        <w:tblW w:w="0" w:type="auto"/>
        <w:tblLook w:val="04A0"/>
      </w:tblPr>
      <w:tblGrid>
        <w:gridCol w:w="751"/>
        <w:gridCol w:w="971"/>
        <w:gridCol w:w="931"/>
        <w:gridCol w:w="1726"/>
        <w:gridCol w:w="1436"/>
        <w:gridCol w:w="936"/>
        <w:gridCol w:w="936"/>
      </w:tblGrid>
      <w:tr w:rsidR="00A35530" w:rsidRPr="00922547" w:rsidTr="0087294F">
        <w:tc>
          <w:tcPr>
            <w:tcW w:w="75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w:t>
            </w:r>
          </w:p>
        </w:tc>
        <w:tc>
          <w:tcPr>
            <w:tcW w:w="97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110</w:t>
            </w:r>
          </w:p>
        </w:tc>
        <w:tc>
          <w:tcPr>
            <w:tcW w:w="93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3</w:t>
            </w:r>
          </w:p>
        </w:tc>
        <w:tc>
          <w:tcPr>
            <w:tcW w:w="172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Помоћ у медицинском лечењу запосленог или чланова уже породице и др.помоћи запосленима</w:t>
            </w:r>
          </w:p>
        </w:tc>
        <w:tc>
          <w:tcPr>
            <w:tcW w:w="14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4144</w:t>
            </w:r>
          </w:p>
        </w:tc>
        <w:tc>
          <w:tcPr>
            <w:tcW w:w="9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45.000</w:t>
            </w:r>
          </w:p>
        </w:tc>
        <w:tc>
          <w:tcPr>
            <w:tcW w:w="9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42.000</w:t>
            </w:r>
          </w:p>
        </w:tc>
      </w:tr>
    </w:tbl>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Планира се исплата солидарне помоћи –остале помоћи запосленим раднцима-за два квартала у складу са Правилником</w:t>
      </w:r>
      <w:r w:rsidR="00922547" w:rsidRPr="00922547">
        <w:rPr>
          <w:rFonts w:ascii="Times New Roman" w:hAnsi="Times New Roman" w:cs="Times New Roman"/>
        </w:rPr>
        <w:t xml:space="preserve"> органа општине</w:t>
      </w:r>
      <w:r w:rsidRPr="00922547">
        <w:rPr>
          <w:rFonts w:ascii="Times New Roman" w:hAnsi="Times New Roman" w:cs="Times New Roman"/>
        </w:rPr>
        <w:t>.</w:t>
      </w:r>
    </w:p>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Увећава се планирани расход за Накнаде трошкова за запослене ,позиција 4, ек.класификација 4151-</w:t>
      </w:r>
    </w:p>
    <w:tbl>
      <w:tblPr>
        <w:tblStyle w:val="TableGrid"/>
        <w:tblW w:w="0" w:type="auto"/>
        <w:tblLook w:val="04A0"/>
      </w:tblPr>
      <w:tblGrid>
        <w:gridCol w:w="751"/>
        <w:gridCol w:w="971"/>
        <w:gridCol w:w="931"/>
        <w:gridCol w:w="1726"/>
        <w:gridCol w:w="1436"/>
        <w:gridCol w:w="936"/>
        <w:gridCol w:w="936"/>
      </w:tblGrid>
      <w:tr w:rsidR="00A35530" w:rsidRPr="00922547" w:rsidTr="0087294F">
        <w:tc>
          <w:tcPr>
            <w:tcW w:w="75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w:t>
            </w:r>
          </w:p>
        </w:tc>
        <w:tc>
          <w:tcPr>
            <w:tcW w:w="97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110</w:t>
            </w:r>
          </w:p>
        </w:tc>
        <w:tc>
          <w:tcPr>
            <w:tcW w:w="93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4</w:t>
            </w:r>
          </w:p>
        </w:tc>
        <w:tc>
          <w:tcPr>
            <w:tcW w:w="172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Накнаде трошкова за запослене</w:t>
            </w:r>
          </w:p>
        </w:tc>
        <w:tc>
          <w:tcPr>
            <w:tcW w:w="14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4151</w:t>
            </w:r>
          </w:p>
        </w:tc>
        <w:tc>
          <w:tcPr>
            <w:tcW w:w="9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120.000</w:t>
            </w:r>
          </w:p>
        </w:tc>
        <w:tc>
          <w:tcPr>
            <w:tcW w:w="9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100.000</w:t>
            </w:r>
          </w:p>
        </w:tc>
      </w:tr>
    </w:tbl>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Планира се исплата готовинских путних трошкова за 4 месеца за 2 запослена лица.За једно запослено лице главни урбаниста општине првобитном Одлуком о буџету средства нису планирана.</w:t>
      </w:r>
    </w:p>
    <w:p w:rsidR="00A35530" w:rsidRPr="00922547" w:rsidRDefault="00A35530" w:rsidP="006A3BCC">
      <w:pPr>
        <w:rPr>
          <w:rFonts w:ascii="Times New Roman" w:hAnsi="Times New Roman" w:cs="Times New Roman"/>
        </w:rPr>
      </w:pPr>
      <w:r w:rsidRPr="00922547">
        <w:rPr>
          <w:rFonts w:ascii="Times New Roman" w:hAnsi="Times New Roman" w:cs="Times New Roman"/>
        </w:rPr>
        <w:t>Увећава се планирани расход за Услуге информисања ,позиција 8 ек.класификација 4234-</w:t>
      </w:r>
    </w:p>
    <w:tbl>
      <w:tblPr>
        <w:tblStyle w:val="TableGrid"/>
        <w:tblW w:w="0" w:type="auto"/>
        <w:tblLook w:val="04A0"/>
      </w:tblPr>
      <w:tblGrid>
        <w:gridCol w:w="751"/>
        <w:gridCol w:w="971"/>
        <w:gridCol w:w="931"/>
        <w:gridCol w:w="1726"/>
        <w:gridCol w:w="1436"/>
        <w:gridCol w:w="936"/>
        <w:gridCol w:w="936"/>
      </w:tblGrid>
      <w:tr w:rsidR="00A35530" w:rsidRPr="00922547" w:rsidTr="0087294F">
        <w:tc>
          <w:tcPr>
            <w:tcW w:w="75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w:t>
            </w:r>
          </w:p>
        </w:tc>
        <w:tc>
          <w:tcPr>
            <w:tcW w:w="97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110</w:t>
            </w:r>
          </w:p>
        </w:tc>
        <w:tc>
          <w:tcPr>
            <w:tcW w:w="93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8</w:t>
            </w:r>
          </w:p>
        </w:tc>
        <w:tc>
          <w:tcPr>
            <w:tcW w:w="172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Услуге информисања</w:t>
            </w:r>
          </w:p>
        </w:tc>
        <w:tc>
          <w:tcPr>
            <w:tcW w:w="14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4234</w:t>
            </w:r>
          </w:p>
        </w:tc>
        <w:tc>
          <w:tcPr>
            <w:tcW w:w="9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800.000</w:t>
            </w:r>
          </w:p>
        </w:tc>
        <w:tc>
          <w:tcPr>
            <w:tcW w:w="9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100.000</w:t>
            </w:r>
          </w:p>
        </w:tc>
      </w:tr>
    </w:tbl>
    <w:p w:rsidR="00A35530" w:rsidRPr="00922547" w:rsidRDefault="00A35530" w:rsidP="006A3BCC">
      <w:pPr>
        <w:jc w:val="both"/>
        <w:rPr>
          <w:rFonts w:ascii="Times New Roman" w:hAnsi="Times New Roman" w:cs="Times New Roman"/>
        </w:rPr>
      </w:pPr>
      <w:r w:rsidRPr="00922547">
        <w:rPr>
          <w:rFonts w:ascii="Times New Roman" w:hAnsi="Times New Roman" w:cs="Times New Roman"/>
        </w:rPr>
        <w:t>Планирају се додатна средства за услуге информисања јавности и услуге рекламе и пропаганде, а све у циљу спровођења активности око укључивања грађана у процес доношења одлука на локалном нивоу у оквиру програма Општински економски развој у Источној Србији фаза 3-Одговорне локалне финансије и учешће грађана-</w:t>
      </w:r>
      <w:r w:rsidR="00922547" w:rsidRPr="00922547">
        <w:rPr>
          <w:rFonts w:ascii="Times New Roman" w:hAnsi="Times New Roman" w:cs="Times New Roman"/>
        </w:rPr>
        <w:t>Добра управа,</w:t>
      </w:r>
      <w:r w:rsidRPr="00922547">
        <w:rPr>
          <w:rFonts w:ascii="Times New Roman" w:hAnsi="Times New Roman" w:cs="Times New Roman"/>
        </w:rPr>
        <w:t>веза Решење о формирању радног тела за израду, спровођење и праћење Плана активности за укучивање грађана/грађанки у процес доношења одлука о трошењу средстава буџета општине Топола, 2022-2025, број 020-218/2022-05-II од 26.04.2022. године.</w:t>
      </w:r>
    </w:p>
    <w:p w:rsidR="00A35530" w:rsidRPr="00922547" w:rsidRDefault="00A35530" w:rsidP="006A3BCC">
      <w:pPr>
        <w:rPr>
          <w:rFonts w:ascii="Times New Roman" w:hAnsi="Times New Roman" w:cs="Times New Roman"/>
        </w:rPr>
      </w:pPr>
      <w:r w:rsidRPr="00922547">
        <w:rPr>
          <w:rFonts w:ascii="Times New Roman" w:hAnsi="Times New Roman" w:cs="Times New Roman"/>
        </w:rPr>
        <w:t>Увећава се планирани расход за Стручне услуге ,позиција 8 ек.класификација 4235-</w:t>
      </w:r>
    </w:p>
    <w:tbl>
      <w:tblPr>
        <w:tblStyle w:val="TableGrid"/>
        <w:tblW w:w="0" w:type="auto"/>
        <w:tblLook w:val="04A0"/>
      </w:tblPr>
      <w:tblGrid>
        <w:gridCol w:w="751"/>
        <w:gridCol w:w="971"/>
        <w:gridCol w:w="931"/>
        <w:gridCol w:w="1726"/>
        <w:gridCol w:w="1436"/>
        <w:gridCol w:w="1096"/>
        <w:gridCol w:w="936"/>
      </w:tblGrid>
      <w:tr w:rsidR="00A35530" w:rsidRPr="00922547" w:rsidTr="0087294F">
        <w:tc>
          <w:tcPr>
            <w:tcW w:w="75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w:t>
            </w:r>
          </w:p>
        </w:tc>
        <w:tc>
          <w:tcPr>
            <w:tcW w:w="97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110</w:t>
            </w:r>
          </w:p>
        </w:tc>
        <w:tc>
          <w:tcPr>
            <w:tcW w:w="931"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8</w:t>
            </w:r>
          </w:p>
        </w:tc>
        <w:tc>
          <w:tcPr>
            <w:tcW w:w="172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Стручне услуге</w:t>
            </w:r>
          </w:p>
        </w:tc>
        <w:tc>
          <w:tcPr>
            <w:tcW w:w="14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4235</w:t>
            </w:r>
          </w:p>
        </w:tc>
        <w:tc>
          <w:tcPr>
            <w:tcW w:w="936" w:type="dxa"/>
          </w:tcPr>
          <w:p w:rsidR="00A35530" w:rsidRPr="00922547" w:rsidRDefault="00A35530" w:rsidP="006A3BCC">
            <w:pPr>
              <w:jc w:val="center"/>
              <w:rPr>
                <w:rFonts w:ascii="Times New Roman" w:hAnsi="Times New Roman" w:cs="Times New Roman"/>
                <w:b/>
                <w:color w:val="FF0000"/>
              </w:rPr>
            </w:pPr>
            <w:r w:rsidRPr="00922547">
              <w:rPr>
                <w:rFonts w:ascii="Times New Roman" w:hAnsi="Times New Roman" w:cs="Times New Roman"/>
                <w:b/>
                <w:color w:val="000000" w:themeColor="text1"/>
              </w:rPr>
              <w:t>1.150.000</w:t>
            </w:r>
          </w:p>
        </w:tc>
        <w:tc>
          <w:tcPr>
            <w:tcW w:w="936" w:type="dxa"/>
          </w:tcPr>
          <w:p w:rsidR="00A35530" w:rsidRPr="00922547" w:rsidRDefault="00A35530" w:rsidP="006A3BCC">
            <w:pPr>
              <w:jc w:val="center"/>
              <w:rPr>
                <w:rFonts w:ascii="Times New Roman" w:hAnsi="Times New Roman" w:cs="Times New Roman"/>
                <w:b/>
              </w:rPr>
            </w:pPr>
            <w:r w:rsidRPr="00922547">
              <w:rPr>
                <w:rFonts w:ascii="Times New Roman" w:hAnsi="Times New Roman" w:cs="Times New Roman"/>
                <w:b/>
              </w:rPr>
              <w:t>500.000</w:t>
            </w:r>
          </w:p>
        </w:tc>
      </w:tr>
    </w:tbl>
    <w:p w:rsidR="00A35530" w:rsidRPr="00922547" w:rsidRDefault="00A35530" w:rsidP="006A3BCC">
      <w:pPr>
        <w:jc w:val="both"/>
        <w:rPr>
          <w:rFonts w:ascii="Times New Roman" w:hAnsi="Times New Roman" w:cs="Times New Roman"/>
        </w:rPr>
      </w:pPr>
      <w:r w:rsidRPr="00922547">
        <w:rPr>
          <w:rFonts w:ascii="Times New Roman" w:hAnsi="Times New Roman" w:cs="Times New Roman"/>
        </w:rPr>
        <w:lastRenderedPageBreak/>
        <w:t>За исплату накнада члановима комисија</w:t>
      </w:r>
      <w:r w:rsidR="00922547" w:rsidRPr="00922547">
        <w:rPr>
          <w:rFonts w:ascii="Times New Roman" w:hAnsi="Times New Roman" w:cs="Times New Roman"/>
        </w:rPr>
        <w:t xml:space="preserve"> образованих од стране СО-е,</w:t>
      </w:r>
      <w:r w:rsidRPr="00922547">
        <w:rPr>
          <w:rFonts w:ascii="Times New Roman" w:hAnsi="Times New Roman" w:cs="Times New Roman"/>
        </w:rPr>
        <w:t xml:space="preserve"> увидом у узвршење расхода утврђено је да недостају средства.Процена је да су потребна додатна средства у износу од 500.000,00 динара.</w:t>
      </w:r>
    </w:p>
    <w:p w:rsidR="00922547" w:rsidRPr="00922547" w:rsidRDefault="00922547" w:rsidP="006A3BCC">
      <w:pPr>
        <w:rPr>
          <w:rFonts w:ascii="Times New Roman" w:hAnsi="Times New Roman" w:cs="Times New Roman"/>
        </w:rPr>
      </w:pPr>
      <w:r w:rsidRPr="00922547">
        <w:rPr>
          <w:rFonts w:ascii="Times New Roman" w:hAnsi="Times New Roman" w:cs="Times New Roman"/>
        </w:rPr>
        <w:t>Увећава се планирани расход за Стручне услуге ,позиција 8 ек.класификација 4239-</w:t>
      </w:r>
    </w:p>
    <w:tbl>
      <w:tblPr>
        <w:tblStyle w:val="TableGrid"/>
        <w:tblW w:w="0" w:type="auto"/>
        <w:tblLook w:val="04A0"/>
      </w:tblPr>
      <w:tblGrid>
        <w:gridCol w:w="751"/>
        <w:gridCol w:w="971"/>
        <w:gridCol w:w="931"/>
        <w:gridCol w:w="1726"/>
        <w:gridCol w:w="1436"/>
        <w:gridCol w:w="1096"/>
        <w:gridCol w:w="936"/>
      </w:tblGrid>
      <w:tr w:rsidR="00922547" w:rsidRPr="00922547" w:rsidTr="0087294F">
        <w:tc>
          <w:tcPr>
            <w:tcW w:w="751" w:type="dxa"/>
          </w:tcPr>
          <w:p w:rsidR="00922547" w:rsidRPr="00922547" w:rsidRDefault="00922547" w:rsidP="006A3BCC">
            <w:pPr>
              <w:jc w:val="center"/>
              <w:rPr>
                <w:rFonts w:ascii="Times New Roman" w:hAnsi="Times New Roman" w:cs="Times New Roman"/>
                <w:b/>
              </w:rPr>
            </w:pPr>
            <w:r w:rsidRPr="00922547">
              <w:rPr>
                <w:rFonts w:ascii="Times New Roman" w:hAnsi="Times New Roman" w:cs="Times New Roman"/>
                <w:b/>
              </w:rPr>
              <w:t>1</w:t>
            </w:r>
          </w:p>
        </w:tc>
        <w:tc>
          <w:tcPr>
            <w:tcW w:w="971" w:type="dxa"/>
          </w:tcPr>
          <w:p w:rsidR="00922547" w:rsidRPr="00922547" w:rsidRDefault="00922547" w:rsidP="006A3BCC">
            <w:pPr>
              <w:jc w:val="center"/>
              <w:rPr>
                <w:rFonts w:ascii="Times New Roman" w:hAnsi="Times New Roman" w:cs="Times New Roman"/>
                <w:b/>
              </w:rPr>
            </w:pPr>
            <w:r w:rsidRPr="00922547">
              <w:rPr>
                <w:rFonts w:ascii="Times New Roman" w:hAnsi="Times New Roman" w:cs="Times New Roman"/>
                <w:b/>
              </w:rPr>
              <w:t>110</w:t>
            </w:r>
          </w:p>
        </w:tc>
        <w:tc>
          <w:tcPr>
            <w:tcW w:w="931" w:type="dxa"/>
          </w:tcPr>
          <w:p w:rsidR="00922547" w:rsidRPr="00922547" w:rsidRDefault="00922547" w:rsidP="006A3BCC">
            <w:pPr>
              <w:jc w:val="center"/>
              <w:rPr>
                <w:rFonts w:ascii="Times New Roman" w:hAnsi="Times New Roman" w:cs="Times New Roman"/>
                <w:b/>
              </w:rPr>
            </w:pPr>
            <w:r w:rsidRPr="00922547">
              <w:rPr>
                <w:rFonts w:ascii="Times New Roman" w:hAnsi="Times New Roman" w:cs="Times New Roman"/>
                <w:b/>
              </w:rPr>
              <w:t>8</w:t>
            </w:r>
          </w:p>
        </w:tc>
        <w:tc>
          <w:tcPr>
            <w:tcW w:w="1726" w:type="dxa"/>
          </w:tcPr>
          <w:p w:rsidR="00922547" w:rsidRPr="00922547" w:rsidRDefault="00922547" w:rsidP="006A3BCC">
            <w:pPr>
              <w:jc w:val="center"/>
              <w:rPr>
                <w:rFonts w:ascii="Times New Roman" w:hAnsi="Times New Roman" w:cs="Times New Roman"/>
                <w:b/>
              </w:rPr>
            </w:pPr>
            <w:r w:rsidRPr="00922547">
              <w:rPr>
                <w:rFonts w:ascii="Times New Roman" w:hAnsi="Times New Roman" w:cs="Times New Roman"/>
                <w:b/>
              </w:rPr>
              <w:t>Остале опште услуге</w:t>
            </w:r>
          </w:p>
        </w:tc>
        <w:tc>
          <w:tcPr>
            <w:tcW w:w="1436" w:type="dxa"/>
          </w:tcPr>
          <w:p w:rsidR="00922547" w:rsidRPr="00922547" w:rsidRDefault="00922547" w:rsidP="006A3BCC">
            <w:pPr>
              <w:jc w:val="center"/>
              <w:rPr>
                <w:rFonts w:ascii="Times New Roman" w:hAnsi="Times New Roman" w:cs="Times New Roman"/>
                <w:b/>
              </w:rPr>
            </w:pPr>
            <w:r w:rsidRPr="00922547">
              <w:rPr>
                <w:rFonts w:ascii="Times New Roman" w:hAnsi="Times New Roman" w:cs="Times New Roman"/>
                <w:b/>
              </w:rPr>
              <w:t>4239</w:t>
            </w:r>
          </w:p>
        </w:tc>
        <w:tc>
          <w:tcPr>
            <w:tcW w:w="936" w:type="dxa"/>
          </w:tcPr>
          <w:p w:rsidR="00922547" w:rsidRPr="00922547" w:rsidRDefault="00922547" w:rsidP="006A3BCC">
            <w:pPr>
              <w:jc w:val="center"/>
              <w:rPr>
                <w:rFonts w:ascii="Times New Roman" w:hAnsi="Times New Roman" w:cs="Times New Roman"/>
                <w:b/>
                <w:color w:val="FF0000"/>
              </w:rPr>
            </w:pPr>
            <w:r w:rsidRPr="00922547">
              <w:rPr>
                <w:rFonts w:ascii="Times New Roman" w:hAnsi="Times New Roman" w:cs="Times New Roman"/>
                <w:b/>
                <w:color w:val="000000" w:themeColor="text1"/>
              </w:rPr>
              <w:t>3.230.800</w:t>
            </w:r>
          </w:p>
        </w:tc>
        <w:tc>
          <w:tcPr>
            <w:tcW w:w="936" w:type="dxa"/>
          </w:tcPr>
          <w:p w:rsidR="00922547" w:rsidRPr="00922547" w:rsidRDefault="00922547" w:rsidP="006A3BCC">
            <w:pPr>
              <w:jc w:val="center"/>
              <w:rPr>
                <w:rFonts w:ascii="Times New Roman" w:hAnsi="Times New Roman" w:cs="Times New Roman"/>
                <w:b/>
              </w:rPr>
            </w:pPr>
            <w:r w:rsidRPr="00922547">
              <w:rPr>
                <w:rFonts w:ascii="Times New Roman" w:hAnsi="Times New Roman" w:cs="Times New Roman"/>
                <w:b/>
              </w:rPr>
              <w:t>269.200</w:t>
            </w:r>
          </w:p>
        </w:tc>
      </w:tr>
    </w:tbl>
    <w:p w:rsidR="00922547" w:rsidRPr="00922547" w:rsidRDefault="00922547" w:rsidP="006A3BCC">
      <w:pPr>
        <w:rPr>
          <w:rFonts w:ascii="Times New Roman" w:hAnsi="Times New Roman" w:cs="Times New Roman"/>
        </w:rPr>
      </w:pPr>
      <w:r w:rsidRPr="00922547">
        <w:rPr>
          <w:rFonts w:ascii="Times New Roman" w:hAnsi="Times New Roman" w:cs="Times New Roman"/>
        </w:rPr>
        <w:t xml:space="preserve">За </w:t>
      </w:r>
      <w:r>
        <w:rPr>
          <w:rFonts w:ascii="Times New Roman" w:hAnsi="Times New Roman" w:cs="Times New Roman"/>
        </w:rPr>
        <w:t xml:space="preserve">остале опште услуге,накнаде одборницима СО-е и </w:t>
      </w:r>
      <w:r w:rsidR="00603FA7">
        <w:rPr>
          <w:rFonts w:ascii="Times New Roman" w:hAnsi="Times New Roman" w:cs="Times New Roman"/>
        </w:rPr>
        <w:t>остале накнаде недостајућа средства до краја буџетске године 269.200,00</w:t>
      </w:r>
      <w:r w:rsidRPr="00922547">
        <w:rPr>
          <w:rFonts w:ascii="Times New Roman" w:hAnsi="Times New Roman" w:cs="Times New Roman"/>
        </w:rPr>
        <w:t xml:space="preserve"> динара.</w:t>
      </w:r>
    </w:p>
    <w:p w:rsidR="00986977" w:rsidRDefault="00AF22C8" w:rsidP="006A3BCC">
      <w:pPr>
        <w:jc w:val="both"/>
        <w:rPr>
          <w:rStyle w:val="fontstyle21"/>
        </w:rPr>
      </w:pPr>
      <w:r>
        <w:rPr>
          <w:rStyle w:val="fontstyle01"/>
        </w:rPr>
        <w:t xml:space="preserve">Раздео 2 – ПРЕДСЕДНИК ОПШТИНЕ </w:t>
      </w:r>
      <w:r w:rsidR="00FF57CB">
        <w:rPr>
          <w:rStyle w:val="fontstyle21"/>
        </w:rPr>
        <w:t>–</w:t>
      </w:r>
      <w:r>
        <w:rPr>
          <w:rStyle w:val="fontstyle21"/>
        </w:rPr>
        <w:t xml:space="preserve"> </w:t>
      </w:r>
      <w:r w:rsidR="00BE3863">
        <w:rPr>
          <w:rStyle w:val="fontstyle21"/>
        </w:rPr>
        <w:t xml:space="preserve">увећање за </w:t>
      </w:r>
      <w:r w:rsidR="00986977">
        <w:rPr>
          <w:rStyle w:val="fontstyle21"/>
        </w:rPr>
        <w:t>1.380.000,00</w:t>
      </w:r>
      <w:r w:rsidR="00BE3863">
        <w:rPr>
          <w:rStyle w:val="fontstyle21"/>
        </w:rPr>
        <w:t xml:space="preserve"> динара</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Увећава се планирани расход за исплату плата, накнада и додатака запосленима ,позиција 11, ек.класификација 411100-Плате, додаци и накнаде запослених, извор финансирања 01-општи приходи и примања буџета у износу од 500.000,00 динара.</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У периоду 01.01.2022.-10.08.2022. године исплаћене су плате за Председника општине,заменика Председника општине и два помоћника председника општине.</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 xml:space="preserve">До краја године планира се исплата још 4 плата.Недостајућа средства су 500.000,00 динара. </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Општина Топола није упутила захтев Министарству финансија за увећање масе плата за помоћнике председника.Првобитним буџетом маса за плате планирана је за Председника општине-12 исплата и 2 помоћника председника, план за 6 месеци.  Захтев ће општина упутити почетком месеца септембра 2022. године.</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Увећава се планирани расход за уплату Социјалних доприноса на терет послодавца ,позиција 2, ек.класификација 412100 и 412200-</w:t>
      </w:r>
    </w:p>
    <w:tbl>
      <w:tblPr>
        <w:tblStyle w:val="TableGrid"/>
        <w:tblW w:w="0" w:type="auto"/>
        <w:tblLook w:val="04A0"/>
      </w:tblPr>
      <w:tblGrid>
        <w:gridCol w:w="1726"/>
      </w:tblGrid>
      <w:tr w:rsidR="00986977" w:rsidRPr="00661295" w:rsidTr="0087294F">
        <w:tc>
          <w:tcPr>
            <w:tcW w:w="1726"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Допринос за здравствено осигурање</w:t>
            </w:r>
          </w:p>
        </w:tc>
      </w:tr>
    </w:tbl>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извор финансирања 01-општи приходи и примања буџета у износу од 80.000,00 динара.</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 xml:space="preserve">До краја године планира се исплата још 4 плата и уплата доприноса. На месечном нивоу расход по наведеном основу  је око 26.000,00 динара, што до краја године је износ недостајућих средстава од 80.000,00 динара. </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Општина Топола није упутила захтев Министарству финансија за увећање масе плата за именовано лице-главног урбаниста.Захтев ће упутити почетком месеца септембра 2022. године.</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Увећава се планирани расход за Накнаде трошкова за запослене ,позиција 15, ек.класификација 4151-</w:t>
      </w:r>
    </w:p>
    <w:tbl>
      <w:tblPr>
        <w:tblStyle w:val="TableGrid"/>
        <w:tblW w:w="0" w:type="auto"/>
        <w:tblLook w:val="04A0"/>
      </w:tblPr>
      <w:tblGrid>
        <w:gridCol w:w="751"/>
        <w:gridCol w:w="971"/>
        <w:gridCol w:w="931"/>
        <w:gridCol w:w="1726"/>
        <w:gridCol w:w="1436"/>
        <w:gridCol w:w="936"/>
        <w:gridCol w:w="936"/>
      </w:tblGrid>
      <w:tr w:rsidR="00986977" w:rsidRPr="00661295" w:rsidTr="0087294F">
        <w:tc>
          <w:tcPr>
            <w:tcW w:w="75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w:t>
            </w:r>
          </w:p>
        </w:tc>
        <w:tc>
          <w:tcPr>
            <w:tcW w:w="97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110</w:t>
            </w:r>
          </w:p>
        </w:tc>
        <w:tc>
          <w:tcPr>
            <w:tcW w:w="93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15</w:t>
            </w:r>
          </w:p>
        </w:tc>
        <w:tc>
          <w:tcPr>
            <w:tcW w:w="1726"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Накнаде трошкова за запослене</w:t>
            </w:r>
          </w:p>
        </w:tc>
        <w:tc>
          <w:tcPr>
            <w:tcW w:w="1436"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4151</w:t>
            </w:r>
          </w:p>
        </w:tc>
        <w:tc>
          <w:tcPr>
            <w:tcW w:w="936"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100.000</w:t>
            </w:r>
          </w:p>
        </w:tc>
        <w:tc>
          <w:tcPr>
            <w:tcW w:w="936"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150.000</w:t>
            </w:r>
          </w:p>
        </w:tc>
      </w:tr>
    </w:tbl>
    <w:p w:rsidR="006A3BCC" w:rsidRDefault="006A3BCC" w:rsidP="006A3BCC">
      <w:pPr>
        <w:jc w:val="both"/>
        <w:rPr>
          <w:rFonts w:ascii="Times New Roman" w:hAnsi="Times New Roman" w:cs="Times New Roman"/>
          <w:lang/>
        </w:rPr>
      </w:pP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Увећава се планирани расход за Трошкове сл.путовања у земљи ,позиција 17, ек.класификација 4221-</w:t>
      </w:r>
    </w:p>
    <w:tbl>
      <w:tblPr>
        <w:tblStyle w:val="TableGrid"/>
        <w:tblW w:w="0" w:type="auto"/>
        <w:tblLook w:val="04A0"/>
      </w:tblPr>
      <w:tblGrid>
        <w:gridCol w:w="708"/>
        <w:gridCol w:w="932"/>
        <w:gridCol w:w="888"/>
        <w:gridCol w:w="1571"/>
        <w:gridCol w:w="1371"/>
        <w:gridCol w:w="936"/>
        <w:gridCol w:w="1357"/>
        <w:gridCol w:w="619"/>
        <w:gridCol w:w="905"/>
      </w:tblGrid>
      <w:tr w:rsidR="00986977" w:rsidRPr="00661295" w:rsidTr="0087294F">
        <w:tc>
          <w:tcPr>
            <w:tcW w:w="708"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w:t>
            </w:r>
          </w:p>
        </w:tc>
        <w:tc>
          <w:tcPr>
            <w:tcW w:w="932"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110</w:t>
            </w:r>
          </w:p>
        </w:tc>
        <w:tc>
          <w:tcPr>
            <w:tcW w:w="888"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17</w:t>
            </w:r>
          </w:p>
        </w:tc>
        <w:tc>
          <w:tcPr>
            <w:tcW w:w="157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Трошкови сл.путовања у земљи</w:t>
            </w:r>
          </w:p>
        </w:tc>
        <w:tc>
          <w:tcPr>
            <w:tcW w:w="137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4221</w:t>
            </w:r>
          </w:p>
        </w:tc>
        <w:tc>
          <w:tcPr>
            <w:tcW w:w="936"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40.000</w:t>
            </w:r>
          </w:p>
        </w:tc>
        <w:tc>
          <w:tcPr>
            <w:tcW w:w="1357"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20.000</w:t>
            </w:r>
          </w:p>
        </w:tc>
        <w:tc>
          <w:tcPr>
            <w:tcW w:w="619"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w:t>
            </w:r>
          </w:p>
        </w:tc>
        <w:tc>
          <w:tcPr>
            <w:tcW w:w="905" w:type="dxa"/>
          </w:tcPr>
          <w:p w:rsidR="00986977" w:rsidRPr="00661295" w:rsidRDefault="00986977" w:rsidP="006A3BCC">
            <w:pPr>
              <w:rPr>
                <w:rFonts w:ascii="Times New Roman" w:hAnsi="Times New Roman" w:cs="Times New Roman"/>
                <w:b/>
              </w:rPr>
            </w:pPr>
          </w:p>
        </w:tc>
      </w:tr>
    </w:tbl>
    <w:p w:rsidR="00986977" w:rsidRPr="00661295" w:rsidRDefault="00986977" w:rsidP="006A3BCC">
      <w:pPr>
        <w:jc w:val="both"/>
        <w:rPr>
          <w:rFonts w:ascii="Times New Roman" w:hAnsi="Times New Roman" w:cs="Times New Roman"/>
        </w:rPr>
      </w:pPr>
      <w:r w:rsidRPr="00661295">
        <w:rPr>
          <w:rFonts w:ascii="Times New Roman" w:hAnsi="Times New Roman" w:cs="Times New Roman"/>
        </w:rPr>
        <w:lastRenderedPageBreak/>
        <w:t>Увидом у извршење расхода процена је да су недостајућа средства до краја буџетске године 20.000,00 динара.</w:t>
      </w:r>
    </w:p>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Увећава се планирани расход за Остале опште услуге ,позиција 18 ек.класификација 4239-</w:t>
      </w:r>
    </w:p>
    <w:tbl>
      <w:tblPr>
        <w:tblStyle w:val="TableGrid"/>
        <w:tblW w:w="0" w:type="auto"/>
        <w:tblLook w:val="04A0"/>
      </w:tblPr>
      <w:tblGrid>
        <w:gridCol w:w="751"/>
        <w:gridCol w:w="971"/>
        <w:gridCol w:w="816"/>
        <w:gridCol w:w="2430"/>
        <w:gridCol w:w="1638"/>
        <w:gridCol w:w="1201"/>
        <w:gridCol w:w="1481"/>
      </w:tblGrid>
      <w:tr w:rsidR="00986977" w:rsidRPr="00661295" w:rsidTr="006A3BCC">
        <w:tc>
          <w:tcPr>
            <w:tcW w:w="75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w:t>
            </w:r>
          </w:p>
        </w:tc>
        <w:tc>
          <w:tcPr>
            <w:tcW w:w="97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110</w:t>
            </w:r>
          </w:p>
        </w:tc>
        <w:tc>
          <w:tcPr>
            <w:tcW w:w="816"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18</w:t>
            </w:r>
          </w:p>
        </w:tc>
        <w:tc>
          <w:tcPr>
            <w:tcW w:w="2430" w:type="dxa"/>
          </w:tcPr>
          <w:p w:rsidR="00986977" w:rsidRPr="0087294F" w:rsidRDefault="0087294F" w:rsidP="006A3BCC">
            <w:pPr>
              <w:tabs>
                <w:tab w:val="left" w:pos="1572"/>
              </w:tabs>
              <w:rPr>
                <w:rFonts w:ascii="Times New Roman" w:hAnsi="Times New Roman" w:cs="Times New Roman"/>
                <w:b/>
              </w:rPr>
            </w:pPr>
            <w:r>
              <w:rPr>
                <w:rFonts w:ascii="Times New Roman" w:hAnsi="Times New Roman" w:cs="Times New Roman"/>
                <w:b/>
              </w:rPr>
              <w:t>Услуге по уговору-поклони и остале опште услуге</w:t>
            </w:r>
          </w:p>
        </w:tc>
        <w:tc>
          <w:tcPr>
            <w:tcW w:w="1638" w:type="dxa"/>
          </w:tcPr>
          <w:p w:rsidR="00986977" w:rsidRDefault="00986977" w:rsidP="006A3BCC">
            <w:pPr>
              <w:rPr>
                <w:rFonts w:ascii="Times New Roman" w:hAnsi="Times New Roman" w:cs="Times New Roman"/>
                <w:b/>
              </w:rPr>
            </w:pPr>
            <w:r w:rsidRPr="00661295">
              <w:rPr>
                <w:rFonts w:ascii="Times New Roman" w:hAnsi="Times New Roman" w:cs="Times New Roman"/>
                <w:b/>
              </w:rPr>
              <w:t>423</w:t>
            </w:r>
            <w:r w:rsidR="0087294F">
              <w:rPr>
                <w:rFonts w:ascii="Times New Roman" w:hAnsi="Times New Roman" w:cs="Times New Roman"/>
                <w:b/>
              </w:rPr>
              <w:t>5</w:t>
            </w:r>
          </w:p>
          <w:p w:rsidR="0087294F" w:rsidRPr="0087294F" w:rsidRDefault="0087294F" w:rsidP="006A3BCC">
            <w:pPr>
              <w:rPr>
                <w:rFonts w:ascii="Times New Roman" w:hAnsi="Times New Roman" w:cs="Times New Roman"/>
                <w:b/>
              </w:rPr>
            </w:pPr>
            <w:r>
              <w:rPr>
                <w:rFonts w:ascii="Times New Roman" w:hAnsi="Times New Roman" w:cs="Times New Roman"/>
                <w:b/>
              </w:rPr>
              <w:t>4239</w:t>
            </w:r>
          </w:p>
        </w:tc>
        <w:tc>
          <w:tcPr>
            <w:tcW w:w="1201" w:type="dxa"/>
          </w:tcPr>
          <w:p w:rsidR="00986977" w:rsidRDefault="0087294F" w:rsidP="006A3BCC">
            <w:pPr>
              <w:rPr>
                <w:rFonts w:ascii="Times New Roman" w:hAnsi="Times New Roman" w:cs="Times New Roman"/>
                <w:b/>
                <w:color w:val="000000" w:themeColor="text1"/>
              </w:rPr>
            </w:pPr>
            <w:r>
              <w:rPr>
                <w:rFonts w:ascii="Times New Roman" w:hAnsi="Times New Roman" w:cs="Times New Roman"/>
                <w:b/>
                <w:color w:val="000000" w:themeColor="text1"/>
              </w:rPr>
              <w:t>20.000</w:t>
            </w:r>
          </w:p>
          <w:p w:rsidR="0087294F" w:rsidRPr="0087294F" w:rsidRDefault="0087294F" w:rsidP="006A3BCC">
            <w:pPr>
              <w:rPr>
                <w:rFonts w:ascii="Times New Roman" w:hAnsi="Times New Roman" w:cs="Times New Roman"/>
                <w:b/>
                <w:color w:val="FF0000"/>
              </w:rPr>
            </w:pPr>
            <w:r>
              <w:rPr>
                <w:rFonts w:ascii="Times New Roman" w:hAnsi="Times New Roman" w:cs="Times New Roman"/>
                <w:b/>
                <w:color w:val="000000" w:themeColor="text1"/>
              </w:rPr>
              <w:t>500.000</w:t>
            </w:r>
          </w:p>
        </w:tc>
        <w:tc>
          <w:tcPr>
            <w:tcW w:w="1481" w:type="dxa"/>
          </w:tcPr>
          <w:p w:rsidR="00986977" w:rsidRPr="00661295" w:rsidRDefault="00986977" w:rsidP="006A3BCC">
            <w:pPr>
              <w:rPr>
                <w:rFonts w:ascii="Times New Roman" w:hAnsi="Times New Roman" w:cs="Times New Roman"/>
                <w:b/>
              </w:rPr>
            </w:pPr>
            <w:r w:rsidRPr="00661295">
              <w:rPr>
                <w:rFonts w:ascii="Times New Roman" w:hAnsi="Times New Roman" w:cs="Times New Roman"/>
                <w:b/>
              </w:rPr>
              <w:t>5</w:t>
            </w:r>
            <w:r w:rsidR="0087294F">
              <w:rPr>
                <w:rFonts w:ascii="Times New Roman" w:hAnsi="Times New Roman" w:cs="Times New Roman"/>
                <w:b/>
              </w:rPr>
              <w:t>2</w:t>
            </w:r>
            <w:r w:rsidRPr="00661295">
              <w:rPr>
                <w:rFonts w:ascii="Times New Roman" w:hAnsi="Times New Roman" w:cs="Times New Roman"/>
                <w:b/>
              </w:rPr>
              <w:t>0.000</w:t>
            </w:r>
          </w:p>
        </w:tc>
      </w:tr>
    </w:tbl>
    <w:p w:rsidR="00986977" w:rsidRPr="00661295" w:rsidRDefault="00986977" w:rsidP="006A3BCC">
      <w:pPr>
        <w:jc w:val="both"/>
        <w:rPr>
          <w:rFonts w:ascii="Times New Roman" w:hAnsi="Times New Roman" w:cs="Times New Roman"/>
        </w:rPr>
      </w:pPr>
      <w:r w:rsidRPr="00661295">
        <w:rPr>
          <w:rFonts w:ascii="Times New Roman" w:hAnsi="Times New Roman" w:cs="Times New Roman"/>
        </w:rPr>
        <w:t xml:space="preserve">За исплату накнада </w:t>
      </w:r>
      <w:r w:rsidR="0087294F">
        <w:rPr>
          <w:rFonts w:ascii="Times New Roman" w:hAnsi="Times New Roman" w:cs="Times New Roman"/>
        </w:rPr>
        <w:t>за услуге по уговору</w:t>
      </w:r>
      <w:r w:rsidRPr="00661295">
        <w:rPr>
          <w:rFonts w:ascii="Times New Roman" w:hAnsi="Times New Roman" w:cs="Times New Roman"/>
        </w:rPr>
        <w:t>,</w:t>
      </w:r>
      <w:r w:rsidR="0087294F">
        <w:rPr>
          <w:rFonts w:ascii="Times New Roman" w:hAnsi="Times New Roman" w:cs="Times New Roman"/>
        </w:rPr>
        <w:t xml:space="preserve"> </w:t>
      </w:r>
      <w:r w:rsidRPr="00661295">
        <w:rPr>
          <w:rFonts w:ascii="Times New Roman" w:hAnsi="Times New Roman" w:cs="Times New Roman"/>
        </w:rPr>
        <w:t>а увидом у узвршење расхода утврђено је да недостају средства.Процена је да су потребна додатна средства у износу од 5</w:t>
      </w:r>
      <w:r w:rsidR="0087294F">
        <w:rPr>
          <w:rFonts w:ascii="Times New Roman" w:hAnsi="Times New Roman" w:cs="Times New Roman"/>
        </w:rPr>
        <w:t>2</w:t>
      </w:r>
      <w:r w:rsidRPr="00661295">
        <w:rPr>
          <w:rFonts w:ascii="Times New Roman" w:hAnsi="Times New Roman" w:cs="Times New Roman"/>
        </w:rPr>
        <w:t>0.000,00 динара.</w:t>
      </w:r>
    </w:p>
    <w:tbl>
      <w:tblPr>
        <w:tblStyle w:val="TableGrid"/>
        <w:tblW w:w="0" w:type="auto"/>
        <w:tblLook w:val="04A0"/>
      </w:tblPr>
      <w:tblGrid>
        <w:gridCol w:w="751"/>
        <w:gridCol w:w="971"/>
        <w:gridCol w:w="931"/>
        <w:gridCol w:w="1726"/>
        <w:gridCol w:w="1436"/>
        <w:gridCol w:w="936"/>
        <w:gridCol w:w="936"/>
      </w:tblGrid>
      <w:tr w:rsidR="0087294F" w:rsidRPr="00661295" w:rsidTr="0087294F">
        <w:tc>
          <w:tcPr>
            <w:tcW w:w="751" w:type="dxa"/>
          </w:tcPr>
          <w:p w:rsidR="0087294F" w:rsidRPr="00661295" w:rsidRDefault="0087294F" w:rsidP="006A3BCC">
            <w:pPr>
              <w:rPr>
                <w:rFonts w:ascii="Times New Roman" w:hAnsi="Times New Roman" w:cs="Times New Roman"/>
                <w:b/>
              </w:rPr>
            </w:pPr>
            <w:r w:rsidRPr="00661295">
              <w:rPr>
                <w:rFonts w:ascii="Times New Roman" w:hAnsi="Times New Roman" w:cs="Times New Roman"/>
                <w:b/>
              </w:rPr>
              <w:t>1</w:t>
            </w:r>
          </w:p>
        </w:tc>
        <w:tc>
          <w:tcPr>
            <w:tcW w:w="971" w:type="dxa"/>
          </w:tcPr>
          <w:p w:rsidR="0087294F" w:rsidRPr="00661295" w:rsidRDefault="0087294F" w:rsidP="006A3BCC">
            <w:pPr>
              <w:rPr>
                <w:rFonts w:ascii="Times New Roman" w:hAnsi="Times New Roman" w:cs="Times New Roman"/>
                <w:b/>
              </w:rPr>
            </w:pPr>
            <w:r w:rsidRPr="00661295">
              <w:rPr>
                <w:rFonts w:ascii="Times New Roman" w:hAnsi="Times New Roman" w:cs="Times New Roman"/>
                <w:b/>
              </w:rPr>
              <w:t>110</w:t>
            </w:r>
          </w:p>
        </w:tc>
        <w:tc>
          <w:tcPr>
            <w:tcW w:w="931" w:type="dxa"/>
          </w:tcPr>
          <w:p w:rsidR="0087294F" w:rsidRPr="0087294F" w:rsidRDefault="0087294F" w:rsidP="006A3BCC">
            <w:pPr>
              <w:rPr>
                <w:rFonts w:ascii="Times New Roman" w:hAnsi="Times New Roman" w:cs="Times New Roman"/>
                <w:b/>
              </w:rPr>
            </w:pPr>
            <w:r w:rsidRPr="00661295">
              <w:rPr>
                <w:rFonts w:ascii="Times New Roman" w:hAnsi="Times New Roman" w:cs="Times New Roman"/>
                <w:b/>
              </w:rPr>
              <w:t>1</w:t>
            </w:r>
            <w:r>
              <w:rPr>
                <w:rFonts w:ascii="Times New Roman" w:hAnsi="Times New Roman" w:cs="Times New Roman"/>
                <w:b/>
              </w:rPr>
              <w:t>9</w:t>
            </w:r>
          </w:p>
        </w:tc>
        <w:tc>
          <w:tcPr>
            <w:tcW w:w="1726" w:type="dxa"/>
          </w:tcPr>
          <w:p w:rsidR="0087294F" w:rsidRPr="0087294F" w:rsidRDefault="0087294F" w:rsidP="006A3BCC">
            <w:pPr>
              <w:rPr>
                <w:rFonts w:ascii="Times New Roman" w:hAnsi="Times New Roman" w:cs="Times New Roman"/>
                <w:b/>
              </w:rPr>
            </w:pPr>
            <w:r>
              <w:rPr>
                <w:rFonts w:ascii="Times New Roman" w:hAnsi="Times New Roman" w:cs="Times New Roman"/>
                <w:b/>
              </w:rPr>
              <w:t>Материјал</w:t>
            </w:r>
          </w:p>
        </w:tc>
        <w:tc>
          <w:tcPr>
            <w:tcW w:w="1436" w:type="dxa"/>
          </w:tcPr>
          <w:p w:rsidR="0087294F" w:rsidRPr="0087294F" w:rsidRDefault="0087294F" w:rsidP="006A3BCC">
            <w:pPr>
              <w:rPr>
                <w:rFonts w:ascii="Times New Roman" w:hAnsi="Times New Roman" w:cs="Times New Roman"/>
                <w:b/>
              </w:rPr>
            </w:pPr>
            <w:r>
              <w:rPr>
                <w:rFonts w:ascii="Times New Roman" w:hAnsi="Times New Roman" w:cs="Times New Roman"/>
                <w:b/>
              </w:rPr>
              <w:t>4268</w:t>
            </w:r>
          </w:p>
        </w:tc>
        <w:tc>
          <w:tcPr>
            <w:tcW w:w="936" w:type="dxa"/>
          </w:tcPr>
          <w:p w:rsidR="0087294F" w:rsidRPr="0087294F" w:rsidRDefault="0087294F" w:rsidP="006A3BCC">
            <w:pPr>
              <w:rPr>
                <w:rFonts w:ascii="Times New Roman" w:hAnsi="Times New Roman" w:cs="Times New Roman"/>
                <w:b/>
                <w:color w:val="FF0000"/>
              </w:rPr>
            </w:pPr>
            <w:r>
              <w:rPr>
                <w:rFonts w:ascii="Times New Roman" w:hAnsi="Times New Roman" w:cs="Times New Roman"/>
                <w:b/>
                <w:color w:val="000000" w:themeColor="text1"/>
              </w:rPr>
              <w:t>240.000</w:t>
            </w:r>
          </w:p>
        </w:tc>
        <w:tc>
          <w:tcPr>
            <w:tcW w:w="936" w:type="dxa"/>
          </w:tcPr>
          <w:p w:rsidR="0087294F" w:rsidRPr="00661295" w:rsidRDefault="0087294F" w:rsidP="006A3BCC">
            <w:pPr>
              <w:rPr>
                <w:rFonts w:ascii="Times New Roman" w:hAnsi="Times New Roman" w:cs="Times New Roman"/>
                <w:b/>
              </w:rPr>
            </w:pPr>
            <w:r>
              <w:rPr>
                <w:rFonts w:ascii="Times New Roman" w:hAnsi="Times New Roman" w:cs="Times New Roman"/>
                <w:b/>
              </w:rPr>
              <w:t>350</w:t>
            </w:r>
            <w:r w:rsidRPr="00661295">
              <w:rPr>
                <w:rFonts w:ascii="Times New Roman" w:hAnsi="Times New Roman" w:cs="Times New Roman"/>
                <w:b/>
              </w:rPr>
              <w:t>.000</w:t>
            </w:r>
          </w:p>
        </w:tc>
      </w:tr>
    </w:tbl>
    <w:p w:rsidR="00986977" w:rsidRDefault="0087294F" w:rsidP="006A3BCC">
      <w:pPr>
        <w:jc w:val="both"/>
        <w:rPr>
          <w:rStyle w:val="fontstyle21"/>
        </w:rPr>
      </w:pPr>
      <w:r>
        <w:rPr>
          <w:rStyle w:val="fontstyle21"/>
        </w:rPr>
        <w:t>За материјал за одржавање хигијене и угоститељство процена је да ће до краја 2022. Године недостајати око 110.000,00 динара.</w:t>
      </w:r>
    </w:p>
    <w:p w:rsidR="00553873" w:rsidRPr="00BE3863" w:rsidRDefault="00AF22C8" w:rsidP="006A3BCC">
      <w:pPr>
        <w:jc w:val="both"/>
        <w:rPr>
          <w:rStyle w:val="fontstyle21"/>
        </w:rPr>
      </w:pPr>
      <w:r>
        <w:rPr>
          <w:color w:val="000000"/>
        </w:rPr>
        <w:br/>
      </w:r>
      <w:r>
        <w:rPr>
          <w:rStyle w:val="fontstyle01"/>
        </w:rPr>
        <w:t xml:space="preserve">Раздео 3 – ОПШТИНСКО ВЕЋЕ </w:t>
      </w:r>
      <w:r w:rsidR="00396513">
        <w:rPr>
          <w:rStyle w:val="fontstyle21"/>
        </w:rPr>
        <w:t>–</w:t>
      </w:r>
      <w:r>
        <w:rPr>
          <w:rStyle w:val="fontstyle21"/>
        </w:rPr>
        <w:t xml:space="preserve"> </w:t>
      </w:r>
      <w:r w:rsidR="0087294F">
        <w:rPr>
          <w:rStyle w:val="fontstyle21"/>
        </w:rPr>
        <w:t>увећање за 300.000,00 динара</w:t>
      </w:r>
    </w:p>
    <w:tbl>
      <w:tblPr>
        <w:tblStyle w:val="TableGrid"/>
        <w:tblW w:w="0" w:type="auto"/>
        <w:tblLook w:val="04A0"/>
      </w:tblPr>
      <w:tblGrid>
        <w:gridCol w:w="708"/>
        <w:gridCol w:w="932"/>
        <w:gridCol w:w="888"/>
        <w:gridCol w:w="1571"/>
        <w:gridCol w:w="1371"/>
        <w:gridCol w:w="936"/>
        <w:gridCol w:w="1357"/>
        <w:gridCol w:w="619"/>
        <w:gridCol w:w="905"/>
      </w:tblGrid>
      <w:tr w:rsidR="0087294F" w:rsidRPr="008C3900" w:rsidTr="0087294F">
        <w:tc>
          <w:tcPr>
            <w:tcW w:w="708"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раздео</w:t>
            </w:r>
          </w:p>
        </w:tc>
        <w:tc>
          <w:tcPr>
            <w:tcW w:w="932"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функција</w:t>
            </w:r>
          </w:p>
        </w:tc>
        <w:tc>
          <w:tcPr>
            <w:tcW w:w="888"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позиција</w:t>
            </w:r>
          </w:p>
        </w:tc>
        <w:tc>
          <w:tcPr>
            <w:tcW w:w="1571"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ОПИС</w:t>
            </w:r>
          </w:p>
        </w:tc>
        <w:tc>
          <w:tcPr>
            <w:tcW w:w="1371"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Економска класификација</w:t>
            </w:r>
          </w:p>
        </w:tc>
        <w:tc>
          <w:tcPr>
            <w:tcW w:w="936"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План текући</w:t>
            </w:r>
          </w:p>
        </w:tc>
        <w:tc>
          <w:tcPr>
            <w:tcW w:w="1357"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У корист</w:t>
            </w:r>
          </w:p>
        </w:tc>
        <w:tc>
          <w:tcPr>
            <w:tcW w:w="619"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На терет</w:t>
            </w:r>
          </w:p>
        </w:tc>
        <w:tc>
          <w:tcPr>
            <w:tcW w:w="905" w:type="dxa"/>
          </w:tcPr>
          <w:p w:rsidR="0087294F" w:rsidRPr="00513097" w:rsidRDefault="0087294F" w:rsidP="006A3BCC">
            <w:pPr>
              <w:rPr>
                <w:rFonts w:ascii="Times New Roman" w:hAnsi="Times New Roman" w:cs="Times New Roman"/>
                <w:b/>
                <w:sz w:val="16"/>
                <w:szCs w:val="16"/>
              </w:rPr>
            </w:pPr>
            <w:r w:rsidRPr="00513097">
              <w:rPr>
                <w:rFonts w:ascii="Times New Roman" w:hAnsi="Times New Roman" w:cs="Times New Roman"/>
                <w:b/>
                <w:sz w:val="16"/>
                <w:szCs w:val="16"/>
              </w:rPr>
              <w:t>Измењен план</w:t>
            </w:r>
          </w:p>
        </w:tc>
      </w:tr>
      <w:tr w:rsidR="0087294F" w:rsidRPr="008C3900" w:rsidTr="0087294F">
        <w:tc>
          <w:tcPr>
            <w:tcW w:w="708"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1</w:t>
            </w:r>
          </w:p>
        </w:tc>
        <w:tc>
          <w:tcPr>
            <w:tcW w:w="932"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110</w:t>
            </w:r>
          </w:p>
        </w:tc>
        <w:tc>
          <w:tcPr>
            <w:tcW w:w="888"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20</w:t>
            </w:r>
          </w:p>
        </w:tc>
        <w:tc>
          <w:tcPr>
            <w:tcW w:w="1571"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Остале опште услуге</w:t>
            </w:r>
          </w:p>
        </w:tc>
        <w:tc>
          <w:tcPr>
            <w:tcW w:w="1371"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4239</w:t>
            </w:r>
          </w:p>
        </w:tc>
        <w:tc>
          <w:tcPr>
            <w:tcW w:w="936"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700.000</w:t>
            </w:r>
          </w:p>
        </w:tc>
        <w:tc>
          <w:tcPr>
            <w:tcW w:w="1357"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300.000</w:t>
            </w:r>
          </w:p>
        </w:tc>
        <w:tc>
          <w:tcPr>
            <w:tcW w:w="619" w:type="dxa"/>
          </w:tcPr>
          <w:p w:rsidR="0087294F" w:rsidRPr="008C3900" w:rsidRDefault="0087294F" w:rsidP="006A3BCC">
            <w:pPr>
              <w:rPr>
                <w:rFonts w:ascii="Times New Roman" w:hAnsi="Times New Roman" w:cs="Times New Roman"/>
                <w:b/>
                <w:sz w:val="18"/>
                <w:szCs w:val="18"/>
              </w:rPr>
            </w:pPr>
            <w:r>
              <w:rPr>
                <w:rFonts w:ascii="Times New Roman" w:hAnsi="Times New Roman" w:cs="Times New Roman"/>
                <w:b/>
                <w:sz w:val="18"/>
                <w:szCs w:val="18"/>
              </w:rPr>
              <w:t>/</w:t>
            </w:r>
          </w:p>
        </w:tc>
        <w:tc>
          <w:tcPr>
            <w:tcW w:w="905" w:type="dxa"/>
          </w:tcPr>
          <w:p w:rsidR="0087294F" w:rsidRPr="008C3900" w:rsidRDefault="0087294F" w:rsidP="006A3BCC">
            <w:pPr>
              <w:rPr>
                <w:rFonts w:ascii="Times New Roman" w:hAnsi="Times New Roman" w:cs="Times New Roman"/>
                <w:b/>
                <w:sz w:val="18"/>
                <w:szCs w:val="18"/>
              </w:rPr>
            </w:pPr>
          </w:p>
        </w:tc>
      </w:tr>
    </w:tbl>
    <w:p w:rsidR="0087294F" w:rsidRPr="0087294F" w:rsidRDefault="0087294F" w:rsidP="006A3BCC">
      <w:pPr>
        <w:jc w:val="both"/>
        <w:rPr>
          <w:rFonts w:ascii="Times New Roman" w:hAnsi="Times New Roman" w:cs="Times New Roman"/>
        </w:rPr>
      </w:pPr>
      <w:r w:rsidRPr="0087294F">
        <w:rPr>
          <w:rFonts w:ascii="Times New Roman" w:hAnsi="Times New Roman" w:cs="Times New Roman"/>
        </w:rPr>
        <w:t>Увидом у извршење расхода на позицији 20 и пројекцијом извршења до краја буџетске године недостајућа средства за исплат</w:t>
      </w:r>
      <w:r>
        <w:rPr>
          <w:rFonts w:ascii="Times New Roman" w:hAnsi="Times New Roman" w:cs="Times New Roman"/>
        </w:rPr>
        <w:t>у</w:t>
      </w:r>
      <w:r w:rsidRPr="0087294F">
        <w:rPr>
          <w:rFonts w:ascii="Times New Roman" w:hAnsi="Times New Roman" w:cs="Times New Roman"/>
        </w:rPr>
        <w:t xml:space="preserve"> накнада члановима Општинског већа општине Топола су 300.000,00 динара у бруто износу.</w:t>
      </w:r>
    </w:p>
    <w:p w:rsidR="00237ED3" w:rsidRDefault="00AF22C8" w:rsidP="006A3BCC">
      <w:pPr>
        <w:rPr>
          <w:rStyle w:val="fontstyle01"/>
        </w:rPr>
      </w:pPr>
      <w:r w:rsidRPr="0087294F">
        <w:rPr>
          <w:color w:val="000000"/>
        </w:rPr>
        <w:br/>
      </w:r>
      <w:r>
        <w:rPr>
          <w:rStyle w:val="fontstyle01"/>
        </w:rPr>
        <w:t>Раздео 4 – ОПШТИНСКА УПРАВА</w:t>
      </w:r>
    </w:p>
    <w:p w:rsidR="00F12F24" w:rsidRPr="002A0ABC" w:rsidRDefault="00AF22C8" w:rsidP="006A3BCC">
      <w:pPr>
        <w:jc w:val="both"/>
        <w:rPr>
          <w:rStyle w:val="fontstyle01"/>
        </w:rPr>
      </w:pPr>
      <w:r>
        <w:rPr>
          <w:rStyle w:val="fontstyle01"/>
        </w:rPr>
        <w:t>Програм 15 - Опште услуге локалне самоуправе</w:t>
      </w:r>
      <w:r w:rsidR="002A0ABC">
        <w:rPr>
          <w:rStyle w:val="fontstyle01"/>
        </w:rPr>
        <w:t>-</w:t>
      </w:r>
    </w:p>
    <w:p w:rsidR="000D24B4" w:rsidRPr="003A2E90" w:rsidRDefault="00AF22C8" w:rsidP="003A2E90">
      <w:pPr>
        <w:pStyle w:val="ListParagraph"/>
        <w:numPr>
          <w:ilvl w:val="0"/>
          <w:numId w:val="14"/>
        </w:numPr>
        <w:tabs>
          <w:tab w:val="left" w:pos="180"/>
        </w:tabs>
        <w:ind w:left="0" w:firstLine="0"/>
        <w:jc w:val="both"/>
        <w:rPr>
          <w:rStyle w:val="fontstyle21"/>
          <w:b/>
          <w:bCs/>
        </w:rPr>
      </w:pPr>
      <w:r>
        <w:rPr>
          <w:rStyle w:val="fontstyle21"/>
        </w:rPr>
        <w:t>програмска активност</w:t>
      </w:r>
      <w:r w:rsidR="00940917">
        <w:rPr>
          <w:rStyle w:val="fontstyle21"/>
        </w:rPr>
        <w:t xml:space="preserve"> </w:t>
      </w:r>
      <w:r>
        <w:rPr>
          <w:rStyle w:val="fontstyle21"/>
        </w:rPr>
        <w:t xml:space="preserve">0602-0001 - Функционисање локалне самоуправе и градских општина </w:t>
      </w:r>
      <w:r w:rsidR="00553873">
        <w:rPr>
          <w:rStyle w:val="fontstyle21"/>
        </w:rPr>
        <w:t>повећање</w:t>
      </w:r>
      <w:r>
        <w:rPr>
          <w:rStyle w:val="fontstyle21"/>
        </w:rPr>
        <w:t xml:space="preserve"> за </w:t>
      </w:r>
      <w:r w:rsidR="00D3038D">
        <w:rPr>
          <w:rStyle w:val="fontstyle21"/>
        </w:rPr>
        <w:t>1.978.051</w:t>
      </w:r>
      <w:r>
        <w:rPr>
          <w:rStyle w:val="fontstyle21"/>
        </w:rPr>
        <w:t xml:space="preserve"> динара (усклађивање плана расхода</w:t>
      </w:r>
      <w:r w:rsidR="00D3038D">
        <w:rPr>
          <w:rStyle w:val="fontstyle21"/>
        </w:rPr>
        <w:t xml:space="preserve"> и издатака</w:t>
      </w:r>
      <w:r w:rsidR="000D24B4">
        <w:rPr>
          <w:rStyle w:val="fontstyle21"/>
        </w:rPr>
        <w:t>)</w:t>
      </w:r>
      <w:r w:rsidR="007C3841">
        <w:rPr>
          <w:rStyle w:val="fontstyle21"/>
        </w:rPr>
        <w:t xml:space="preserve"> на следећим категоријама и групама конта</w:t>
      </w:r>
      <w:r w:rsidR="00E36A0B">
        <w:rPr>
          <w:rStyle w:val="fontstyle21"/>
        </w:rPr>
        <w:t>:</w:t>
      </w:r>
    </w:p>
    <w:p w:rsidR="00D3038D" w:rsidRDefault="00D3038D" w:rsidP="003A2E90">
      <w:pPr>
        <w:pStyle w:val="ListParagraph"/>
        <w:numPr>
          <w:ilvl w:val="0"/>
          <w:numId w:val="14"/>
        </w:numPr>
        <w:tabs>
          <w:tab w:val="left" w:pos="180"/>
        </w:tabs>
        <w:ind w:left="0" w:firstLine="0"/>
        <w:jc w:val="both"/>
        <w:rPr>
          <w:rStyle w:val="fontstyle21"/>
        </w:rPr>
      </w:pPr>
      <w:r>
        <w:rPr>
          <w:rStyle w:val="fontstyle21"/>
        </w:rPr>
        <w:t>група конта-Плате и додаци запослених</w:t>
      </w:r>
      <w:r w:rsidR="009669E7">
        <w:rPr>
          <w:rStyle w:val="fontstyle21"/>
        </w:rPr>
        <w:t>, увећање за 592.051 динара,недостајућа срества за исплату плата услед повећања цене рада,</w:t>
      </w:r>
    </w:p>
    <w:p w:rsidR="009669E7" w:rsidRDefault="009669E7" w:rsidP="003A2E90">
      <w:pPr>
        <w:pStyle w:val="ListParagraph"/>
        <w:numPr>
          <w:ilvl w:val="0"/>
          <w:numId w:val="14"/>
        </w:numPr>
        <w:tabs>
          <w:tab w:val="left" w:pos="180"/>
        </w:tabs>
        <w:ind w:left="0" w:firstLine="0"/>
        <w:jc w:val="both"/>
        <w:rPr>
          <w:rStyle w:val="fontstyle21"/>
        </w:rPr>
      </w:pPr>
      <w:r>
        <w:rPr>
          <w:rStyle w:val="fontstyle21"/>
        </w:rPr>
        <w:t>група конта-Социјална давања запосленима, смањење за 300.000 динара,</w:t>
      </w:r>
    </w:p>
    <w:p w:rsidR="009669E7" w:rsidRDefault="009669E7" w:rsidP="003A2E90">
      <w:pPr>
        <w:pStyle w:val="ListParagraph"/>
        <w:numPr>
          <w:ilvl w:val="0"/>
          <w:numId w:val="14"/>
        </w:numPr>
        <w:tabs>
          <w:tab w:val="left" w:pos="180"/>
        </w:tabs>
        <w:ind w:left="0" w:firstLine="0"/>
        <w:jc w:val="both"/>
        <w:rPr>
          <w:rStyle w:val="fontstyle21"/>
        </w:rPr>
      </w:pPr>
      <w:r>
        <w:rPr>
          <w:rStyle w:val="fontstyle21"/>
        </w:rPr>
        <w:t>група конта-Накнаде за запослене (трошкови за превоз на посао и са посла), увећање за 1.100.000 динара.Првобитном Одлуком о буџету средства нису планира у довољном обиму, а дошло је и до промене цена у међуградском саобраћају,</w:t>
      </w:r>
    </w:p>
    <w:p w:rsidR="009669E7" w:rsidRPr="00D3038D" w:rsidRDefault="009669E7" w:rsidP="003A2E90">
      <w:pPr>
        <w:pStyle w:val="ListParagraph"/>
        <w:numPr>
          <w:ilvl w:val="0"/>
          <w:numId w:val="14"/>
        </w:numPr>
        <w:tabs>
          <w:tab w:val="left" w:pos="180"/>
        </w:tabs>
        <w:ind w:left="0" w:firstLine="0"/>
        <w:jc w:val="both"/>
        <w:rPr>
          <w:rStyle w:val="fontstyle21"/>
        </w:rPr>
      </w:pPr>
      <w:r>
        <w:rPr>
          <w:rStyle w:val="fontstyle21"/>
        </w:rPr>
        <w:t xml:space="preserve">група конта-Накнаде члановима комисија, увећање за 50.000 динара,  </w:t>
      </w:r>
    </w:p>
    <w:p w:rsidR="007B71F6" w:rsidRDefault="007B71F6" w:rsidP="003A2E90">
      <w:pPr>
        <w:pStyle w:val="ListParagraph"/>
        <w:numPr>
          <w:ilvl w:val="0"/>
          <w:numId w:val="14"/>
        </w:numPr>
        <w:tabs>
          <w:tab w:val="left" w:pos="180"/>
        </w:tabs>
        <w:ind w:left="0" w:firstLine="0"/>
        <w:jc w:val="both"/>
        <w:rPr>
          <w:rStyle w:val="fontstyle21"/>
        </w:rPr>
      </w:pPr>
      <w:r>
        <w:rPr>
          <w:rStyle w:val="fontstyle21"/>
        </w:rPr>
        <w:t>груп</w:t>
      </w:r>
      <w:r w:rsidR="00C66B9D">
        <w:rPr>
          <w:rStyle w:val="fontstyle21"/>
        </w:rPr>
        <w:t>а</w:t>
      </w:r>
      <w:r>
        <w:rPr>
          <w:rStyle w:val="fontstyle21"/>
        </w:rPr>
        <w:t xml:space="preserve"> конта </w:t>
      </w:r>
      <w:r w:rsidR="001A3694">
        <w:rPr>
          <w:rStyle w:val="fontstyle21"/>
        </w:rPr>
        <w:t>Стални трошкови</w:t>
      </w:r>
      <w:r w:rsidR="00991053">
        <w:rPr>
          <w:rStyle w:val="fontstyle21"/>
        </w:rPr>
        <w:t>,</w:t>
      </w:r>
      <w:r w:rsidR="009669E7">
        <w:rPr>
          <w:rStyle w:val="fontstyle21"/>
        </w:rPr>
        <w:t xml:space="preserve"> увећање </w:t>
      </w:r>
      <w:r>
        <w:rPr>
          <w:rStyle w:val="fontstyle21"/>
        </w:rPr>
        <w:t xml:space="preserve"> за </w:t>
      </w:r>
      <w:r w:rsidR="009669E7">
        <w:rPr>
          <w:rStyle w:val="fontstyle21"/>
        </w:rPr>
        <w:t>200.000</w:t>
      </w:r>
      <w:r>
        <w:rPr>
          <w:rStyle w:val="fontstyle21"/>
        </w:rPr>
        <w:t xml:space="preserve"> динара-</w:t>
      </w:r>
      <w:r w:rsidR="001A3694">
        <w:rPr>
          <w:rStyle w:val="fontstyle21"/>
        </w:rPr>
        <w:t xml:space="preserve"> услуге комуникација</w:t>
      </w:r>
      <w:r w:rsidR="009669E7">
        <w:rPr>
          <w:rStyle w:val="fontstyle21"/>
        </w:rPr>
        <w:t>-интернет</w:t>
      </w:r>
      <w:r w:rsidR="00C66B9D">
        <w:rPr>
          <w:rStyle w:val="fontstyle21"/>
        </w:rPr>
        <w:t>, услуге поште и доставе и сл.</w:t>
      </w:r>
      <w:r w:rsidR="002106FF">
        <w:rPr>
          <w:rStyle w:val="fontstyle21"/>
        </w:rPr>
        <w:t xml:space="preserve"> непходних за редовно функционисање Општинске управе општине Топола</w:t>
      </w:r>
      <w:r>
        <w:rPr>
          <w:rStyle w:val="fontstyle21"/>
        </w:rPr>
        <w:t>,</w:t>
      </w:r>
    </w:p>
    <w:p w:rsidR="00C66B9D" w:rsidRDefault="004C70F6" w:rsidP="003A2E90">
      <w:pPr>
        <w:pStyle w:val="ListParagraph"/>
        <w:numPr>
          <w:ilvl w:val="0"/>
          <w:numId w:val="14"/>
        </w:numPr>
        <w:tabs>
          <w:tab w:val="left" w:pos="180"/>
        </w:tabs>
        <w:ind w:left="0" w:firstLine="0"/>
        <w:jc w:val="both"/>
        <w:rPr>
          <w:rStyle w:val="fontstyle21"/>
        </w:rPr>
      </w:pPr>
      <w:r>
        <w:rPr>
          <w:rStyle w:val="fontstyle21"/>
        </w:rPr>
        <w:t>груп</w:t>
      </w:r>
      <w:r w:rsidR="00C66B9D">
        <w:rPr>
          <w:rStyle w:val="fontstyle21"/>
        </w:rPr>
        <w:t>а</w:t>
      </w:r>
      <w:r>
        <w:rPr>
          <w:rStyle w:val="fontstyle21"/>
        </w:rPr>
        <w:t xml:space="preserve"> конта</w:t>
      </w:r>
      <w:r w:rsidR="001A3694">
        <w:rPr>
          <w:rStyle w:val="fontstyle21"/>
        </w:rPr>
        <w:t xml:space="preserve"> </w:t>
      </w:r>
      <w:r w:rsidR="00C66B9D">
        <w:rPr>
          <w:rStyle w:val="fontstyle21"/>
        </w:rPr>
        <w:t>Специјализоване услуге</w:t>
      </w:r>
      <w:r w:rsidR="00991053">
        <w:rPr>
          <w:rStyle w:val="fontstyle21"/>
        </w:rPr>
        <w:t>,</w:t>
      </w:r>
      <w:r w:rsidR="00C66B9D">
        <w:rPr>
          <w:rStyle w:val="fontstyle21"/>
        </w:rPr>
        <w:t>смањење з</w:t>
      </w:r>
      <w:r w:rsidR="002106FF">
        <w:rPr>
          <w:rStyle w:val="fontstyle21"/>
        </w:rPr>
        <w:t xml:space="preserve">а </w:t>
      </w:r>
      <w:r w:rsidR="00C66B9D">
        <w:rPr>
          <w:rStyle w:val="fontstyle21"/>
        </w:rPr>
        <w:t>1</w:t>
      </w:r>
      <w:r w:rsidR="002106FF">
        <w:rPr>
          <w:rStyle w:val="fontstyle21"/>
        </w:rPr>
        <w:t>00.000 динара</w:t>
      </w:r>
      <w:r>
        <w:rPr>
          <w:rStyle w:val="fontstyle21"/>
        </w:rPr>
        <w:t>,</w:t>
      </w:r>
      <w:r w:rsidR="002106FF">
        <w:rPr>
          <w:rStyle w:val="fontstyle21"/>
        </w:rPr>
        <w:t xml:space="preserve"> </w:t>
      </w:r>
    </w:p>
    <w:p w:rsidR="00C66B9D" w:rsidRPr="00C66B9D" w:rsidRDefault="00C66B9D" w:rsidP="003A2E90">
      <w:pPr>
        <w:pStyle w:val="ListParagraph"/>
        <w:numPr>
          <w:ilvl w:val="0"/>
          <w:numId w:val="14"/>
        </w:numPr>
        <w:tabs>
          <w:tab w:val="left" w:pos="180"/>
        </w:tabs>
        <w:ind w:left="0" w:firstLine="0"/>
        <w:jc w:val="both"/>
        <w:rPr>
          <w:rStyle w:val="fontstyle21"/>
        </w:rPr>
      </w:pPr>
      <w:r>
        <w:rPr>
          <w:rStyle w:val="fontstyle21"/>
        </w:rPr>
        <w:t>група конта Текуће поправке и одржавање, смањење за 400.000 динара на текућим поправкама и одржавању опреме за саобраћај,</w:t>
      </w:r>
    </w:p>
    <w:p w:rsidR="002106FF" w:rsidRDefault="002106FF" w:rsidP="003A2E90">
      <w:pPr>
        <w:pStyle w:val="ListParagraph"/>
        <w:numPr>
          <w:ilvl w:val="0"/>
          <w:numId w:val="14"/>
        </w:numPr>
        <w:tabs>
          <w:tab w:val="left" w:pos="180"/>
        </w:tabs>
        <w:ind w:left="0" w:firstLine="0"/>
        <w:jc w:val="both"/>
        <w:rPr>
          <w:rStyle w:val="fontstyle21"/>
        </w:rPr>
      </w:pPr>
      <w:r>
        <w:rPr>
          <w:rStyle w:val="fontstyle21"/>
        </w:rPr>
        <w:t>груп</w:t>
      </w:r>
      <w:r w:rsidR="00C66B9D">
        <w:rPr>
          <w:rStyle w:val="fontstyle21"/>
        </w:rPr>
        <w:t>а</w:t>
      </w:r>
      <w:r>
        <w:rPr>
          <w:rStyle w:val="fontstyle21"/>
        </w:rPr>
        <w:t xml:space="preserve"> конта Материјал</w:t>
      </w:r>
      <w:r w:rsidR="00991053">
        <w:rPr>
          <w:rStyle w:val="fontstyle21"/>
        </w:rPr>
        <w:t>,</w:t>
      </w:r>
      <w:r>
        <w:rPr>
          <w:rStyle w:val="fontstyle21"/>
        </w:rPr>
        <w:t xml:space="preserve"> </w:t>
      </w:r>
      <w:r w:rsidR="00C66B9D">
        <w:rPr>
          <w:rStyle w:val="fontstyle21"/>
        </w:rPr>
        <w:t xml:space="preserve">увећање </w:t>
      </w:r>
      <w:r>
        <w:rPr>
          <w:rStyle w:val="fontstyle21"/>
        </w:rPr>
        <w:t>за 300.000 динара-за набавку материјала за одржавање хигијене и угоститељство и материјала за посебне намене за редовно функционисање Општинске управе општине Топола,</w:t>
      </w:r>
    </w:p>
    <w:p w:rsidR="00C66B9D" w:rsidRPr="00C66B9D" w:rsidRDefault="00C66B9D" w:rsidP="003A2E90">
      <w:pPr>
        <w:pStyle w:val="ListParagraph"/>
        <w:numPr>
          <w:ilvl w:val="0"/>
          <w:numId w:val="14"/>
        </w:numPr>
        <w:tabs>
          <w:tab w:val="left" w:pos="180"/>
        </w:tabs>
        <w:ind w:left="0" w:firstLine="0"/>
        <w:jc w:val="both"/>
        <w:rPr>
          <w:rStyle w:val="fontstyle21"/>
        </w:rPr>
      </w:pPr>
      <w:r>
        <w:rPr>
          <w:rStyle w:val="fontstyle21"/>
        </w:rPr>
        <w:t>група конта Порези, обавезне таксе и казне, увећање за 50.000 динара за измирење обавеза на име трошкова парничног поступка,</w:t>
      </w:r>
    </w:p>
    <w:p w:rsidR="00706CFF" w:rsidRDefault="00396513" w:rsidP="003A2E90">
      <w:pPr>
        <w:pStyle w:val="ListParagraph"/>
        <w:numPr>
          <w:ilvl w:val="0"/>
          <w:numId w:val="14"/>
        </w:numPr>
        <w:tabs>
          <w:tab w:val="left" w:pos="180"/>
        </w:tabs>
        <w:ind w:left="0" w:firstLine="0"/>
        <w:jc w:val="both"/>
        <w:rPr>
          <w:rStyle w:val="fontstyle21"/>
        </w:rPr>
      </w:pPr>
      <w:r>
        <w:rPr>
          <w:rStyle w:val="fontstyle21"/>
        </w:rPr>
        <w:lastRenderedPageBreak/>
        <w:t>груп</w:t>
      </w:r>
      <w:r w:rsidR="00C66B9D">
        <w:rPr>
          <w:rStyle w:val="fontstyle21"/>
        </w:rPr>
        <w:t>а</w:t>
      </w:r>
      <w:r>
        <w:rPr>
          <w:rStyle w:val="fontstyle21"/>
        </w:rPr>
        <w:t xml:space="preserve"> конта </w:t>
      </w:r>
      <w:r w:rsidR="002106FF">
        <w:rPr>
          <w:rStyle w:val="fontstyle21"/>
        </w:rPr>
        <w:t>Машине и опрема</w:t>
      </w:r>
      <w:r w:rsidR="00991053">
        <w:rPr>
          <w:rStyle w:val="fontstyle21"/>
        </w:rPr>
        <w:t>,</w:t>
      </w:r>
      <w:r w:rsidR="00C66B9D">
        <w:rPr>
          <w:rStyle w:val="fontstyle21"/>
        </w:rPr>
        <w:t xml:space="preserve"> </w:t>
      </w:r>
      <w:r>
        <w:rPr>
          <w:rStyle w:val="fontstyle21"/>
        </w:rPr>
        <w:t xml:space="preserve">за </w:t>
      </w:r>
      <w:r w:rsidR="00C66B9D">
        <w:rPr>
          <w:rStyle w:val="fontstyle21"/>
        </w:rPr>
        <w:t>1</w:t>
      </w:r>
      <w:r>
        <w:rPr>
          <w:rStyle w:val="fontstyle21"/>
        </w:rPr>
        <w:t>50.000 динара</w:t>
      </w:r>
      <w:r w:rsidR="00991053">
        <w:rPr>
          <w:rStyle w:val="fontstyle21"/>
        </w:rPr>
        <w:t>, недостајућа средства</w:t>
      </w:r>
      <w:r>
        <w:rPr>
          <w:rStyle w:val="fontstyle21"/>
        </w:rPr>
        <w:t xml:space="preserve"> за </w:t>
      </w:r>
      <w:r w:rsidR="002106FF">
        <w:rPr>
          <w:rStyle w:val="fontstyle21"/>
        </w:rPr>
        <w:t>набавку административне опреме</w:t>
      </w:r>
      <w:r w:rsidR="00991053">
        <w:rPr>
          <w:rStyle w:val="fontstyle21"/>
        </w:rPr>
        <w:t xml:space="preserve"> у</w:t>
      </w:r>
      <w:r>
        <w:rPr>
          <w:rStyle w:val="fontstyle21"/>
        </w:rPr>
        <w:t xml:space="preserve"> Општинск</w:t>
      </w:r>
      <w:r w:rsidR="00991053">
        <w:rPr>
          <w:rStyle w:val="fontstyle21"/>
        </w:rPr>
        <w:t>ој</w:t>
      </w:r>
      <w:r>
        <w:rPr>
          <w:rStyle w:val="fontstyle21"/>
        </w:rPr>
        <w:t xml:space="preserve"> управ</w:t>
      </w:r>
      <w:r w:rsidR="00991053">
        <w:rPr>
          <w:rStyle w:val="fontstyle21"/>
        </w:rPr>
        <w:t>и</w:t>
      </w:r>
      <w:r w:rsidR="002106FF">
        <w:rPr>
          <w:rStyle w:val="fontstyle21"/>
        </w:rPr>
        <w:t xml:space="preserve"> општине Топола,</w:t>
      </w:r>
    </w:p>
    <w:p w:rsidR="000F5040" w:rsidRPr="003A2E90" w:rsidRDefault="002106FF" w:rsidP="003A2E90">
      <w:pPr>
        <w:pStyle w:val="ListParagraph"/>
        <w:numPr>
          <w:ilvl w:val="0"/>
          <w:numId w:val="14"/>
        </w:numPr>
        <w:tabs>
          <w:tab w:val="left" w:pos="180"/>
        </w:tabs>
        <w:ind w:left="0" w:firstLine="0"/>
        <w:rPr>
          <w:rFonts w:ascii="Times New Roman" w:hAnsi="Times New Roman" w:cs="Times New Roman"/>
        </w:rPr>
      </w:pPr>
      <w:r>
        <w:rPr>
          <w:rStyle w:val="fontstyle21"/>
        </w:rPr>
        <w:t xml:space="preserve">група конта </w:t>
      </w:r>
      <w:r w:rsidR="00C66B9D">
        <w:rPr>
          <w:rStyle w:val="fontstyle21"/>
        </w:rPr>
        <w:t>Нематеријална имовина</w:t>
      </w:r>
      <w:r w:rsidR="00991053" w:rsidRPr="003A2E90">
        <w:rPr>
          <w:rFonts w:ascii="Times New Roman" w:hAnsi="Times New Roman" w:cs="Times New Roman"/>
        </w:rPr>
        <w:t>,</w:t>
      </w:r>
      <w:r w:rsidR="003A2E90" w:rsidRPr="003A2E90">
        <w:rPr>
          <w:rFonts w:ascii="Times New Roman" w:hAnsi="Times New Roman" w:cs="Times New Roman"/>
          <w:lang/>
        </w:rPr>
        <w:t xml:space="preserve"> </w:t>
      </w:r>
      <w:r w:rsidR="00C66B9D" w:rsidRPr="003A2E90">
        <w:rPr>
          <w:rFonts w:ascii="Times New Roman" w:hAnsi="Times New Roman" w:cs="Times New Roman"/>
        </w:rPr>
        <w:t>планира се 336.000 динара за набавку осталих нематеријалних основних средстава,</w:t>
      </w:r>
    </w:p>
    <w:p w:rsidR="003A2E90" w:rsidRPr="003A2E90" w:rsidRDefault="003A2E90" w:rsidP="003A2E90">
      <w:pPr>
        <w:pStyle w:val="ListParagraph"/>
        <w:tabs>
          <w:tab w:val="left" w:pos="180"/>
        </w:tabs>
        <w:ind w:left="0"/>
        <w:rPr>
          <w:rFonts w:ascii="Times New Roman" w:hAnsi="Times New Roman" w:cs="Times New Roman"/>
        </w:rPr>
      </w:pPr>
    </w:p>
    <w:p w:rsidR="002106FF" w:rsidRPr="003A2E90" w:rsidRDefault="003E3B38" w:rsidP="003A2E90">
      <w:pPr>
        <w:pStyle w:val="ListParagraph"/>
        <w:numPr>
          <w:ilvl w:val="0"/>
          <w:numId w:val="14"/>
        </w:numPr>
        <w:tabs>
          <w:tab w:val="left" w:pos="180"/>
        </w:tabs>
        <w:ind w:left="0" w:firstLine="0"/>
        <w:jc w:val="both"/>
        <w:rPr>
          <w:rStyle w:val="fontstyle21"/>
        </w:rPr>
      </w:pPr>
      <w:r>
        <w:rPr>
          <w:rStyle w:val="fontstyle21"/>
        </w:rPr>
        <w:t xml:space="preserve">програмска активност  0602-0002 - Функционисање месних заједница, повећање за </w:t>
      </w:r>
      <w:r w:rsidR="00C66B9D">
        <w:rPr>
          <w:rStyle w:val="fontstyle21"/>
        </w:rPr>
        <w:t>744.400</w:t>
      </w:r>
      <w:r>
        <w:rPr>
          <w:rStyle w:val="fontstyle21"/>
        </w:rPr>
        <w:t xml:space="preserve"> динара</w:t>
      </w:r>
      <w:r w:rsidR="00991053">
        <w:rPr>
          <w:rStyle w:val="fontstyle21"/>
        </w:rPr>
        <w:t>,</w:t>
      </w:r>
      <w:r w:rsidR="009B4A19">
        <w:rPr>
          <w:rStyle w:val="fontstyle21"/>
        </w:rPr>
        <w:t xml:space="preserve"> у оквиру </w:t>
      </w:r>
      <w:r>
        <w:rPr>
          <w:rStyle w:val="fontstyle21"/>
        </w:rPr>
        <w:t>груп</w:t>
      </w:r>
      <w:r w:rsidR="009B4A19">
        <w:rPr>
          <w:rStyle w:val="fontstyle21"/>
        </w:rPr>
        <w:t>е</w:t>
      </w:r>
      <w:r>
        <w:rPr>
          <w:rStyle w:val="fontstyle21"/>
        </w:rPr>
        <w:t xml:space="preserve"> конта</w:t>
      </w:r>
      <w:r w:rsidR="00C66B9D">
        <w:rPr>
          <w:rStyle w:val="fontstyle21"/>
        </w:rPr>
        <w:t xml:space="preserve"> 425-Текуће поправке и одржавање за 644.400 динара,511-Зграде и грађевински објекти за 45.000 динара  и</w:t>
      </w:r>
      <w:r>
        <w:rPr>
          <w:rStyle w:val="fontstyle21"/>
        </w:rPr>
        <w:t xml:space="preserve"> 512-Машине и опрема-набавка </w:t>
      </w:r>
      <w:r w:rsidR="00C66B9D">
        <w:rPr>
          <w:rStyle w:val="fontstyle21"/>
        </w:rPr>
        <w:t>опреме за обезбе</w:t>
      </w:r>
      <w:r w:rsidR="00F12F24">
        <w:rPr>
          <w:rStyle w:val="fontstyle21"/>
        </w:rPr>
        <w:t>ђивање основних услова за рад Месних заједница,</w:t>
      </w:r>
    </w:p>
    <w:p w:rsidR="003A2E90" w:rsidRPr="009B4A19" w:rsidRDefault="003A2E90" w:rsidP="003A2E90">
      <w:pPr>
        <w:pStyle w:val="ListParagraph"/>
        <w:tabs>
          <w:tab w:val="left" w:pos="180"/>
        </w:tabs>
        <w:ind w:left="0"/>
        <w:jc w:val="both"/>
        <w:rPr>
          <w:rStyle w:val="fontstyle21"/>
        </w:rPr>
      </w:pPr>
    </w:p>
    <w:p w:rsidR="003A2E90" w:rsidRPr="003A2E90" w:rsidRDefault="00AF22C8" w:rsidP="003A2E90">
      <w:pPr>
        <w:pStyle w:val="ListParagraph"/>
        <w:numPr>
          <w:ilvl w:val="0"/>
          <w:numId w:val="14"/>
        </w:numPr>
        <w:tabs>
          <w:tab w:val="left" w:pos="180"/>
        </w:tabs>
        <w:ind w:left="0" w:firstLine="0"/>
        <w:jc w:val="both"/>
        <w:rPr>
          <w:rStyle w:val="fontstyle21"/>
        </w:rPr>
      </w:pPr>
      <w:r>
        <w:rPr>
          <w:rStyle w:val="fontstyle21"/>
        </w:rPr>
        <w:t xml:space="preserve">програмска активност 0602-0009 - Текућа буџетска резерва планирана је у износу од </w:t>
      </w:r>
      <w:r w:rsidR="00F12F24">
        <w:rPr>
          <w:rStyle w:val="fontstyle21"/>
        </w:rPr>
        <w:t>4.500</w:t>
      </w:r>
      <w:r>
        <w:rPr>
          <w:rStyle w:val="fontstyle21"/>
        </w:rPr>
        <w:t>.000</w:t>
      </w:r>
      <w:r w:rsidRPr="003A2E90">
        <w:rPr>
          <w:color w:val="000000"/>
        </w:rPr>
        <w:br/>
      </w:r>
      <w:r>
        <w:rPr>
          <w:rStyle w:val="fontstyle21"/>
        </w:rPr>
        <w:t>динара (ограничена до 4% укупних прихода и примања, троши се у складу са чланом 69. ЗОБС)</w:t>
      </w:r>
      <w:r w:rsidR="009B4A19">
        <w:rPr>
          <w:rStyle w:val="fontstyle21"/>
        </w:rPr>
        <w:t>,</w:t>
      </w:r>
    </w:p>
    <w:p w:rsidR="00E36A0B" w:rsidRDefault="00AF22C8" w:rsidP="003A2E90">
      <w:pPr>
        <w:pStyle w:val="ListParagraph"/>
        <w:tabs>
          <w:tab w:val="left" w:pos="180"/>
        </w:tabs>
        <w:ind w:left="0"/>
        <w:jc w:val="both"/>
        <w:rPr>
          <w:rStyle w:val="fontstyle21"/>
        </w:rPr>
      </w:pPr>
      <w:r>
        <w:br/>
      </w:r>
      <w:r>
        <w:rPr>
          <w:rStyle w:val="fontstyle21"/>
        </w:rPr>
        <w:t>- програмска активност 0602-0010 - Стална буџетска резерва</w:t>
      </w:r>
      <w:r w:rsidR="001878EA">
        <w:rPr>
          <w:rStyle w:val="fontstyle21"/>
        </w:rPr>
        <w:t xml:space="preserve"> </w:t>
      </w:r>
      <w:r>
        <w:rPr>
          <w:rStyle w:val="fontstyle21"/>
        </w:rPr>
        <w:t xml:space="preserve">планирана је у износу од </w:t>
      </w:r>
      <w:r w:rsidR="00056297">
        <w:rPr>
          <w:rStyle w:val="fontstyle21"/>
        </w:rPr>
        <w:t>200</w:t>
      </w:r>
      <w:r>
        <w:rPr>
          <w:rStyle w:val="fontstyle21"/>
        </w:rPr>
        <w:t>.000</w:t>
      </w:r>
      <w:r w:rsidR="001878EA">
        <w:rPr>
          <w:rStyle w:val="fontstyle21"/>
        </w:rPr>
        <w:t xml:space="preserve"> </w:t>
      </w:r>
      <w:r>
        <w:rPr>
          <w:rStyle w:val="fontstyle21"/>
        </w:rPr>
        <w:t>динара</w:t>
      </w:r>
      <w:r w:rsidR="001878EA" w:rsidRPr="003A2E90">
        <w:rPr>
          <w:color w:val="000000"/>
        </w:rPr>
        <w:t xml:space="preserve"> </w:t>
      </w:r>
      <w:r>
        <w:rPr>
          <w:rStyle w:val="fontstyle21"/>
        </w:rPr>
        <w:t>(троши се у складу са чланом 70. ЗОБС)</w:t>
      </w:r>
      <w:r w:rsidR="001878EA">
        <w:rPr>
          <w:rStyle w:val="fontstyle21"/>
        </w:rPr>
        <w:t>,</w:t>
      </w:r>
    </w:p>
    <w:p w:rsidR="003A2E90" w:rsidRDefault="003A2E90" w:rsidP="006A3BCC">
      <w:pPr>
        <w:jc w:val="both"/>
        <w:rPr>
          <w:rStyle w:val="fontstyle01"/>
          <w:lang/>
        </w:rPr>
      </w:pPr>
    </w:p>
    <w:p w:rsidR="00B41DB3" w:rsidRPr="00F12F24" w:rsidRDefault="008C272F" w:rsidP="006A3BCC">
      <w:pPr>
        <w:jc w:val="both"/>
        <w:rPr>
          <w:rStyle w:val="fontstyle01"/>
          <w:b w:val="0"/>
        </w:rPr>
      </w:pPr>
      <w:r>
        <w:rPr>
          <w:rStyle w:val="fontstyle01"/>
        </w:rPr>
        <w:t>Програм 1 – Становање,урбанизам и просторно планирање</w:t>
      </w:r>
      <w:r w:rsidR="009B7234">
        <w:rPr>
          <w:rStyle w:val="fontstyle01"/>
        </w:rPr>
        <w:t>-</w:t>
      </w:r>
      <w:r w:rsidR="00F12F24" w:rsidRPr="00F12F24">
        <w:rPr>
          <w:rStyle w:val="fontstyle01"/>
          <w:b w:val="0"/>
        </w:rPr>
        <w:t>нема промена-</w:t>
      </w:r>
    </w:p>
    <w:p w:rsidR="00F12F24" w:rsidRPr="002A0ABC" w:rsidRDefault="00AF22C8" w:rsidP="006A3BCC">
      <w:pPr>
        <w:jc w:val="both"/>
        <w:rPr>
          <w:rStyle w:val="fontstyle21"/>
        </w:rPr>
      </w:pPr>
      <w:r w:rsidRPr="00560CEC">
        <w:rPr>
          <w:color w:val="000000"/>
        </w:rPr>
        <w:br/>
      </w:r>
      <w:r>
        <w:rPr>
          <w:rStyle w:val="fontstyle01"/>
        </w:rPr>
        <w:t xml:space="preserve">Програм 2 - Комуналне делатности </w:t>
      </w:r>
      <w:r w:rsidR="002A0ABC">
        <w:rPr>
          <w:rStyle w:val="fontstyle21"/>
        </w:rPr>
        <w:t>-</w:t>
      </w:r>
    </w:p>
    <w:p w:rsidR="00F12F24" w:rsidRPr="003A2E90" w:rsidRDefault="00F12F24" w:rsidP="003A2E90">
      <w:pPr>
        <w:pStyle w:val="ListParagraph"/>
        <w:numPr>
          <w:ilvl w:val="0"/>
          <w:numId w:val="15"/>
        </w:numPr>
        <w:tabs>
          <w:tab w:val="left" w:pos="180"/>
        </w:tabs>
        <w:ind w:left="0" w:firstLine="0"/>
        <w:jc w:val="both"/>
        <w:rPr>
          <w:rStyle w:val="Strong"/>
          <w:rFonts w:ascii="Times New Roman" w:hAnsi="Times New Roman" w:cs="Times New Roman"/>
          <w:b w:val="0"/>
          <w:bCs w:val="0"/>
        </w:rPr>
      </w:pPr>
      <w:r>
        <w:rPr>
          <w:rStyle w:val="fontstyle21"/>
        </w:rPr>
        <w:t>програмска активност 1102-0001-Управљање/одржавање јавним осветљењем</w:t>
      </w:r>
      <w:r w:rsidR="009535C7">
        <w:rPr>
          <w:rStyle w:val="fontstyle21"/>
        </w:rPr>
        <w:t>, повећање за 1.000.000 динара.</w:t>
      </w:r>
      <w:r w:rsidR="009535C7" w:rsidRPr="003A2E90">
        <w:rPr>
          <w:rStyle w:val="fontstyle01"/>
          <w:rFonts w:ascii="Arial" w:hAnsi="Arial" w:cs="Arial"/>
          <w:sz w:val="20"/>
          <w:szCs w:val="20"/>
        </w:rPr>
        <w:t xml:space="preserve"> </w:t>
      </w:r>
      <w:r w:rsidR="009535C7" w:rsidRPr="003A2E90">
        <w:rPr>
          <w:rStyle w:val="Strong"/>
          <w:rFonts w:ascii="Times New Roman" w:hAnsi="Times New Roman" w:cs="Times New Roman"/>
          <w:b w:val="0"/>
        </w:rPr>
        <w:t xml:space="preserve">Повећање је потребно због проширења уличне расвете услед повећаног броја захтева грађана, а на основу предлога ЈКСП </w:t>
      </w:r>
      <w:r w:rsidR="006A3BCC" w:rsidRPr="003A2E90">
        <w:rPr>
          <w:rStyle w:val="Strong"/>
          <w:rFonts w:ascii="Times New Roman" w:hAnsi="Times New Roman" w:cs="Times New Roman"/>
          <w:b w:val="0"/>
          <w:lang/>
        </w:rPr>
        <w:t>„</w:t>
      </w:r>
      <w:r w:rsidR="009535C7" w:rsidRPr="003A2E90">
        <w:rPr>
          <w:rStyle w:val="Strong"/>
          <w:rFonts w:ascii="Times New Roman" w:hAnsi="Times New Roman" w:cs="Times New Roman"/>
          <w:b w:val="0"/>
        </w:rPr>
        <w:t>Топола</w:t>
      </w:r>
      <w:r w:rsidR="006A3BCC" w:rsidRPr="003A2E90">
        <w:rPr>
          <w:rStyle w:val="Strong"/>
          <w:rFonts w:ascii="Times New Roman" w:hAnsi="Times New Roman" w:cs="Times New Roman"/>
          <w:b w:val="0"/>
          <w:lang/>
        </w:rPr>
        <w:t>“</w:t>
      </w:r>
      <w:r w:rsidR="009535C7" w:rsidRPr="003A2E90">
        <w:rPr>
          <w:rStyle w:val="Strong"/>
          <w:rFonts w:ascii="Times New Roman" w:hAnsi="Times New Roman" w:cs="Times New Roman"/>
          <w:b w:val="0"/>
        </w:rPr>
        <w:t xml:space="preserve"> из Тополе,</w:t>
      </w:r>
    </w:p>
    <w:p w:rsidR="003A2E90" w:rsidRPr="003A2E90" w:rsidRDefault="003A2E90" w:rsidP="003A2E90">
      <w:pPr>
        <w:pStyle w:val="ListParagraph"/>
        <w:tabs>
          <w:tab w:val="left" w:pos="180"/>
        </w:tabs>
        <w:ind w:left="0"/>
        <w:jc w:val="both"/>
        <w:rPr>
          <w:rStyle w:val="fontstyle21"/>
          <w:color w:val="auto"/>
        </w:rPr>
      </w:pPr>
    </w:p>
    <w:p w:rsidR="005A0305" w:rsidRPr="003A2E90" w:rsidRDefault="006461D3" w:rsidP="003A2E90">
      <w:pPr>
        <w:pStyle w:val="ListParagraph"/>
        <w:numPr>
          <w:ilvl w:val="0"/>
          <w:numId w:val="15"/>
        </w:numPr>
        <w:tabs>
          <w:tab w:val="left" w:pos="180"/>
        </w:tabs>
        <w:ind w:left="0" w:firstLine="0"/>
        <w:jc w:val="both"/>
        <w:rPr>
          <w:rStyle w:val="fontstyle21"/>
        </w:rPr>
      </w:pPr>
      <w:r>
        <w:rPr>
          <w:rStyle w:val="fontstyle21"/>
        </w:rPr>
        <w:t>програмска активност 1102-0002-Одржавање јавних зелених површина, смањење за 2.500.000 динара-средства се усмеравају у</w:t>
      </w:r>
      <w:r w:rsidR="00B41DB3">
        <w:rPr>
          <w:rStyle w:val="fontstyle21"/>
        </w:rPr>
        <w:t xml:space="preserve"> обављање</w:t>
      </w:r>
      <w:r>
        <w:rPr>
          <w:rStyle w:val="fontstyle21"/>
        </w:rPr>
        <w:t xml:space="preserve"> поверен</w:t>
      </w:r>
      <w:r w:rsidR="00B41DB3">
        <w:rPr>
          <w:rStyle w:val="fontstyle21"/>
        </w:rPr>
        <w:t>их</w:t>
      </w:r>
      <w:r>
        <w:rPr>
          <w:rStyle w:val="fontstyle21"/>
        </w:rPr>
        <w:t xml:space="preserve"> послове, изградња и одржавање система за одвођењ</w:t>
      </w:r>
      <w:r w:rsidR="00B41DB3">
        <w:rPr>
          <w:rStyle w:val="fontstyle21"/>
        </w:rPr>
        <w:t>е</w:t>
      </w:r>
      <w:r>
        <w:rPr>
          <w:rStyle w:val="fontstyle21"/>
        </w:rPr>
        <w:t xml:space="preserve"> атмосверских вода</w:t>
      </w:r>
      <w:r w:rsidR="00B41DB3">
        <w:rPr>
          <w:rStyle w:val="fontstyle21"/>
        </w:rPr>
        <w:t xml:space="preserve"> (</w:t>
      </w:r>
      <w:r>
        <w:rPr>
          <w:rStyle w:val="fontstyle21"/>
        </w:rPr>
        <w:t>чишћење сливника на улицама у граду</w:t>
      </w:r>
      <w:r w:rsidR="00B41DB3">
        <w:rPr>
          <w:rStyle w:val="fontstyle21"/>
        </w:rPr>
        <w:t>)</w:t>
      </w:r>
      <w:r w:rsidR="003A2E90">
        <w:rPr>
          <w:rStyle w:val="fontstyle21"/>
          <w:lang/>
        </w:rPr>
        <w:t>,</w:t>
      </w:r>
    </w:p>
    <w:p w:rsidR="003A2E90" w:rsidRDefault="003A2E90" w:rsidP="003A2E90">
      <w:pPr>
        <w:pStyle w:val="ListParagraph"/>
        <w:tabs>
          <w:tab w:val="left" w:pos="180"/>
        </w:tabs>
        <w:ind w:left="0"/>
        <w:jc w:val="both"/>
        <w:rPr>
          <w:rStyle w:val="fontstyle21"/>
        </w:rPr>
      </w:pPr>
    </w:p>
    <w:p w:rsidR="00F12F24" w:rsidRPr="003A2E90" w:rsidRDefault="00F12F24" w:rsidP="003A2E90">
      <w:pPr>
        <w:pStyle w:val="ListParagraph"/>
        <w:numPr>
          <w:ilvl w:val="0"/>
          <w:numId w:val="15"/>
        </w:numPr>
        <w:tabs>
          <w:tab w:val="left" w:pos="180"/>
        </w:tabs>
        <w:ind w:left="0" w:firstLine="0"/>
        <w:jc w:val="both"/>
        <w:rPr>
          <w:rStyle w:val="fontstyle21"/>
        </w:rPr>
      </w:pPr>
      <w:r>
        <w:rPr>
          <w:rStyle w:val="fontstyle21"/>
        </w:rPr>
        <w:t>програмска активност 1102-0003-Зоохигијена, повећање за 250.000 динара, за исплату накнада штете нанетих од страна паса луталица,</w:t>
      </w:r>
    </w:p>
    <w:p w:rsidR="003A2E90" w:rsidRPr="00F12F24" w:rsidRDefault="003A2E90" w:rsidP="003A2E90">
      <w:pPr>
        <w:pStyle w:val="ListParagraph"/>
        <w:tabs>
          <w:tab w:val="left" w:pos="180"/>
        </w:tabs>
        <w:ind w:left="0"/>
        <w:jc w:val="both"/>
        <w:rPr>
          <w:rStyle w:val="fontstyle21"/>
        </w:rPr>
      </w:pPr>
    </w:p>
    <w:p w:rsidR="00F12F24" w:rsidRPr="003A2E90" w:rsidRDefault="00B41DB3" w:rsidP="003A2E90">
      <w:pPr>
        <w:pStyle w:val="ListParagraph"/>
        <w:numPr>
          <w:ilvl w:val="0"/>
          <w:numId w:val="15"/>
        </w:numPr>
        <w:tabs>
          <w:tab w:val="left" w:pos="180"/>
        </w:tabs>
        <w:ind w:left="0" w:firstLine="0"/>
        <w:jc w:val="both"/>
        <w:rPr>
          <w:rStyle w:val="fontstyle21"/>
        </w:rPr>
      </w:pPr>
      <w:r>
        <w:rPr>
          <w:rStyle w:val="fontstyle21"/>
        </w:rPr>
        <w:t xml:space="preserve">програмска активност 1102-0006-Одржавање гробаља и погребне услуге-увећање за </w:t>
      </w:r>
      <w:r w:rsidR="00F12F24">
        <w:rPr>
          <w:rStyle w:val="fontstyle21"/>
        </w:rPr>
        <w:t>2.000</w:t>
      </w:r>
      <w:r>
        <w:rPr>
          <w:rStyle w:val="fontstyle21"/>
        </w:rPr>
        <w:t xml:space="preserve">.000 динара за измирење обавеза </w:t>
      </w:r>
      <w:r w:rsidR="00F12F24">
        <w:rPr>
          <w:rStyle w:val="fontstyle21"/>
        </w:rPr>
        <w:t>по уговору до краја буџетске године,</w:t>
      </w:r>
      <w:r>
        <w:rPr>
          <w:rStyle w:val="fontstyle21"/>
        </w:rPr>
        <w:t xml:space="preserve"> </w:t>
      </w:r>
    </w:p>
    <w:p w:rsidR="003A2E90" w:rsidRDefault="003A2E90" w:rsidP="003A2E90">
      <w:pPr>
        <w:pStyle w:val="ListParagraph"/>
        <w:tabs>
          <w:tab w:val="left" w:pos="180"/>
        </w:tabs>
        <w:ind w:left="0"/>
        <w:jc w:val="both"/>
        <w:rPr>
          <w:rStyle w:val="fontstyle21"/>
        </w:rPr>
      </w:pPr>
    </w:p>
    <w:p w:rsidR="00571467" w:rsidRPr="003A2E90" w:rsidRDefault="00B41DB3" w:rsidP="003A2E90">
      <w:pPr>
        <w:pStyle w:val="ListParagraph"/>
        <w:numPr>
          <w:ilvl w:val="0"/>
          <w:numId w:val="15"/>
        </w:numPr>
        <w:tabs>
          <w:tab w:val="left" w:pos="180"/>
        </w:tabs>
        <w:ind w:left="0" w:firstLine="0"/>
        <w:jc w:val="both"/>
        <w:rPr>
          <w:rStyle w:val="fontstyle21"/>
        </w:rPr>
      </w:pPr>
      <w:r>
        <w:rPr>
          <w:rStyle w:val="fontstyle21"/>
        </w:rPr>
        <w:t xml:space="preserve">програмска активност 1102-0008- Управљање и снабдевање водом  за пиће </w:t>
      </w:r>
      <w:r w:rsidR="00F12F24">
        <w:rPr>
          <w:rStyle w:val="fontstyle21"/>
        </w:rPr>
        <w:t xml:space="preserve">смањење </w:t>
      </w:r>
      <w:r>
        <w:rPr>
          <w:rStyle w:val="fontstyle21"/>
        </w:rPr>
        <w:t xml:space="preserve"> за </w:t>
      </w:r>
      <w:r w:rsidR="00F12F24">
        <w:rPr>
          <w:rStyle w:val="fontstyle21"/>
        </w:rPr>
        <w:t>43.200</w:t>
      </w:r>
      <w:r>
        <w:rPr>
          <w:rStyle w:val="fontstyle21"/>
        </w:rPr>
        <w:t xml:space="preserve"> динара </w:t>
      </w:r>
      <w:r w:rsidR="00F12F24">
        <w:rPr>
          <w:rStyle w:val="fontstyle21"/>
        </w:rPr>
        <w:t>након спроведених поступака јавних набавки за планиране намене претходним буџетом,</w:t>
      </w:r>
    </w:p>
    <w:p w:rsidR="003A2E90" w:rsidRDefault="003A2E90" w:rsidP="003A2E90">
      <w:pPr>
        <w:pStyle w:val="ListParagraph"/>
        <w:tabs>
          <w:tab w:val="left" w:pos="180"/>
        </w:tabs>
        <w:ind w:left="0"/>
        <w:jc w:val="both"/>
        <w:rPr>
          <w:rStyle w:val="fontstyle21"/>
        </w:rPr>
      </w:pPr>
    </w:p>
    <w:p w:rsidR="009535C7" w:rsidRPr="003A2E90" w:rsidRDefault="009535C7" w:rsidP="003A2E90">
      <w:pPr>
        <w:pStyle w:val="ListParagraph"/>
        <w:numPr>
          <w:ilvl w:val="0"/>
          <w:numId w:val="15"/>
        </w:numPr>
        <w:tabs>
          <w:tab w:val="left" w:pos="180"/>
        </w:tabs>
        <w:ind w:left="0" w:firstLine="0"/>
        <w:jc w:val="both"/>
        <w:rPr>
          <w:rStyle w:val="fontstyle01"/>
          <w:b w:val="0"/>
          <w:bCs w:val="0"/>
        </w:rPr>
      </w:pPr>
      <w:r>
        <w:rPr>
          <w:rStyle w:val="fontstyle21"/>
        </w:rPr>
        <w:t>Пројекат 1102-5002-Изградња водоводне линије у насељу Клењак, повећање за 1.021.000 динара.</w:t>
      </w:r>
      <w:r w:rsidRPr="003A2E90">
        <w:rPr>
          <w:rStyle w:val="Strong"/>
          <w:rFonts w:ascii="Times New Roman" w:hAnsi="Times New Roman" w:cs="Times New Roman"/>
          <w:b w:val="0"/>
        </w:rPr>
        <w:t>Уговорена вредност радова, износи 15.544.222,87 динара. Укупно изведени радови по трећој привременој ситуацијиизносе 14.022.127,60 динара. Примљени аванс у износу 8.000.000 динара оправдан је у износу 7.712.170,18 динара. Остатак аванса износи 287.829,72 динара. Одобрена позиција у финансијском плану у 2022. години износи 6.000.000 динара, која је реализована у износу 5.524.448,25 динара. Недостајућа средства</w:t>
      </w:r>
      <w:r w:rsidR="002A0ABC" w:rsidRPr="003A2E90">
        <w:rPr>
          <w:rStyle w:val="Strong"/>
          <w:rFonts w:ascii="Times New Roman" w:hAnsi="Times New Roman" w:cs="Times New Roman"/>
          <w:b w:val="0"/>
        </w:rPr>
        <w:t xml:space="preserve"> за извођење радова </w:t>
      </w:r>
      <w:r w:rsidRPr="003A2E90">
        <w:rPr>
          <w:rStyle w:val="Strong"/>
          <w:rFonts w:ascii="Times New Roman" w:hAnsi="Times New Roman" w:cs="Times New Roman"/>
          <w:b w:val="0"/>
        </w:rPr>
        <w:t>износе 1.005.566,79 динара бруто.</w:t>
      </w:r>
      <w:r w:rsidR="002A0ABC" w:rsidRPr="003A2E90">
        <w:rPr>
          <w:rStyle w:val="Strong"/>
          <w:rFonts w:ascii="Times New Roman" w:hAnsi="Times New Roman" w:cs="Times New Roman"/>
          <w:b w:val="0"/>
        </w:rPr>
        <w:t>Такође се планира и услуга надзора над изведеним радовима.</w:t>
      </w:r>
      <w:r w:rsidRPr="003A2E90">
        <w:rPr>
          <w:rStyle w:val="Strong"/>
          <w:rFonts w:ascii="Times New Roman" w:hAnsi="Times New Roman" w:cs="Times New Roman"/>
          <w:b w:val="0"/>
        </w:rPr>
        <w:t xml:space="preserve">  </w:t>
      </w:r>
    </w:p>
    <w:p w:rsidR="003A2E90" w:rsidRDefault="003A2E90" w:rsidP="006A3BCC">
      <w:pPr>
        <w:rPr>
          <w:rStyle w:val="fontstyle01"/>
          <w:lang/>
        </w:rPr>
      </w:pPr>
    </w:p>
    <w:p w:rsidR="00B3117A" w:rsidRDefault="00AF22C8" w:rsidP="006A3BCC">
      <w:pPr>
        <w:rPr>
          <w:rStyle w:val="fontstyle01"/>
        </w:rPr>
      </w:pPr>
      <w:r>
        <w:rPr>
          <w:rStyle w:val="fontstyle01"/>
        </w:rPr>
        <w:lastRenderedPageBreak/>
        <w:t>Програм 3 - Локални економски развој</w:t>
      </w:r>
      <w:r w:rsidR="009B7234">
        <w:rPr>
          <w:rStyle w:val="fontstyle01"/>
        </w:rPr>
        <w:t>-</w:t>
      </w:r>
      <w:r w:rsidR="002A0ABC">
        <w:rPr>
          <w:rStyle w:val="fontstyle01"/>
        </w:rPr>
        <w:t>смањење за 800.000 динара-</w:t>
      </w:r>
    </w:p>
    <w:p w:rsidR="002A0ABC" w:rsidRPr="003A2E90" w:rsidRDefault="002A0ABC" w:rsidP="003A2E90">
      <w:pPr>
        <w:pStyle w:val="ListParagraph"/>
        <w:numPr>
          <w:ilvl w:val="0"/>
          <w:numId w:val="15"/>
        </w:numPr>
        <w:tabs>
          <w:tab w:val="left" w:pos="180"/>
        </w:tabs>
        <w:ind w:left="0" w:firstLine="0"/>
        <w:jc w:val="both"/>
        <w:rPr>
          <w:rStyle w:val="fontstyle21"/>
          <w:b/>
          <w:bCs/>
        </w:rPr>
      </w:pPr>
      <w:r w:rsidRPr="003A2E90">
        <w:rPr>
          <w:rStyle w:val="fontstyle01"/>
          <w:b w:val="0"/>
        </w:rPr>
        <w:t xml:space="preserve">Општина Топола је планирала учешће у мерама активне политике запошљавања и учешће уколико се распише јавни позив од стране РС, за развој женског предузетништва.Како до посматраног периода није било наведених активности од истих се одустало. </w:t>
      </w:r>
    </w:p>
    <w:p w:rsidR="006A3BCC" w:rsidRDefault="006A3BCC" w:rsidP="00050C63">
      <w:pPr>
        <w:spacing w:after="0"/>
        <w:jc w:val="both"/>
        <w:rPr>
          <w:rStyle w:val="fontstyle21"/>
          <w:b/>
          <w:lang/>
        </w:rPr>
      </w:pPr>
    </w:p>
    <w:p w:rsidR="00D95E53" w:rsidRPr="00B41DB3" w:rsidRDefault="00D95E53" w:rsidP="006A3BCC">
      <w:pPr>
        <w:jc w:val="both"/>
        <w:rPr>
          <w:rStyle w:val="fontstyle21"/>
        </w:rPr>
      </w:pPr>
      <w:r w:rsidRPr="00D95E53">
        <w:rPr>
          <w:rStyle w:val="fontstyle21"/>
          <w:b/>
        </w:rPr>
        <w:t>Програм 4-Развој туризма</w:t>
      </w:r>
      <w:r w:rsidR="00894D2A">
        <w:rPr>
          <w:rStyle w:val="fontstyle21"/>
          <w:b/>
        </w:rPr>
        <w:t>-</w:t>
      </w:r>
      <w:r w:rsidR="002A0ABC">
        <w:rPr>
          <w:rStyle w:val="fontstyle21"/>
          <w:b/>
        </w:rPr>
        <w:t>увећање за 1.246.537 динара-</w:t>
      </w:r>
    </w:p>
    <w:p w:rsidR="001024A6" w:rsidRPr="003A2E90" w:rsidRDefault="001024A6" w:rsidP="003A2E90">
      <w:pPr>
        <w:pStyle w:val="ListParagraph"/>
        <w:numPr>
          <w:ilvl w:val="0"/>
          <w:numId w:val="16"/>
        </w:numPr>
        <w:tabs>
          <w:tab w:val="left" w:pos="180"/>
        </w:tabs>
        <w:ind w:left="0" w:firstLine="0"/>
        <w:jc w:val="both"/>
        <w:rPr>
          <w:rStyle w:val="fontstyle21"/>
        </w:rPr>
      </w:pPr>
      <w:r>
        <w:rPr>
          <w:rStyle w:val="fontstyle21"/>
        </w:rPr>
        <w:t xml:space="preserve">програмска активност 1502-0001-Управљање развојем туризма, повећање за </w:t>
      </w:r>
      <w:r w:rsidR="002A0ABC">
        <w:rPr>
          <w:rStyle w:val="fontstyle21"/>
        </w:rPr>
        <w:t>1.246.537</w:t>
      </w:r>
      <w:r>
        <w:rPr>
          <w:rStyle w:val="fontstyle21"/>
        </w:rPr>
        <w:t xml:space="preserve"> динара за </w:t>
      </w:r>
      <w:r w:rsidR="003A2E90">
        <w:rPr>
          <w:rStyle w:val="fontstyle21"/>
        </w:rPr>
        <w:t xml:space="preserve">редовно функционисање ТО </w:t>
      </w:r>
      <w:r w:rsidR="003A2E90">
        <w:rPr>
          <w:rStyle w:val="fontstyle21"/>
          <w:lang/>
        </w:rPr>
        <w:t>„</w:t>
      </w:r>
      <w:r w:rsidR="008E71D3">
        <w:rPr>
          <w:rStyle w:val="fontstyle21"/>
        </w:rPr>
        <w:t>Опленац</w:t>
      </w:r>
      <w:r w:rsidR="003A2E90">
        <w:rPr>
          <w:rStyle w:val="fontstyle21"/>
          <w:lang/>
        </w:rPr>
        <w:t>“</w:t>
      </w:r>
      <w:r>
        <w:rPr>
          <w:rStyle w:val="fontstyle21"/>
        </w:rPr>
        <w:t>.</w:t>
      </w:r>
    </w:p>
    <w:p w:rsidR="003A2E90" w:rsidRDefault="003A2E90" w:rsidP="003A2E90">
      <w:pPr>
        <w:pStyle w:val="ListParagraph"/>
        <w:tabs>
          <w:tab w:val="left" w:pos="180"/>
        </w:tabs>
        <w:ind w:left="0"/>
        <w:jc w:val="both"/>
        <w:rPr>
          <w:rStyle w:val="fontstyle21"/>
        </w:rPr>
      </w:pPr>
    </w:p>
    <w:p w:rsidR="008E71D3" w:rsidRPr="00640352" w:rsidRDefault="008E71D3" w:rsidP="003A2E90">
      <w:pPr>
        <w:pStyle w:val="ListParagraph"/>
        <w:numPr>
          <w:ilvl w:val="0"/>
          <w:numId w:val="16"/>
        </w:numPr>
        <w:tabs>
          <w:tab w:val="left" w:pos="180"/>
        </w:tabs>
        <w:ind w:left="0" w:firstLine="0"/>
        <w:jc w:val="both"/>
        <w:rPr>
          <w:rStyle w:val="fontstyle21"/>
        </w:rPr>
      </w:pPr>
      <w:r>
        <w:rPr>
          <w:rStyle w:val="fontstyle21"/>
        </w:rPr>
        <w:t>програмска активност 1502-0001-</w:t>
      </w:r>
      <w:r w:rsidRPr="008E71D3">
        <w:rPr>
          <w:rStyle w:val="fontstyle21"/>
        </w:rPr>
        <w:t xml:space="preserve"> </w:t>
      </w:r>
      <w:r>
        <w:rPr>
          <w:rStyle w:val="fontstyle21"/>
        </w:rPr>
        <w:t xml:space="preserve">Управљање развојем туризма, код позиције 164 и 165 планирано је увећање </w:t>
      </w:r>
      <w:r w:rsidR="00640352">
        <w:rPr>
          <w:rStyle w:val="fontstyle21"/>
        </w:rPr>
        <w:t xml:space="preserve">–Плате, додаци и накнаде запослених као и социјални доприноси на терет послодавца у износу од 396.537 динара, </w:t>
      </w:r>
      <w:r w:rsidR="00640352" w:rsidRPr="00640352">
        <w:rPr>
          <w:rStyle w:val="fontstyle21"/>
        </w:rPr>
        <w:t>услед п</w:t>
      </w:r>
      <w:r w:rsidR="00640352" w:rsidRPr="003A2E90">
        <w:rPr>
          <w:rFonts w:ascii="Times New Roman" w:hAnsi="Times New Roman" w:cs="Times New Roman"/>
        </w:rPr>
        <w:t>овећања плате од 7% почев од обрачуна за јануар 2022.године и измене Правилника о систематизација.</w:t>
      </w:r>
    </w:p>
    <w:p w:rsidR="008E71D3" w:rsidRPr="008E71D3" w:rsidRDefault="008E71D3" w:rsidP="006A3BCC">
      <w:pPr>
        <w:jc w:val="both"/>
        <w:rPr>
          <w:rFonts w:ascii="Times New Roman" w:hAnsi="Times New Roman" w:cs="Times New Roman"/>
        </w:rPr>
      </w:pPr>
      <w:r w:rsidRPr="008E71D3">
        <w:rPr>
          <w:rFonts w:ascii="Times New Roman" w:hAnsi="Times New Roman" w:cs="Times New Roman"/>
        </w:rPr>
        <w:t xml:space="preserve">Код програмске активности </w:t>
      </w:r>
      <w:r>
        <w:rPr>
          <w:rFonts w:ascii="Times New Roman" w:hAnsi="Times New Roman" w:cs="Times New Roman"/>
        </w:rPr>
        <w:t>1502-</w:t>
      </w:r>
      <w:r w:rsidRPr="008E71D3">
        <w:rPr>
          <w:rFonts w:ascii="Times New Roman" w:hAnsi="Times New Roman" w:cs="Times New Roman"/>
        </w:rPr>
        <w:t>0002 Промоција туристичке понуде, изврш</w:t>
      </w:r>
      <w:r>
        <w:rPr>
          <w:rFonts w:ascii="Times New Roman" w:hAnsi="Times New Roman" w:cs="Times New Roman"/>
        </w:rPr>
        <w:t>ено је</w:t>
      </w:r>
      <w:r w:rsidRPr="008E71D3">
        <w:rPr>
          <w:rFonts w:ascii="Times New Roman" w:hAnsi="Times New Roman" w:cs="Times New Roman"/>
        </w:rPr>
        <w:t xml:space="preserve"> умањење у износу од 400.000,00 динара (увидом и ревизијом тадашњег уговора за набавку консултантских услуга – креирања кампања ),</w:t>
      </w:r>
    </w:p>
    <w:p w:rsidR="008E71D3" w:rsidRPr="008E71D3" w:rsidRDefault="008E71D3" w:rsidP="006A3BCC">
      <w:pPr>
        <w:jc w:val="both"/>
        <w:rPr>
          <w:rFonts w:ascii="Times New Roman" w:hAnsi="Times New Roman" w:cs="Times New Roman"/>
        </w:rPr>
      </w:pPr>
      <w:r w:rsidRPr="008E71D3">
        <w:rPr>
          <w:rFonts w:ascii="Times New Roman" w:hAnsi="Times New Roman" w:cs="Times New Roman"/>
        </w:rPr>
        <w:t xml:space="preserve">Код програмске активности </w:t>
      </w:r>
      <w:r>
        <w:rPr>
          <w:rFonts w:ascii="Times New Roman" w:hAnsi="Times New Roman" w:cs="Times New Roman"/>
        </w:rPr>
        <w:t>1501-</w:t>
      </w:r>
      <w:r w:rsidRPr="008E71D3">
        <w:rPr>
          <w:rFonts w:ascii="Times New Roman" w:hAnsi="Times New Roman" w:cs="Times New Roman"/>
        </w:rPr>
        <w:t xml:space="preserve">0001- Управљање развојем туризма, </w:t>
      </w:r>
      <w:r>
        <w:rPr>
          <w:rFonts w:ascii="Times New Roman" w:hAnsi="Times New Roman" w:cs="Times New Roman"/>
        </w:rPr>
        <w:t>извршено је смањење</w:t>
      </w:r>
      <w:r w:rsidRPr="008E71D3">
        <w:rPr>
          <w:rFonts w:ascii="Times New Roman" w:hAnsi="Times New Roman" w:cs="Times New Roman"/>
        </w:rPr>
        <w:t xml:space="preserve"> у износу од 50.000,00 динара. Увидом у план, дошл</w:t>
      </w:r>
      <w:r>
        <w:rPr>
          <w:rFonts w:ascii="Times New Roman" w:hAnsi="Times New Roman" w:cs="Times New Roman"/>
        </w:rPr>
        <w:t>о се</w:t>
      </w:r>
      <w:r w:rsidRPr="008E71D3">
        <w:rPr>
          <w:rFonts w:ascii="Times New Roman" w:hAnsi="Times New Roman" w:cs="Times New Roman"/>
        </w:rPr>
        <w:t xml:space="preserve"> до закључка да </w:t>
      </w:r>
      <w:r>
        <w:rPr>
          <w:rFonts w:ascii="Times New Roman" w:hAnsi="Times New Roman" w:cs="Times New Roman"/>
        </w:rPr>
        <w:t>се</w:t>
      </w:r>
      <w:r w:rsidRPr="008E71D3">
        <w:rPr>
          <w:rFonts w:ascii="Times New Roman" w:hAnsi="Times New Roman" w:cs="Times New Roman"/>
        </w:rPr>
        <w:t xml:space="preserve"> средстава пренесу, односно реално распореде на остале позиције на којима је то и неопходно:</w:t>
      </w:r>
    </w:p>
    <w:p w:rsidR="008E71D3" w:rsidRPr="008E71D3" w:rsidRDefault="008E71D3" w:rsidP="003A2E90">
      <w:pPr>
        <w:numPr>
          <w:ilvl w:val="0"/>
          <w:numId w:val="6"/>
        </w:numPr>
        <w:tabs>
          <w:tab w:val="left" w:pos="360"/>
        </w:tabs>
        <w:suppressAutoHyphens/>
        <w:spacing w:after="0" w:line="240" w:lineRule="auto"/>
        <w:ind w:left="0" w:firstLine="0"/>
        <w:jc w:val="both"/>
        <w:rPr>
          <w:rFonts w:ascii="Times New Roman" w:hAnsi="Times New Roman" w:cs="Times New Roman"/>
        </w:rPr>
      </w:pPr>
      <w:r w:rsidRPr="008E71D3">
        <w:rPr>
          <w:rFonts w:ascii="Times New Roman" w:hAnsi="Times New Roman" w:cs="Times New Roman"/>
        </w:rPr>
        <w:t xml:space="preserve">Позиција </w:t>
      </w:r>
      <w:r w:rsidRPr="008E71D3">
        <w:rPr>
          <w:rFonts w:ascii="Times New Roman" w:hAnsi="Times New Roman" w:cs="Times New Roman"/>
          <w:b/>
        </w:rPr>
        <w:t>167</w:t>
      </w:r>
      <w:r w:rsidRPr="008E71D3">
        <w:rPr>
          <w:rFonts w:ascii="Times New Roman" w:hAnsi="Times New Roman" w:cs="Times New Roman"/>
        </w:rPr>
        <w:t xml:space="preserve">, економске класификације </w:t>
      </w:r>
      <w:r w:rsidRPr="008E71D3">
        <w:rPr>
          <w:rFonts w:ascii="Times New Roman" w:hAnsi="Times New Roman" w:cs="Times New Roman"/>
          <w:b/>
        </w:rPr>
        <w:t>414400</w:t>
      </w:r>
      <w:r w:rsidR="00050C63">
        <w:rPr>
          <w:rFonts w:ascii="Times New Roman" w:hAnsi="Times New Roman" w:cs="Times New Roman"/>
        </w:rPr>
        <w:t xml:space="preserve"> (</w:t>
      </w:r>
      <w:r w:rsidRPr="008E71D3">
        <w:rPr>
          <w:rFonts w:ascii="Times New Roman" w:hAnsi="Times New Roman" w:cs="Times New Roman"/>
        </w:rPr>
        <w:t xml:space="preserve">друге солидарне помоћи) у износу од </w:t>
      </w:r>
      <w:r w:rsidRPr="008E71D3">
        <w:rPr>
          <w:rFonts w:ascii="Times New Roman" w:hAnsi="Times New Roman" w:cs="Times New Roman"/>
          <w:b/>
        </w:rPr>
        <w:t>170.000,00</w:t>
      </w:r>
      <w:r w:rsidRPr="008E71D3">
        <w:rPr>
          <w:rFonts w:ascii="Times New Roman" w:hAnsi="Times New Roman" w:cs="Times New Roman"/>
        </w:rPr>
        <w:t xml:space="preserve"> динара за исплату две солидарне помоћи за 2022 годину, а по основу Закључка општинског Већа.</w:t>
      </w:r>
    </w:p>
    <w:p w:rsidR="008E71D3" w:rsidRPr="008E71D3" w:rsidRDefault="008E71D3" w:rsidP="003A2E90">
      <w:pPr>
        <w:numPr>
          <w:ilvl w:val="0"/>
          <w:numId w:val="6"/>
        </w:numPr>
        <w:tabs>
          <w:tab w:val="left" w:pos="360"/>
        </w:tabs>
        <w:suppressAutoHyphens/>
        <w:spacing w:after="0" w:line="240" w:lineRule="auto"/>
        <w:ind w:left="0" w:firstLine="0"/>
        <w:jc w:val="both"/>
        <w:rPr>
          <w:rFonts w:ascii="Times New Roman" w:hAnsi="Times New Roman" w:cs="Times New Roman"/>
        </w:rPr>
      </w:pPr>
      <w:r w:rsidRPr="008E71D3">
        <w:rPr>
          <w:rFonts w:ascii="Times New Roman" w:hAnsi="Times New Roman" w:cs="Times New Roman"/>
        </w:rPr>
        <w:t xml:space="preserve">Позиција </w:t>
      </w:r>
      <w:r w:rsidRPr="008E71D3">
        <w:rPr>
          <w:rFonts w:ascii="Times New Roman" w:hAnsi="Times New Roman" w:cs="Times New Roman"/>
          <w:b/>
        </w:rPr>
        <w:t>168</w:t>
      </w:r>
      <w:r w:rsidRPr="008E71D3">
        <w:rPr>
          <w:rFonts w:ascii="Times New Roman" w:hAnsi="Times New Roman" w:cs="Times New Roman"/>
        </w:rPr>
        <w:t xml:space="preserve">, економске класификације </w:t>
      </w:r>
      <w:r w:rsidRPr="008E71D3">
        <w:rPr>
          <w:rFonts w:ascii="Times New Roman" w:hAnsi="Times New Roman" w:cs="Times New Roman"/>
          <w:b/>
        </w:rPr>
        <w:t>415100</w:t>
      </w:r>
      <w:r w:rsidRPr="008E71D3">
        <w:rPr>
          <w:rFonts w:ascii="Times New Roman" w:hAnsi="Times New Roman" w:cs="Times New Roman"/>
        </w:rPr>
        <w:t xml:space="preserve"> (накнаде трошкова за запослене) у износу од </w:t>
      </w:r>
      <w:r w:rsidRPr="008E71D3">
        <w:rPr>
          <w:rFonts w:ascii="Times New Roman" w:hAnsi="Times New Roman" w:cs="Times New Roman"/>
          <w:b/>
        </w:rPr>
        <w:t>45.000,00</w:t>
      </w:r>
      <w:r w:rsidRPr="008E71D3">
        <w:rPr>
          <w:rFonts w:ascii="Times New Roman" w:hAnsi="Times New Roman" w:cs="Times New Roman"/>
        </w:rPr>
        <w:t>, како би смо имали довољно средстава за путне трошкове запослених радника који су путници. Укупно их је троје пошто Туристичка има још једно запослено лице.</w:t>
      </w:r>
    </w:p>
    <w:p w:rsidR="008E71D3" w:rsidRPr="008E71D3" w:rsidRDefault="008E71D3" w:rsidP="003A2E90">
      <w:pPr>
        <w:numPr>
          <w:ilvl w:val="0"/>
          <w:numId w:val="6"/>
        </w:numPr>
        <w:tabs>
          <w:tab w:val="left" w:pos="360"/>
        </w:tabs>
        <w:suppressAutoHyphens/>
        <w:spacing w:after="0" w:line="240" w:lineRule="auto"/>
        <w:ind w:left="0" w:firstLine="0"/>
        <w:jc w:val="both"/>
        <w:rPr>
          <w:rFonts w:ascii="Times New Roman" w:hAnsi="Times New Roman" w:cs="Times New Roman"/>
        </w:rPr>
      </w:pPr>
      <w:r w:rsidRPr="008E71D3">
        <w:rPr>
          <w:rFonts w:ascii="Times New Roman" w:hAnsi="Times New Roman" w:cs="Times New Roman"/>
        </w:rPr>
        <w:t xml:space="preserve">Позиција </w:t>
      </w:r>
      <w:r w:rsidRPr="008E71D3">
        <w:rPr>
          <w:rFonts w:ascii="Times New Roman" w:hAnsi="Times New Roman" w:cs="Times New Roman"/>
          <w:b/>
        </w:rPr>
        <w:t>169</w:t>
      </w:r>
      <w:r w:rsidRPr="008E71D3">
        <w:rPr>
          <w:rFonts w:ascii="Times New Roman" w:hAnsi="Times New Roman" w:cs="Times New Roman"/>
        </w:rPr>
        <w:t xml:space="preserve">, економске класификације </w:t>
      </w:r>
      <w:r w:rsidRPr="008E71D3">
        <w:rPr>
          <w:rFonts w:ascii="Times New Roman" w:hAnsi="Times New Roman" w:cs="Times New Roman"/>
          <w:b/>
        </w:rPr>
        <w:t>421400</w:t>
      </w:r>
      <w:r w:rsidR="00050C63">
        <w:rPr>
          <w:rFonts w:ascii="Times New Roman" w:hAnsi="Times New Roman" w:cs="Times New Roman"/>
        </w:rPr>
        <w:t xml:space="preserve"> (</w:t>
      </w:r>
      <w:r w:rsidRPr="008E71D3">
        <w:rPr>
          <w:rFonts w:ascii="Times New Roman" w:hAnsi="Times New Roman" w:cs="Times New Roman"/>
        </w:rPr>
        <w:t xml:space="preserve">услуге комуникација) у износу од </w:t>
      </w:r>
      <w:r w:rsidRPr="008E71D3">
        <w:rPr>
          <w:rFonts w:ascii="Times New Roman" w:hAnsi="Times New Roman" w:cs="Times New Roman"/>
          <w:b/>
        </w:rPr>
        <w:t>15.000,00</w:t>
      </w:r>
      <w:r w:rsidRPr="008E71D3">
        <w:rPr>
          <w:rFonts w:ascii="Times New Roman" w:hAnsi="Times New Roman" w:cs="Times New Roman"/>
        </w:rPr>
        <w:t xml:space="preserve"> динара, средства су неопходна за анексирања уговора са Телеком Србија (мобилна, фиксна телефонија и интернет)</w:t>
      </w:r>
    </w:p>
    <w:p w:rsidR="008E71D3" w:rsidRPr="008E71D3" w:rsidRDefault="008E71D3" w:rsidP="003A2E90">
      <w:pPr>
        <w:numPr>
          <w:ilvl w:val="0"/>
          <w:numId w:val="6"/>
        </w:numPr>
        <w:tabs>
          <w:tab w:val="left" w:pos="360"/>
        </w:tabs>
        <w:suppressAutoHyphens/>
        <w:spacing w:after="0" w:line="240" w:lineRule="auto"/>
        <w:ind w:left="0" w:firstLine="0"/>
        <w:jc w:val="both"/>
        <w:rPr>
          <w:rFonts w:ascii="Times New Roman" w:hAnsi="Times New Roman" w:cs="Times New Roman"/>
        </w:rPr>
      </w:pPr>
      <w:r w:rsidRPr="008E71D3">
        <w:rPr>
          <w:rFonts w:ascii="Times New Roman" w:hAnsi="Times New Roman" w:cs="Times New Roman"/>
        </w:rPr>
        <w:t xml:space="preserve">Позиција </w:t>
      </w:r>
      <w:r w:rsidRPr="008E71D3">
        <w:rPr>
          <w:rFonts w:ascii="Times New Roman" w:hAnsi="Times New Roman" w:cs="Times New Roman"/>
          <w:b/>
        </w:rPr>
        <w:t>169</w:t>
      </w:r>
      <w:r w:rsidRPr="008E71D3">
        <w:rPr>
          <w:rFonts w:ascii="Times New Roman" w:hAnsi="Times New Roman" w:cs="Times New Roman"/>
        </w:rPr>
        <w:t xml:space="preserve">, економске класификације </w:t>
      </w:r>
      <w:r w:rsidRPr="008E71D3">
        <w:rPr>
          <w:rFonts w:ascii="Times New Roman" w:hAnsi="Times New Roman" w:cs="Times New Roman"/>
          <w:b/>
        </w:rPr>
        <w:t>421900</w:t>
      </w:r>
      <w:r w:rsidR="00050C63">
        <w:rPr>
          <w:rFonts w:ascii="Times New Roman" w:hAnsi="Times New Roman" w:cs="Times New Roman"/>
        </w:rPr>
        <w:t xml:space="preserve"> (</w:t>
      </w:r>
      <w:r w:rsidRPr="008E71D3">
        <w:rPr>
          <w:rFonts w:ascii="Times New Roman" w:hAnsi="Times New Roman" w:cs="Times New Roman"/>
        </w:rPr>
        <w:t xml:space="preserve">остали непоменути трошкови) у износу од </w:t>
      </w:r>
      <w:r w:rsidRPr="008E71D3">
        <w:rPr>
          <w:rFonts w:ascii="Times New Roman" w:hAnsi="Times New Roman" w:cs="Times New Roman"/>
          <w:b/>
        </w:rPr>
        <w:t>5.000,00</w:t>
      </w:r>
      <w:r w:rsidRPr="008E71D3">
        <w:rPr>
          <w:rFonts w:ascii="Times New Roman" w:hAnsi="Times New Roman" w:cs="Times New Roman"/>
        </w:rPr>
        <w:t xml:space="preserve"> динара. Средства су потребна за будуће обавезе.</w:t>
      </w:r>
    </w:p>
    <w:p w:rsidR="00993CB3" w:rsidRDefault="008E71D3" w:rsidP="003A2E90">
      <w:pPr>
        <w:numPr>
          <w:ilvl w:val="0"/>
          <w:numId w:val="6"/>
        </w:numPr>
        <w:tabs>
          <w:tab w:val="left" w:pos="360"/>
        </w:tabs>
        <w:suppressAutoHyphens/>
        <w:spacing w:after="0" w:line="240" w:lineRule="auto"/>
        <w:ind w:left="0" w:firstLine="0"/>
        <w:jc w:val="both"/>
        <w:rPr>
          <w:rFonts w:ascii="Times New Roman" w:hAnsi="Times New Roman" w:cs="Times New Roman"/>
        </w:rPr>
      </w:pPr>
      <w:r w:rsidRPr="008E71D3">
        <w:rPr>
          <w:rFonts w:ascii="Times New Roman" w:hAnsi="Times New Roman" w:cs="Times New Roman"/>
        </w:rPr>
        <w:t xml:space="preserve">Позиција </w:t>
      </w:r>
      <w:r w:rsidRPr="008E71D3">
        <w:rPr>
          <w:rFonts w:ascii="Times New Roman" w:hAnsi="Times New Roman" w:cs="Times New Roman"/>
          <w:b/>
        </w:rPr>
        <w:t>171</w:t>
      </w:r>
      <w:r w:rsidRPr="008E71D3">
        <w:rPr>
          <w:rFonts w:ascii="Times New Roman" w:hAnsi="Times New Roman" w:cs="Times New Roman"/>
        </w:rPr>
        <w:t xml:space="preserve">, економске класификације </w:t>
      </w:r>
      <w:r w:rsidRPr="008E71D3">
        <w:rPr>
          <w:rFonts w:ascii="Times New Roman" w:hAnsi="Times New Roman" w:cs="Times New Roman"/>
          <w:b/>
        </w:rPr>
        <w:t>423200</w:t>
      </w:r>
      <w:r w:rsidR="00050C63">
        <w:rPr>
          <w:rFonts w:ascii="Times New Roman" w:hAnsi="Times New Roman" w:cs="Times New Roman"/>
        </w:rPr>
        <w:t xml:space="preserve"> (Компјутерске услуге</w:t>
      </w:r>
      <w:r w:rsidRPr="008E71D3">
        <w:rPr>
          <w:rFonts w:ascii="Times New Roman" w:hAnsi="Times New Roman" w:cs="Times New Roman"/>
        </w:rPr>
        <w:t xml:space="preserve">) у износу од </w:t>
      </w:r>
      <w:r w:rsidRPr="008E71D3">
        <w:rPr>
          <w:rFonts w:ascii="Times New Roman" w:hAnsi="Times New Roman" w:cs="Times New Roman"/>
          <w:b/>
        </w:rPr>
        <w:t>35.000,00</w:t>
      </w:r>
      <w:r w:rsidRPr="008E71D3">
        <w:rPr>
          <w:rFonts w:ascii="Times New Roman" w:hAnsi="Times New Roman" w:cs="Times New Roman"/>
        </w:rPr>
        <w:t xml:space="preserve"> динара. Средства су неопходна, како би смо извршили анексирање уговора са добављачима програма за књижење, као и одржавање рачунарске омске класификације </w:t>
      </w:r>
      <w:r w:rsidRPr="008E71D3">
        <w:rPr>
          <w:rFonts w:ascii="Times New Roman" w:hAnsi="Times New Roman" w:cs="Times New Roman"/>
          <w:b/>
        </w:rPr>
        <w:t>425100</w:t>
      </w:r>
      <w:r w:rsidR="00050C63">
        <w:rPr>
          <w:rFonts w:ascii="Times New Roman" w:hAnsi="Times New Roman" w:cs="Times New Roman"/>
        </w:rPr>
        <w:t xml:space="preserve"> (текуће поправке и одржавање</w:t>
      </w:r>
      <w:r w:rsidRPr="008E71D3">
        <w:rPr>
          <w:rFonts w:ascii="Times New Roman" w:hAnsi="Times New Roman" w:cs="Times New Roman"/>
        </w:rPr>
        <w:t xml:space="preserve">) у износу од </w:t>
      </w:r>
      <w:r w:rsidRPr="008E71D3">
        <w:rPr>
          <w:rFonts w:ascii="Times New Roman" w:hAnsi="Times New Roman" w:cs="Times New Roman"/>
          <w:b/>
        </w:rPr>
        <w:t>30.000,00</w:t>
      </w:r>
      <w:r w:rsidRPr="008E71D3">
        <w:rPr>
          <w:rFonts w:ascii="Times New Roman" w:hAnsi="Times New Roman" w:cs="Times New Roman"/>
        </w:rPr>
        <w:t xml:space="preserve"> динара</w:t>
      </w:r>
      <w:r w:rsidR="00993CB3">
        <w:rPr>
          <w:rFonts w:ascii="Times New Roman" w:hAnsi="Times New Roman" w:cs="Times New Roman"/>
        </w:rPr>
        <w:t>,</w:t>
      </w:r>
    </w:p>
    <w:p w:rsidR="008E71D3" w:rsidRPr="008E71D3" w:rsidRDefault="008E71D3" w:rsidP="003A2E90">
      <w:pPr>
        <w:tabs>
          <w:tab w:val="left" w:pos="360"/>
        </w:tabs>
        <w:suppressAutoHyphens/>
        <w:spacing w:after="0" w:line="240" w:lineRule="auto"/>
        <w:jc w:val="both"/>
        <w:rPr>
          <w:rFonts w:ascii="Times New Roman" w:hAnsi="Times New Roman" w:cs="Times New Roman"/>
        </w:rPr>
      </w:pPr>
    </w:p>
    <w:p w:rsidR="008E71D3" w:rsidRDefault="008E71D3" w:rsidP="00050C63">
      <w:pPr>
        <w:pStyle w:val="ListParagraph"/>
        <w:numPr>
          <w:ilvl w:val="0"/>
          <w:numId w:val="16"/>
        </w:numPr>
        <w:tabs>
          <w:tab w:val="left" w:pos="180"/>
        </w:tabs>
        <w:ind w:left="0" w:firstLine="0"/>
        <w:rPr>
          <w:rStyle w:val="fontstyle21"/>
        </w:rPr>
      </w:pPr>
      <w:r>
        <w:rPr>
          <w:rStyle w:val="fontstyle21"/>
        </w:rPr>
        <w:t xml:space="preserve">Планиран је нов Пројекат </w:t>
      </w:r>
      <w:r w:rsidR="00050C63">
        <w:rPr>
          <w:rStyle w:val="fontstyle21"/>
          <w:lang/>
        </w:rPr>
        <w:t>„</w:t>
      </w:r>
      <w:r>
        <w:rPr>
          <w:rStyle w:val="fontstyle21"/>
        </w:rPr>
        <w:t>Ђурђевданси дани у Тополи</w:t>
      </w:r>
      <w:r w:rsidR="00050C63">
        <w:rPr>
          <w:rStyle w:val="fontstyle21"/>
          <w:lang/>
        </w:rPr>
        <w:t>“</w:t>
      </w:r>
      <w:r>
        <w:rPr>
          <w:rStyle w:val="fontstyle21"/>
        </w:rPr>
        <w:t xml:space="preserve"> укупне финансијске вредности од 2.000.000 динара.</w:t>
      </w:r>
    </w:p>
    <w:p w:rsidR="008E71D3" w:rsidRPr="00993CB3" w:rsidRDefault="00993CB3" w:rsidP="006A3BCC">
      <w:pPr>
        <w:rPr>
          <w:rStyle w:val="fontstyle01"/>
          <w:b w:val="0"/>
          <w:bCs w:val="0"/>
        </w:rPr>
      </w:pPr>
      <w:r w:rsidRPr="00993CB3">
        <w:rPr>
          <w:rStyle w:val="fontstyle21"/>
          <w:b/>
        </w:rPr>
        <w:t>Програм 5-Пољопривреда и рурални развој</w:t>
      </w:r>
      <w:r>
        <w:rPr>
          <w:rStyle w:val="fontstyle21"/>
        </w:rPr>
        <w:t xml:space="preserve">-увећање за 250.000 динара за учествовање Општине на сајмовима из области пољопривреде и руралног развоја. </w:t>
      </w:r>
    </w:p>
    <w:p w:rsidR="008B01E5" w:rsidRDefault="00AF22C8" w:rsidP="006A3BCC">
      <w:pPr>
        <w:jc w:val="both"/>
        <w:rPr>
          <w:rStyle w:val="fontstyle21"/>
        </w:rPr>
      </w:pPr>
      <w:r>
        <w:rPr>
          <w:rStyle w:val="fontstyle01"/>
        </w:rPr>
        <w:t xml:space="preserve">Програм 6 - Фонд за заштиту животне средине </w:t>
      </w:r>
      <w:r w:rsidR="008B01E5">
        <w:rPr>
          <w:rStyle w:val="fontstyle21"/>
        </w:rPr>
        <w:t>–</w:t>
      </w:r>
      <w:r>
        <w:rPr>
          <w:rStyle w:val="fontstyle21"/>
        </w:rPr>
        <w:t xml:space="preserve"> </w:t>
      </w:r>
    </w:p>
    <w:p w:rsidR="00984774" w:rsidRDefault="00E34829" w:rsidP="00050C63">
      <w:pPr>
        <w:pStyle w:val="ListParagraph"/>
        <w:numPr>
          <w:ilvl w:val="0"/>
          <w:numId w:val="17"/>
        </w:numPr>
        <w:tabs>
          <w:tab w:val="left" w:pos="180"/>
        </w:tabs>
        <w:ind w:left="0" w:firstLine="0"/>
        <w:jc w:val="both"/>
        <w:rPr>
          <w:rStyle w:val="fontstyle21"/>
        </w:rPr>
      </w:pPr>
      <w:r>
        <w:rPr>
          <w:rStyle w:val="fontstyle21"/>
        </w:rPr>
        <w:t xml:space="preserve">програмска активност 0401-0004-Управљање отпадним водама, </w:t>
      </w:r>
      <w:r w:rsidR="00984774">
        <w:rPr>
          <w:rStyle w:val="fontstyle21"/>
        </w:rPr>
        <w:t xml:space="preserve">повећање </w:t>
      </w:r>
      <w:r>
        <w:rPr>
          <w:rStyle w:val="fontstyle21"/>
        </w:rPr>
        <w:t xml:space="preserve"> за </w:t>
      </w:r>
      <w:r w:rsidR="00984774">
        <w:rPr>
          <w:rStyle w:val="fontstyle21"/>
        </w:rPr>
        <w:t>844.560</w:t>
      </w:r>
      <w:r>
        <w:rPr>
          <w:rStyle w:val="fontstyle21"/>
        </w:rPr>
        <w:t xml:space="preserve"> динара, </w:t>
      </w:r>
      <w:r w:rsidR="00984774">
        <w:rPr>
          <w:rStyle w:val="fontstyle21"/>
        </w:rPr>
        <w:t>за текуће поправке и одржавање (извођење радова на повезивању фекалне канализације у варош Тополи, објекти здравста),</w:t>
      </w:r>
    </w:p>
    <w:p w:rsidR="00894D2A" w:rsidRPr="00050C63" w:rsidRDefault="00984774" w:rsidP="00050C63">
      <w:pPr>
        <w:pStyle w:val="ListParagraph"/>
        <w:numPr>
          <w:ilvl w:val="0"/>
          <w:numId w:val="17"/>
        </w:numPr>
        <w:tabs>
          <w:tab w:val="left" w:pos="180"/>
        </w:tabs>
        <w:ind w:left="0" w:firstLine="0"/>
        <w:jc w:val="both"/>
        <w:rPr>
          <w:rStyle w:val="fontstyle21"/>
        </w:rPr>
      </w:pPr>
      <w:r>
        <w:rPr>
          <w:rStyle w:val="fontstyle21"/>
        </w:rPr>
        <w:lastRenderedPageBreak/>
        <w:t>програмска активност 0401-0006-Управљање осталим врстама отпада, одустаје се од реализације услед недовољног бима буџетских средстава</w:t>
      </w:r>
      <w:r w:rsidR="002E7BEA">
        <w:rPr>
          <w:rStyle w:val="fontstyle21"/>
        </w:rPr>
        <w:t>,</w:t>
      </w:r>
    </w:p>
    <w:p w:rsidR="00050C63" w:rsidRDefault="00050C63" w:rsidP="00050C63">
      <w:pPr>
        <w:pStyle w:val="ListParagraph"/>
        <w:tabs>
          <w:tab w:val="left" w:pos="180"/>
        </w:tabs>
        <w:ind w:left="0"/>
        <w:jc w:val="both"/>
        <w:rPr>
          <w:rStyle w:val="fontstyle21"/>
        </w:rPr>
      </w:pPr>
    </w:p>
    <w:p w:rsidR="002E7BEA" w:rsidRPr="00050C63" w:rsidRDefault="002E7BEA" w:rsidP="00050C63">
      <w:pPr>
        <w:pStyle w:val="ListParagraph"/>
        <w:numPr>
          <w:ilvl w:val="0"/>
          <w:numId w:val="17"/>
        </w:numPr>
        <w:tabs>
          <w:tab w:val="left" w:pos="180"/>
        </w:tabs>
        <w:ind w:left="0" w:firstLine="0"/>
        <w:jc w:val="both"/>
        <w:rPr>
          <w:rStyle w:val="fontstyle21"/>
        </w:rPr>
      </w:pPr>
      <w:r>
        <w:rPr>
          <w:rStyle w:val="fontstyle21"/>
        </w:rPr>
        <w:t>Пројекат 0401-5002-Изградња фекалне канализације у улици Николе Граовца, смањење за 1.600.000 динара након утврђене дина</w:t>
      </w:r>
      <w:r w:rsidR="000D2921">
        <w:rPr>
          <w:rStyle w:val="fontstyle21"/>
        </w:rPr>
        <w:t>мике радова од стране извођача радова.</w:t>
      </w:r>
    </w:p>
    <w:p w:rsidR="00050C63" w:rsidRPr="000D2921" w:rsidRDefault="00050C63" w:rsidP="00050C63">
      <w:pPr>
        <w:pStyle w:val="ListParagraph"/>
        <w:tabs>
          <w:tab w:val="left" w:pos="180"/>
        </w:tabs>
        <w:ind w:left="0"/>
        <w:jc w:val="both"/>
        <w:rPr>
          <w:rStyle w:val="fontstyle21"/>
        </w:rPr>
      </w:pPr>
    </w:p>
    <w:p w:rsidR="00237ED3" w:rsidRDefault="00CA6F96" w:rsidP="006A3BCC">
      <w:pPr>
        <w:jc w:val="both"/>
        <w:rPr>
          <w:rStyle w:val="fontstyle21"/>
          <w:b/>
        </w:rPr>
      </w:pPr>
      <w:r w:rsidRPr="00CA6F96">
        <w:rPr>
          <w:rStyle w:val="fontstyle21"/>
          <w:b/>
        </w:rPr>
        <w:t>Програм 7-Организација саобраћаја и саобраћајна инфраструктура</w:t>
      </w:r>
    </w:p>
    <w:p w:rsidR="00CA6F96" w:rsidRPr="00050C63" w:rsidRDefault="00CA6F96" w:rsidP="00050C63">
      <w:pPr>
        <w:pStyle w:val="ListParagraph"/>
        <w:numPr>
          <w:ilvl w:val="0"/>
          <w:numId w:val="18"/>
        </w:numPr>
        <w:tabs>
          <w:tab w:val="left" w:pos="180"/>
        </w:tabs>
        <w:ind w:left="0" w:firstLine="0"/>
        <w:jc w:val="both"/>
        <w:rPr>
          <w:rStyle w:val="fontstyle21"/>
        </w:rPr>
      </w:pPr>
      <w:r w:rsidRPr="00CA6F96">
        <w:rPr>
          <w:rStyle w:val="fontstyle21"/>
        </w:rPr>
        <w:t>програмска активност 0701-0002-Управљање и одржавање саобраћајн</w:t>
      </w:r>
      <w:r w:rsidR="00050C63">
        <w:rPr>
          <w:rStyle w:val="fontstyle21"/>
        </w:rPr>
        <w:t>е инфраструктуре</w:t>
      </w:r>
      <w:r>
        <w:rPr>
          <w:rStyle w:val="fontstyle21"/>
        </w:rPr>
        <w:t>, повећање за одржавање  путева и улица на територији  општине Топола</w:t>
      </w:r>
      <w:r w:rsidR="00E34829">
        <w:rPr>
          <w:rStyle w:val="fontstyle21"/>
        </w:rPr>
        <w:t>-</w:t>
      </w:r>
      <w:r w:rsidR="00984774">
        <w:rPr>
          <w:rStyle w:val="fontstyle21"/>
        </w:rPr>
        <w:t>6.000.000 динара бруто</w:t>
      </w:r>
      <w:r w:rsidR="00E462A1">
        <w:rPr>
          <w:rStyle w:val="fontstyle21"/>
        </w:rPr>
        <w:t>,</w:t>
      </w:r>
      <w:r w:rsidR="00984774">
        <w:rPr>
          <w:rStyle w:val="fontstyle21"/>
        </w:rPr>
        <w:t xml:space="preserve"> 2</w:t>
      </w:r>
      <w:r w:rsidR="004122FA">
        <w:rPr>
          <w:rStyle w:val="fontstyle21"/>
        </w:rPr>
        <w:t>.</w:t>
      </w:r>
      <w:r w:rsidR="00984774">
        <w:rPr>
          <w:rStyle w:val="fontstyle21"/>
        </w:rPr>
        <w:t>1</w:t>
      </w:r>
      <w:r w:rsidR="004122FA">
        <w:rPr>
          <w:rStyle w:val="fontstyle21"/>
        </w:rPr>
        <w:t>00.000 динара</w:t>
      </w:r>
      <w:r w:rsidR="00984774">
        <w:rPr>
          <w:rStyle w:val="fontstyle21"/>
        </w:rPr>
        <w:t xml:space="preserve"> бруто</w:t>
      </w:r>
      <w:r w:rsidR="004122FA">
        <w:rPr>
          <w:rStyle w:val="fontstyle21"/>
        </w:rPr>
        <w:t xml:space="preserve"> за поверене послове </w:t>
      </w:r>
      <w:r w:rsidR="00984774">
        <w:rPr>
          <w:rStyle w:val="fontstyle21"/>
        </w:rPr>
        <w:t>на редовном одржавању путева и улица на територији општине по предлогу</w:t>
      </w:r>
      <w:r w:rsidR="00E462A1">
        <w:rPr>
          <w:rStyle w:val="fontstyle21"/>
        </w:rPr>
        <w:t xml:space="preserve"> </w:t>
      </w:r>
      <w:r w:rsidR="00984774">
        <w:rPr>
          <w:rStyle w:val="fontstyle21"/>
        </w:rPr>
        <w:t>Одељења за инспекцијске послове и инвестиције (набавка каменог агрегата, превоз истог, извођење радова на поправци ударних рупа на асфалтном коловозу путева и улица</w:t>
      </w:r>
      <w:r w:rsidR="00E462A1">
        <w:rPr>
          <w:rStyle w:val="fontstyle21"/>
        </w:rPr>
        <w:t>) и 1.640.440 динара</w:t>
      </w:r>
      <w:r w:rsidR="007663C2">
        <w:rPr>
          <w:rStyle w:val="fontstyle21"/>
        </w:rPr>
        <w:t xml:space="preserve"> за </w:t>
      </w:r>
      <w:r w:rsidR="00E462A1">
        <w:rPr>
          <w:rStyle w:val="fontstyle21"/>
        </w:rPr>
        <w:t>асфалтирање јавних површина око стамбених заједница</w:t>
      </w:r>
      <w:r w:rsidR="007663C2">
        <w:rPr>
          <w:rStyle w:val="fontstyle21"/>
        </w:rPr>
        <w:t>,</w:t>
      </w:r>
      <w:r w:rsidR="00E462A1">
        <w:rPr>
          <w:rStyle w:val="fontstyle21"/>
        </w:rPr>
        <w:t xml:space="preserve"> </w:t>
      </w:r>
    </w:p>
    <w:p w:rsidR="00050C63" w:rsidRPr="00E462A1" w:rsidRDefault="00050C63" w:rsidP="00050C63">
      <w:pPr>
        <w:pStyle w:val="ListParagraph"/>
        <w:tabs>
          <w:tab w:val="left" w:pos="180"/>
        </w:tabs>
        <w:ind w:left="0"/>
        <w:jc w:val="both"/>
        <w:rPr>
          <w:rStyle w:val="fontstyle21"/>
        </w:rPr>
      </w:pPr>
    </w:p>
    <w:p w:rsidR="00B119C6" w:rsidRPr="00050C63" w:rsidRDefault="00B119C6" w:rsidP="00050C63">
      <w:pPr>
        <w:pStyle w:val="ListParagraph"/>
        <w:numPr>
          <w:ilvl w:val="0"/>
          <w:numId w:val="18"/>
        </w:numPr>
        <w:tabs>
          <w:tab w:val="left" w:pos="180"/>
        </w:tabs>
        <w:ind w:left="0" w:firstLine="0"/>
        <w:jc w:val="both"/>
        <w:rPr>
          <w:rStyle w:val="fontstyle21"/>
        </w:rPr>
      </w:pPr>
      <w:r>
        <w:rPr>
          <w:rStyle w:val="fontstyle21"/>
        </w:rPr>
        <w:t xml:space="preserve">програмска активност 0701-0004-Јавни градски и приградски прево путника, повећање за </w:t>
      </w:r>
      <w:r w:rsidR="007663C2">
        <w:rPr>
          <w:rStyle w:val="fontstyle21"/>
        </w:rPr>
        <w:t>2.500.000</w:t>
      </w:r>
      <w:r>
        <w:rPr>
          <w:rStyle w:val="fontstyle21"/>
        </w:rPr>
        <w:t xml:space="preserve"> динара за измирење </w:t>
      </w:r>
      <w:r w:rsidR="007663C2">
        <w:rPr>
          <w:rStyle w:val="fontstyle21"/>
        </w:rPr>
        <w:t>уговорених обавеза-</w:t>
      </w:r>
      <w:r w:rsidR="00036206">
        <w:rPr>
          <w:rStyle w:val="fontstyle21"/>
        </w:rPr>
        <w:t xml:space="preserve"> ПУПД ,,Јањушевић,, д.о.о </w:t>
      </w:r>
      <w:r>
        <w:rPr>
          <w:rStyle w:val="fontstyle21"/>
        </w:rPr>
        <w:t xml:space="preserve"> за превоз</w:t>
      </w:r>
      <w:r w:rsidR="008A271C">
        <w:rPr>
          <w:rStyle w:val="fontstyle21"/>
        </w:rPr>
        <w:t xml:space="preserve"> путника</w:t>
      </w:r>
      <w:r>
        <w:rPr>
          <w:rStyle w:val="fontstyle21"/>
        </w:rPr>
        <w:t>,</w:t>
      </w:r>
    </w:p>
    <w:p w:rsidR="00050C63" w:rsidRDefault="00050C63" w:rsidP="00050C63">
      <w:pPr>
        <w:pStyle w:val="ListParagraph"/>
        <w:tabs>
          <w:tab w:val="left" w:pos="180"/>
        </w:tabs>
        <w:ind w:left="0"/>
        <w:jc w:val="both"/>
        <w:rPr>
          <w:rStyle w:val="fontstyle21"/>
        </w:rPr>
      </w:pPr>
    </w:p>
    <w:p w:rsidR="006E2647" w:rsidRPr="00050C63" w:rsidRDefault="006E2647" w:rsidP="00050C63">
      <w:pPr>
        <w:pStyle w:val="ListParagraph"/>
        <w:numPr>
          <w:ilvl w:val="0"/>
          <w:numId w:val="18"/>
        </w:numPr>
        <w:tabs>
          <w:tab w:val="left" w:pos="180"/>
        </w:tabs>
        <w:ind w:left="0" w:firstLine="0"/>
        <w:jc w:val="both"/>
        <w:rPr>
          <w:rStyle w:val="fontstyle21"/>
        </w:rPr>
      </w:pPr>
      <w:r>
        <w:rPr>
          <w:rStyle w:val="fontstyle21"/>
        </w:rPr>
        <w:t xml:space="preserve">Пројекат 0701-5001-Измештање инсталација и изградња паркинга и тротоара око Визиторског центра неће се реализовати у 2022. години услед измене приоритета у финансирању капиталних инвестиција, </w:t>
      </w:r>
    </w:p>
    <w:p w:rsidR="00050C63" w:rsidRPr="007663C2" w:rsidRDefault="00050C63" w:rsidP="00050C63">
      <w:pPr>
        <w:pStyle w:val="ListParagraph"/>
        <w:tabs>
          <w:tab w:val="left" w:pos="180"/>
        </w:tabs>
        <w:ind w:left="0"/>
        <w:jc w:val="both"/>
        <w:rPr>
          <w:rStyle w:val="fontstyle21"/>
        </w:rPr>
      </w:pPr>
    </w:p>
    <w:p w:rsidR="00B119C6" w:rsidRPr="00050C63" w:rsidRDefault="006E2647" w:rsidP="00050C63">
      <w:pPr>
        <w:pStyle w:val="ListParagraph"/>
        <w:numPr>
          <w:ilvl w:val="0"/>
          <w:numId w:val="18"/>
        </w:numPr>
        <w:tabs>
          <w:tab w:val="left" w:pos="180"/>
        </w:tabs>
        <w:ind w:left="0" w:firstLine="0"/>
        <w:jc w:val="both"/>
        <w:rPr>
          <w:rStyle w:val="fontstyle21"/>
          <w:color w:val="000000" w:themeColor="text1"/>
        </w:rPr>
      </w:pPr>
      <w:r w:rsidRPr="00050C63">
        <w:rPr>
          <w:rStyle w:val="fontstyle21"/>
          <w:color w:val="000000" w:themeColor="text1"/>
        </w:rPr>
        <w:t>П</w:t>
      </w:r>
      <w:r w:rsidR="00B119C6" w:rsidRPr="00050C63">
        <w:rPr>
          <w:rStyle w:val="fontstyle21"/>
          <w:color w:val="000000" w:themeColor="text1"/>
        </w:rPr>
        <w:t xml:space="preserve">ројекат 0701-5002-Реконструкција тротоара у Тополи, увећање за </w:t>
      </w:r>
      <w:r w:rsidRPr="00050C63">
        <w:rPr>
          <w:rStyle w:val="fontstyle21"/>
          <w:color w:val="000000" w:themeColor="text1"/>
        </w:rPr>
        <w:t>6.086.419</w:t>
      </w:r>
      <w:r w:rsidR="00B119C6" w:rsidRPr="00050C63">
        <w:rPr>
          <w:rStyle w:val="fontstyle21"/>
          <w:color w:val="000000" w:themeColor="text1"/>
        </w:rPr>
        <w:t xml:space="preserve"> динара на основу предлога предрачунских вредности</w:t>
      </w:r>
      <w:r w:rsidR="00744424" w:rsidRPr="00050C63">
        <w:rPr>
          <w:rStyle w:val="fontstyle21"/>
          <w:color w:val="000000" w:themeColor="text1"/>
        </w:rPr>
        <w:t xml:space="preserve"> за извођење радова</w:t>
      </w:r>
      <w:r w:rsidRPr="00050C63">
        <w:rPr>
          <w:rStyle w:val="fontstyle21"/>
          <w:color w:val="000000" w:themeColor="text1"/>
        </w:rPr>
        <w:t>-фазно извођење,</w:t>
      </w:r>
    </w:p>
    <w:p w:rsidR="00050C63" w:rsidRPr="00050C63" w:rsidRDefault="00050C63" w:rsidP="00050C63">
      <w:pPr>
        <w:pStyle w:val="ListParagraph"/>
        <w:tabs>
          <w:tab w:val="left" w:pos="180"/>
        </w:tabs>
        <w:ind w:left="0"/>
        <w:jc w:val="both"/>
        <w:rPr>
          <w:rStyle w:val="fontstyle21"/>
          <w:color w:val="000000" w:themeColor="text1"/>
        </w:rPr>
      </w:pPr>
    </w:p>
    <w:p w:rsidR="006E2647" w:rsidRPr="00050C63" w:rsidRDefault="006E2647" w:rsidP="00050C63">
      <w:pPr>
        <w:pStyle w:val="ListParagraph"/>
        <w:numPr>
          <w:ilvl w:val="0"/>
          <w:numId w:val="18"/>
        </w:numPr>
        <w:tabs>
          <w:tab w:val="left" w:pos="180"/>
        </w:tabs>
        <w:ind w:left="0" w:firstLine="0"/>
        <w:jc w:val="both"/>
        <w:rPr>
          <w:rStyle w:val="fontstyle21"/>
        </w:rPr>
      </w:pPr>
      <w:r>
        <w:rPr>
          <w:rStyle w:val="fontstyle21"/>
        </w:rPr>
        <w:t>Пројекат 0701-5003-Изградња моста на реци Каменици, претходним буџетом планирано 2.250.000 динара, у буџетској 2022. години неће се реализовати услед недостатка донаторских средстава.</w:t>
      </w:r>
    </w:p>
    <w:p w:rsidR="00050C63" w:rsidRDefault="00050C63" w:rsidP="00050C63">
      <w:pPr>
        <w:pStyle w:val="ListParagraph"/>
        <w:tabs>
          <w:tab w:val="left" w:pos="180"/>
        </w:tabs>
        <w:spacing w:after="0"/>
        <w:ind w:left="0"/>
        <w:jc w:val="both"/>
        <w:rPr>
          <w:rStyle w:val="fontstyle21"/>
        </w:rPr>
      </w:pPr>
    </w:p>
    <w:p w:rsidR="00E74CF1" w:rsidRDefault="00AF22C8" w:rsidP="006A3BCC">
      <w:pPr>
        <w:jc w:val="both"/>
        <w:rPr>
          <w:rStyle w:val="fontstyle01"/>
        </w:rPr>
      </w:pPr>
      <w:r>
        <w:rPr>
          <w:rStyle w:val="fontstyle01"/>
        </w:rPr>
        <w:t>Програм 8-Предшколско васпитање и образовање</w:t>
      </w:r>
      <w:r w:rsidR="009B7234">
        <w:rPr>
          <w:rStyle w:val="fontstyle01"/>
        </w:rPr>
        <w:t>-</w:t>
      </w:r>
      <w:r w:rsidR="009B7234" w:rsidRPr="009B7234">
        <w:rPr>
          <w:rStyle w:val="fontstyle01"/>
        </w:rPr>
        <w:t xml:space="preserve"> </w:t>
      </w:r>
    </w:p>
    <w:p w:rsidR="001024A6" w:rsidRPr="00050C63" w:rsidRDefault="001024A6" w:rsidP="00050C63">
      <w:pPr>
        <w:pStyle w:val="ListParagraph"/>
        <w:numPr>
          <w:ilvl w:val="0"/>
          <w:numId w:val="18"/>
        </w:numPr>
        <w:tabs>
          <w:tab w:val="left" w:pos="180"/>
        </w:tabs>
        <w:spacing w:after="0"/>
        <w:ind w:left="0" w:firstLine="0"/>
        <w:jc w:val="both"/>
        <w:rPr>
          <w:rStyle w:val="fontstyle01"/>
          <w:b w:val="0"/>
        </w:rPr>
      </w:pPr>
      <w:r w:rsidRPr="00050C63">
        <w:rPr>
          <w:rStyle w:val="fontstyle01"/>
          <w:b w:val="0"/>
        </w:rPr>
        <w:t>програмска активност</w:t>
      </w:r>
      <w:r w:rsidR="00050C63">
        <w:rPr>
          <w:rStyle w:val="fontstyle01"/>
          <w:b w:val="0"/>
          <w:lang/>
        </w:rPr>
        <w:t xml:space="preserve"> </w:t>
      </w:r>
      <w:r w:rsidRPr="00050C63">
        <w:rPr>
          <w:rStyle w:val="fontstyle01"/>
          <w:b w:val="0"/>
        </w:rPr>
        <w:t xml:space="preserve">2002-0001-функционисање и остваривање предшколског васпитања и образовања, повећање за </w:t>
      </w:r>
      <w:r w:rsidR="009A30BC" w:rsidRPr="00050C63">
        <w:rPr>
          <w:rStyle w:val="fontstyle01"/>
          <w:b w:val="0"/>
        </w:rPr>
        <w:t>9.488.000</w:t>
      </w:r>
      <w:r w:rsidRPr="00050C63">
        <w:rPr>
          <w:rStyle w:val="fontstyle01"/>
          <w:b w:val="0"/>
        </w:rPr>
        <w:t xml:space="preserve"> динара </w:t>
      </w:r>
      <w:r w:rsidR="009A30BC" w:rsidRPr="00050C63">
        <w:rPr>
          <w:rStyle w:val="fontstyle01"/>
          <w:b w:val="0"/>
        </w:rPr>
        <w:t>–извор 01,</w:t>
      </w: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1"/>
        <w:gridCol w:w="630"/>
        <w:gridCol w:w="720"/>
        <w:gridCol w:w="2340"/>
        <w:gridCol w:w="589"/>
        <w:gridCol w:w="761"/>
        <w:gridCol w:w="720"/>
        <w:gridCol w:w="990"/>
        <w:gridCol w:w="990"/>
        <w:gridCol w:w="900"/>
        <w:gridCol w:w="979"/>
      </w:tblGrid>
      <w:tr w:rsidR="009A30BC" w:rsidRPr="00360FFC" w:rsidTr="006A3BCC">
        <w:tc>
          <w:tcPr>
            <w:tcW w:w="1991" w:type="dxa"/>
            <w:gridSpan w:val="3"/>
            <w:vAlign w:val="center"/>
          </w:tcPr>
          <w:p w:rsidR="009A30BC" w:rsidRPr="00360FFC" w:rsidRDefault="009A30BC" w:rsidP="006A3BCC">
            <w:pPr>
              <w:jc w:val="center"/>
              <w:rPr>
                <w:sz w:val="16"/>
                <w:szCs w:val="16"/>
                <w:lang w:val="sr-Cyrl-CS"/>
              </w:rPr>
            </w:pPr>
            <w:r w:rsidRPr="00360FFC">
              <w:rPr>
                <w:sz w:val="16"/>
                <w:szCs w:val="16"/>
                <w:lang w:val="sr-Cyrl-CS"/>
              </w:rPr>
              <w:t>Организациона ознака</w:t>
            </w:r>
          </w:p>
        </w:tc>
        <w:tc>
          <w:tcPr>
            <w:tcW w:w="2340" w:type="dxa"/>
            <w:vMerge w:val="restart"/>
            <w:vAlign w:val="center"/>
          </w:tcPr>
          <w:p w:rsidR="009A30BC" w:rsidRPr="00360FFC" w:rsidRDefault="009A30BC" w:rsidP="006A3BCC">
            <w:pPr>
              <w:jc w:val="center"/>
              <w:rPr>
                <w:sz w:val="16"/>
                <w:szCs w:val="16"/>
                <w:lang w:val="sr-Cyrl-CS"/>
              </w:rPr>
            </w:pPr>
            <w:r w:rsidRPr="00360FFC">
              <w:rPr>
                <w:sz w:val="16"/>
                <w:szCs w:val="16"/>
                <w:lang w:val="sr-Cyrl-CS"/>
              </w:rPr>
              <w:t>Опис</w:t>
            </w:r>
          </w:p>
        </w:tc>
        <w:tc>
          <w:tcPr>
            <w:tcW w:w="1350" w:type="dxa"/>
            <w:gridSpan w:val="2"/>
            <w:vAlign w:val="center"/>
          </w:tcPr>
          <w:p w:rsidR="009A30BC" w:rsidRPr="00360FFC" w:rsidRDefault="009A30BC" w:rsidP="006A3BCC">
            <w:pPr>
              <w:jc w:val="center"/>
              <w:rPr>
                <w:sz w:val="16"/>
                <w:szCs w:val="16"/>
                <w:lang w:val="sr-Cyrl-CS"/>
              </w:rPr>
            </w:pPr>
            <w:r w:rsidRPr="00360FFC">
              <w:rPr>
                <w:sz w:val="16"/>
                <w:szCs w:val="16"/>
                <w:lang w:val="sr-Cyrl-CS"/>
              </w:rPr>
              <w:t>Шифра</w:t>
            </w:r>
          </w:p>
        </w:tc>
        <w:tc>
          <w:tcPr>
            <w:tcW w:w="720" w:type="dxa"/>
            <w:vMerge w:val="restart"/>
            <w:vAlign w:val="center"/>
          </w:tcPr>
          <w:p w:rsidR="009A30BC" w:rsidRPr="00272390" w:rsidRDefault="009A30BC" w:rsidP="006A3BCC">
            <w:pPr>
              <w:jc w:val="center"/>
              <w:rPr>
                <w:sz w:val="14"/>
                <w:szCs w:val="14"/>
                <w:lang w:val="sr-Cyrl-CS"/>
              </w:rPr>
            </w:pPr>
            <w:r w:rsidRPr="00272390">
              <w:rPr>
                <w:sz w:val="14"/>
                <w:szCs w:val="14"/>
                <w:lang w:val="sr-Cyrl-CS"/>
              </w:rPr>
              <w:t>Извор финансирања</w:t>
            </w:r>
          </w:p>
        </w:tc>
        <w:tc>
          <w:tcPr>
            <w:tcW w:w="3859" w:type="dxa"/>
            <w:gridSpan w:val="4"/>
            <w:vAlign w:val="center"/>
          </w:tcPr>
          <w:p w:rsidR="009A30BC" w:rsidRPr="00360FFC" w:rsidRDefault="009A30BC" w:rsidP="006A3BCC">
            <w:pPr>
              <w:jc w:val="center"/>
              <w:rPr>
                <w:sz w:val="16"/>
                <w:szCs w:val="16"/>
                <w:lang w:val="sr-Cyrl-CS"/>
              </w:rPr>
            </w:pPr>
            <w:r w:rsidRPr="00360FFC">
              <w:rPr>
                <w:sz w:val="16"/>
                <w:szCs w:val="16"/>
                <w:lang w:val="sr-Cyrl-CS"/>
              </w:rPr>
              <w:t>Износ</w:t>
            </w:r>
          </w:p>
        </w:tc>
      </w:tr>
      <w:tr w:rsidR="009A30BC" w:rsidRPr="00360FFC" w:rsidTr="006A3BCC">
        <w:tc>
          <w:tcPr>
            <w:tcW w:w="641" w:type="dxa"/>
            <w:vAlign w:val="center"/>
          </w:tcPr>
          <w:p w:rsidR="009A30BC" w:rsidRPr="00272390" w:rsidRDefault="009A30BC" w:rsidP="006A3BCC">
            <w:pPr>
              <w:jc w:val="center"/>
              <w:rPr>
                <w:sz w:val="14"/>
                <w:szCs w:val="14"/>
                <w:lang w:val="sr-Cyrl-CS"/>
              </w:rPr>
            </w:pPr>
            <w:r w:rsidRPr="00272390">
              <w:rPr>
                <w:sz w:val="14"/>
                <w:szCs w:val="14"/>
                <w:lang w:val="sr-Cyrl-CS"/>
              </w:rPr>
              <w:t>раздео</w:t>
            </w:r>
          </w:p>
        </w:tc>
        <w:tc>
          <w:tcPr>
            <w:tcW w:w="630" w:type="dxa"/>
            <w:vAlign w:val="center"/>
          </w:tcPr>
          <w:p w:rsidR="009A30BC" w:rsidRPr="00360FFC" w:rsidRDefault="009A30BC" w:rsidP="006A3BCC">
            <w:pPr>
              <w:jc w:val="center"/>
              <w:rPr>
                <w:sz w:val="16"/>
                <w:szCs w:val="16"/>
                <w:lang w:val="sr-Cyrl-CS"/>
              </w:rPr>
            </w:pPr>
            <w:r w:rsidRPr="00360FFC">
              <w:rPr>
                <w:sz w:val="16"/>
                <w:szCs w:val="16"/>
                <w:lang w:val="sr-Cyrl-CS"/>
              </w:rPr>
              <w:t>глава</w:t>
            </w:r>
          </w:p>
        </w:tc>
        <w:tc>
          <w:tcPr>
            <w:tcW w:w="720" w:type="dxa"/>
            <w:vAlign w:val="center"/>
          </w:tcPr>
          <w:p w:rsidR="009A30BC" w:rsidRPr="00360FFC" w:rsidRDefault="009A30BC" w:rsidP="006A3BCC">
            <w:pPr>
              <w:jc w:val="center"/>
              <w:rPr>
                <w:sz w:val="16"/>
                <w:szCs w:val="16"/>
                <w:lang w:val="sr-Cyrl-CS"/>
              </w:rPr>
            </w:pPr>
            <w:r w:rsidRPr="00360FFC">
              <w:rPr>
                <w:sz w:val="16"/>
                <w:szCs w:val="16"/>
                <w:lang w:val="sr-Cyrl-CS"/>
              </w:rPr>
              <w:t>позиц.</w:t>
            </w:r>
          </w:p>
        </w:tc>
        <w:tc>
          <w:tcPr>
            <w:tcW w:w="2340" w:type="dxa"/>
            <w:vMerge/>
            <w:vAlign w:val="center"/>
          </w:tcPr>
          <w:p w:rsidR="009A30BC" w:rsidRPr="00360FFC" w:rsidRDefault="009A30BC" w:rsidP="006A3BCC">
            <w:pPr>
              <w:jc w:val="center"/>
              <w:rPr>
                <w:sz w:val="16"/>
                <w:szCs w:val="16"/>
                <w:lang w:val="sr-Cyrl-CS"/>
              </w:rPr>
            </w:pPr>
          </w:p>
        </w:tc>
        <w:tc>
          <w:tcPr>
            <w:tcW w:w="589" w:type="dxa"/>
            <w:vAlign w:val="center"/>
          </w:tcPr>
          <w:p w:rsidR="009A30BC" w:rsidRPr="00360FFC" w:rsidRDefault="009A30BC" w:rsidP="006A3BCC">
            <w:pPr>
              <w:jc w:val="center"/>
              <w:rPr>
                <w:sz w:val="16"/>
                <w:szCs w:val="16"/>
                <w:lang w:val="sr-Cyrl-CS"/>
              </w:rPr>
            </w:pPr>
            <w:r w:rsidRPr="00360FFC">
              <w:rPr>
                <w:sz w:val="16"/>
                <w:szCs w:val="16"/>
                <w:lang w:val="sr-Cyrl-CS"/>
              </w:rPr>
              <w:t>функ.</w:t>
            </w:r>
          </w:p>
        </w:tc>
        <w:tc>
          <w:tcPr>
            <w:tcW w:w="761" w:type="dxa"/>
            <w:vAlign w:val="center"/>
          </w:tcPr>
          <w:p w:rsidR="009A30BC" w:rsidRPr="00360FFC" w:rsidRDefault="009A30BC" w:rsidP="006A3BCC">
            <w:pPr>
              <w:jc w:val="center"/>
              <w:rPr>
                <w:sz w:val="16"/>
                <w:szCs w:val="16"/>
                <w:lang w:val="sr-Cyrl-CS"/>
              </w:rPr>
            </w:pPr>
            <w:r w:rsidRPr="00360FFC">
              <w:rPr>
                <w:sz w:val="16"/>
                <w:szCs w:val="16"/>
                <w:lang w:val="sr-Cyrl-CS"/>
              </w:rPr>
              <w:t>екон.</w:t>
            </w:r>
          </w:p>
        </w:tc>
        <w:tc>
          <w:tcPr>
            <w:tcW w:w="720" w:type="dxa"/>
            <w:vMerge/>
            <w:vAlign w:val="center"/>
          </w:tcPr>
          <w:p w:rsidR="009A30BC" w:rsidRPr="00360FFC" w:rsidRDefault="009A30BC" w:rsidP="006A3BCC">
            <w:pPr>
              <w:jc w:val="center"/>
              <w:rPr>
                <w:sz w:val="16"/>
                <w:szCs w:val="16"/>
                <w:lang w:val="sr-Cyrl-CS"/>
              </w:rPr>
            </w:pPr>
          </w:p>
        </w:tc>
        <w:tc>
          <w:tcPr>
            <w:tcW w:w="990" w:type="dxa"/>
            <w:vAlign w:val="center"/>
          </w:tcPr>
          <w:p w:rsidR="009A30BC" w:rsidRPr="00360FFC" w:rsidRDefault="009A30BC" w:rsidP="006A3BCC">
            <w:pPr>
              <w:jc w:val="center"/>
              <w:rPr>
                <w:sz w:val="16"/>
                <w:szCs w:val="16"/>
                <w:lang w:val="sr-Cyrl-CS"/>
              </w:rPr>
            </w:pPr>
            <w:r w:rsidRPr="00360FFC">
              <w:rPr>
                <w:sz w:val="16"/>
                <w:szCs w:val="16"/>
                <w:lang w:val="sr-Cyrl-CS"/>
              </w:rPr>
              <w:t>текући</w:t>
            </w:r>
          </w:p>
        </w:tc>
        <w:tc>
          <w:tcPr>
            <w:tcW w:w="990" w:type="dxa"/>
            <w:vAlign w:val="center"/>
          </w:tcPr>
          <w:p w:rsidR="009A30BC" w:rsidRPr="00360FFC" w:rsidRDefault="009A30BC" w:rsidP="006A3BCC">
            <w:pPr>
              <w:jc w:val="center"/>
              <w:rPr>
                <w:sz w:val="16"/>
                <w:szCs w:val="16"/>
                <w:lang w:val="sr-Cyrl-CS"/>
              </w:rPr>
            </w:pPr>
            <w:r w:rsidRPr="00360FFC">
              <w:rPr>
                <w:sz w:val="16"/>
                <w:szCs w:val="16"/>
                <w:lang w:val="sr-Cyrl-CS"/>
              </w:rPr>
              <w:t>у корист</w:t>
            </w:r>
          </w:p>
        </w:tc>
        <w:tc>
          <w:tcPr>
            <w:tcW w:w="900" w:type="dxa"/>
            <w:vAlign w:val="center"/>
          </w:tcPr>
          <w:p w:rsidR="009A30BC" w:rsidRPr="00360FFC" w:rsidRDefault="009A30BC" w:rsidP="006A3BCC">
            <w:pPr>
              <w:jc w:val="center"/>
              <w:rPr>
                <w:sz w:val="16"/>
                <w:szCs w:val="16"/>
                <w:lang w:val="sr-Cyrl-CS"/>
              </w:rPr>
            </w:pPr>
            <w:r w:rsidRPr="00360FFC">
              <w:rPr>
                <w:sz w:val="16"/>
                <w:szCs w:val="16"/>
                <w:lang w:val="sr-Cyrl-CS"/>
              </w:rPr>
              <w:t>на терет</w:t>
            </w:r>
          </w:p>
        </w:tc>
        <w:tc>
          <w:tcPr>
            <w:tcW w:w="979" w:type="dxa"/>
            <w:vAlign w:val="center"/>
          </w:tcPr>
          <w:p w:rsidR="009A30BC" w:rsidRPr="00360FFC" w:rsidRDefault="009A30BC" w:rsidP="006A3BCC">
            <w:pPr>
              <w:jc w:val="center"/>
              <w:rPr>
                <w:sz w:val="16"/>
                <w:szCs w:val="16"/>
                <w:lang w:val="sr-Cyrl-CS"/>
              </w:rPr>
            </w:pPr>
            <w:r w:rsidRPr="00360FFC">
              <w:rPr>
                <w:sz w:val="16"/>
                <w:szCs w:val="16"/>
                <w:lang w:val="sr-Cyrl-CS"/>
              </w:rPr>
              <w:t>промењени</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D05D34" w:rsidRDefault="009A30BC" w:rsidP="006A3BCC">
            <w:pPr>
              <w:jc w:val="center"/>
              <w:rPr>
                <w:sz w:val="16"/>
                <w:szCs w:val="16"/>
              </w:rPr>
            </w:pPr>
            <w:r>
              <w:rPr>
                <w:sz w:val="16"/>
                <w:szCs w:val="16"/>
              </w:rPr>
              <w:t>150</w:t>
            </w:r>
          </w:p>
        </w:tc>
        <w:tc>
          <w:tcPr>
            <w:tcW w:w="2340" w:type="dxa"/>
          </w:tcPr>
          <w:p w:rsidR="009A30BC" w:rsidRPr="00A72741" w:rsidRDefault="009A30BC" w:rsidP="006A3BCC">
            <w:pPr>
              <w:jc w:val="both"/>
              <w:rPr>
                <w:sz w:val="16"/>
                <w:szCs w:val="16"/>
              </w:rPr>
            </w:pPr>
            <w:r w:rsidRPr="00D1404D">
              <w:rPr>
                <w:sz w:val="16"/>
                <w:szCs w:val="16"/>
              </w:rPr>
              <w:t>Плате, додаци и накнадезапослених</w:t>
            </w:r>
          </w:p>
        </w:tc>
        <w:tc>
          <w:tcPr>
            <w:tcW w:w="589" w:type="dxa"/>
            <w:vAlign w:val="center"/>
          </w:tcPr>
          <w:p w:rsidR="009A30BC" w:rsidRPr="00360FFC" w:rsidRDefault="009A30BC" w:rsidP="006A3BCC">
            <w:pPr>
              <w:jc w:val="center"/>
              <w:rPr>
                <w:sz w:val="16"/>
                <w:szCs w:val="16"/>
                <w:lang w:val="sr-Cyrl-CS"/>
              </w:rPr>
            </w:pPr>
            <w:r>
              <w:rPr>
                <w:sz w:val="16"/>
                <w:szCs w:val="16"/>
                <w:lang w:val="sr-Cyrl-CS"/>
              </w:rPr>
              <w:t>911</w:t>
            </w:r>
          </w:p>
        </w:tc>
        <w:tc>
          <w:tcPr>
            <w:tcW w:w="761" w:type="dxa"/>
            <w:vAlign w:val="center"/>
          </w:tcPr>
          <w:p w:rsidR="009A30BC" w:rsidRPr="00360FFC" w:rsidRDefault="009A30BC" w:rsidP="006A3BCC">
            <w:pPr>
              <w:jc w:val="center"/>
              <w:rPr>
                <w:sz w:val="16"/>
                <w:szCs w:val="16"/>
                <w:lang w:val="sr-Cyrl-CS"/>
              </w:rPr>
            </w:pPr>
            <w:r>
              <w:rPr>
                <w:sz w:val="16"/>
                <w:szCs w:val="16"/>
                <w:lang w:val="sr-Cyrl-CS"/>
              </w:rPr>
              <w:t>411100</w:t>
            </w:r>
          </w:p>
        </w:tc>
        <w:tc>
          <w:tcPr>
            <w:tcW w:w="720" w:type="dxa"/>
            <w:vAlign w:val="center"/>
          </w:tcPr>
          <w:p w:rsidR="009A30BC" w:rsidRPr="00360FFC" w:rsidRDefault="009A30BC" w:rsidP="006A3BCC">
            <w:pPr>
              <w:jc w:val="center"/>
              <w:rPr>
                <w:sz w:val="16"/>
                <w:szCs w:val="16"/>
                <w:lang w:val="sr-Cyrl-CS"/>
              </w:rPr>
            </w:pPr>
            <w:r>
              <w:rPr>
                <w:sz w:val="16"/>
                <w:szCs w:val="16"/>
                <w:lang w:val="sr-Cyrl-CS"/>
              </w:rPr>
              <w:t>01</w:t>
            </w:r>
          </w:p>
        </w:tc>
        <w:tc>
          <w:tcPr>
            <w:tcW w:w="990" w:type="dxa"/>
            <w:vAlign w:val="center"/>
          </w:tcPr>
          <w:p w:rsidR="009A30BC" w:rsidRPr="008611A8" w:rsidRDefault="009A30BC" w:rsidP="006A3BCC">
            <w:pPr>
              <w:jc w:val="right"/>
              <w:rPr>
                <w:sz w:val="16"/>
                <w:szCs w:val="16"/>
              </w:rPr>
            </w:pPr>
            <w:r>
              <w:rPr>
                <w:sz w:val="16"/>
                <w:szCs w:val="16"/>
              </w:rPr>
              <w:t>43.430.000</w:t>
            </w:r>
          </w:p>
        </w:tc>
        <w:tc>
          <w:tcPr>
            <w:tcW w:w="990" w:type="dxa"/>
            <w:vAlign w:val="center"/>
          </w:tcPr>
          <w:p w:rsidR="009A30BC" w:rsidRPr="00360FFC" w:rsidRDefault="009A30BC" w:rsidP="006A3BCC">
            <w:pPr>
              <w:jc w:val="right"/>
              <w:rPr>
                <w:sz w:val="16"/>
                <w:szCs w:val="16"/>
                <w:lang w:val="sr-Cyrl-CS"/>
              </w:rPr>
            </w:pPr>
            <w:r>
              <w:rPr>
                <w:sz w:val="16"/>
                <w:szCs w:val="16"/>
              </w:rPr>
              <w:t>8.815</w:t>
            </w:r>
            <w:r>
              <w:rPr>
                <w:sz w:val="16"/>
                <w:szCs w:val="16"/>
                <w:lang w:val="sr-Cyrl-CS"/>
              </w:rPr>
              <w:t>.000</w:t>
            </w: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621456" w:rsidRDefault="009A30BC" w:rsidP="006A3BCC">
            <w:pPr>
              <w:jc w:val="right"/>
              <w:rPr>
                <w:sz w:val="16"/>
                <w:szCs w:val="16"/>
              </w:rPr>
            </w:pPr>
            <w:r>
              <w:rPr>
                <w:sz w:val="16"/>
                <w:szCs w:val="16"/>
              </w:rPr>
              <w:t>52.245.000</w:t>
            </w:r>
          </w:p>
        </w:tc>
      </w:tr>
      <w:tr w:rsidR="009A30BC" w:rsidRPr="00360FFC" w:rsidTr="006A3BCC">
        <w:tc>
          <w:tcPr>
            <w:tcW w:w="641" w:type="dxa"/>
            <w:vAlign w:val="center"/>
          </w:tcPr>
          <w:p w:rsidR="009A30BC" w:rsidRDefault="009A30BC" w:rsidP="006A3BCC">
            <w:pPr>
              <w:jc w:val="center"/>
            </w:pPr>
            <w:r w:rsidRPr="00C612C7">
              <w:rPr>
                <w:sz w:val="16"/>
                <w:szCs w:val="16"/>
                <w:lang w:val="sr-Cyrl-CS"/>
              </w:rPr>
              <w:t>4.</w:t>
            </w:r>
          </w:p>
        </w:tc>
        <w:tc>
          <w:tcPr>
            <w:tcW w:w="630" w:type="dxa"/>
            <w:vAlign w:val="center"/>
          </w:tcPr>
          <w:p w:rsidR="009A30BC" w:rsidRDefault="009A30BC" w:rsidP="006A3BCC">
            <w:pPr>
              <w:jc w:val="center"/>
            </w:pPr>
            <w:r w:rsidRPr="0019432F">
              <w:rPr>
                <w:sz w:val="16"/>
                <w:szCs w:val="16"/>
                <w:lang w:val="sr-Cyrl-CS"/>
              </w:rPr>
              <w:t>4.03</w:t>
            </w:r>
          </w:p>
        </w:tc>
        <w:tc>
          <w:tcPr>
            <w:tcW w:w="720" w:type="dxa"/>
            <w:vAlign w:val="center"/>
          </w:tcPr>
          <w:p w:rsidR="009A30BC" w:rsidRPr="00D05D34" w:rsidRDefault="009A30BC" w:rsidP="006A3BCC">
            <w:pPr>
              <w:jc w:val="center"/>
              <w:rPr>
                <w:sz w:val="16"/>
                <w:szCs w:val="16"/>
              </w:rPr>
            </w:pPr>
            <w:r>
              <w:rPr>
                <w:sz w:val="16"/>
                <w:szCs w:val="16"/>
              </w:rPr>
              <w:t>151</w:t>
            </w:r>
          </w:p>
        </w:tc>
        <w:tc>
          <w:tcPr>
            <w:tcW w:w="2340" w:type="dxa"/>
          </w:tcPr>
          <w:p w:rsidR="009A30BC" w:rsidRPr="00A72741" w:rsidRDefault="009A30BC" w:rsidP="006A3BCC">
            <w:pPr>
              <w:jc w:val="both"/>
              <w:rPr>
                <w:sz w:val="16"/>
                <w:szCs w:val="16"/>
              </w:rPr>
            </w:pPr>
            <w:r w:rsidRPr="00D1404D">
              <w:rPr>
                <w:sz w:val="16"/>
                <w:szCs w:val="16"/>
              </w:rPr>
              <w:t>Доприносзапензијско и инвалидскоосигурање</w:t>
            </w:r>
          </w:p>
        </w:tc>
        <w:tc>
          <w:tcPr>
            <w:tcW w:w="589" w:type="dxa"/>
            <w:vAlign w:val="center"/>
          </w:tcPr>
          <w:p w:rsidR="009A30BC" w:rsidRPr="00360FFC" w:rsidRDefault="009A30BC" w:rsidP="006A3BCC">
            <w:pPr>
              <w:jc w:val="center"/>
              <w:rPr>
                <w:sz w:val="16"/>
                <w:szCs w:val="16"/>
                <w:lang w:val="sr-Cyrl-CS"/>
              </w:rPr>
            </w:pPr>
            <w:r>
              <w:rPr>
                <w:sz w:val="16"/>
                <w:szCs w:val="16"/>
                <w:lang w:val="sr-Cyrl-CS"/>
              </w:rPr>
              <w:t>911</w:t>
            </w:r>
          </w:p>
        </w:tc>
        <w:tc>
          <w:tcPr>
            <w:tcW w:w="761" w:type="dxa"/>
            <w:vAlign w:val="center"/>
          </w:tcPr>
          <w:p w:rsidR="009A30BC" w:rsidRPr="00360FFC" w:rsidRDefault="009A30BC" w:rsidP="006A3BCC">
            <w:pPr>
              <w:jc w:val="center"/>
              <w:rPr>
                <w:sz w:val="16"/>
                <w:szCs w:val="16"/>
                <w:lang w:val="sr-Cyrl-CS"/>
              </w:rPr>
            </w:pPr>
            <w:r>
              <w:rPr>
                <w:sz w:val="16"/>
                <w:szCs w:val="16"/>
                <w:lang w:val="sr-Cyrl-CS"/>
              </w:rPr>
              <w:t>412100</w:t>
            </w:r>
          </w:p>
        </w:tc>
        <w:tc>
          <w:tcPr>
            <w:tcW w:w="720" w:type="dxa"/>
            <w:vAlign w:val="center"/>
          </w:tcPr>
          <w:p w:rsidR="009A30BC" w:rsidRPr="00360FFC" w:rsidRDefault="009A30BC" w:rsidP="006A3BCC">
            <w:pPr>
              <w:jc w:val="center"/>
              <w:rPr>
                <w:sz w:val="16"/>
                <w:szCs w:val="16"/>
                <w:lang w:val="sr-Cyrl-CS"/>
              </w:rPr>
            </w:pPr>
            <w:r>
              <w:rPr>
                <w:sz w:val="16"/>
                <w:szCs w:val="16"/>
                <w:lang w:val="sr-Cyrl-CS"/>
              </w:rPr>
              <w:t>01</w:t>
            </w:r>
          </w:p>
        </w:tc>
        <w:tc>
          <w:tcPr>
            <w:tcW w:w="990" w:type="dxa"/>
            <w:vAlign w:val="center"/>
          </w:tcPr>
          <w:p w:rsidR="009A30BC" w:rsidRPr="00D05D34" w:rsidRDefault="009A30BC" w:rsidP="006A3BCC">
            <w:pPr>
              <w:jc w:val="right"/>
              <w:rPr>
                <w:sz w:val="16"/>
                <w:szCs w:val="16"/>
              </w:rPr>
            </w:pPr>
            <w:r>
              <w:rPr>
                <w:sz w:val="16"/>
                <w:szCs w:val="16"/>
              </w:rPr>
              <w:t>4.995.000</w:t>
            </w:r>
          </w:p>
        </w:tc>
        <w:tc>
          <w:tcPr>
            <w:tcW w:w="990" w:type="dxa"/>
            <w:vAlign w:val="center"/>
          </w:tcPr>
          <w:p w:rsidR="009A30BC" w:rsidRPr="00360FFC" w:rsidRDefault="009A30BC" w:rsidP="006A3BCC">
            <w:pPr>
              <w:jc w:val="right"/>
              <w:rPr>
                <w:sz w:val="16"/>
                <w:szCs w:val="16"/>
                <w:lang w:val="sr-Cyrl-CS"/>
              </w:rPr>
            </w:pPr>
            <w:r>
              <w:rPr>
                <w:sz w:val="16"/>
                <w:szCs w:val="16"/>
              </w:rPr>
              <w:t>752</w:t>
            </w:r>
            <w:r>
              <w:rPr>
                <w:sz w:val="16"/>
                <w:szCs w:val="16"/>
                <w:lang w:val="sr-Cyrl-CS"/>
              </w:rPr>
              <w:t>.000</w:t>
            </w: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360FFC" w:rsidRDefault="009A30BC" w:rsidP="006A3BCC">
            <w:pPr>
              <w:jc w:val="right"/>
              <w:rPr>
                <w:sz w:val="16"/>
                <w:szCs w:val="16"/>
                <w:lang w:val="sr-Cyrl-CS"/>
              </w:rPr>
            </w:pPr>
            <w:bookmarkStart w:id="0" w:name="_Hlk110974253"/>
            <w:r>
              <w:rPr>
                <w:sz w:val="16"/>
                <w:szCs w:val="16"/>
                <w:lang w:val="sr-Cyrl-CS"/>
              </w:rPr>
              <w:t>5.747.000</w:t>
            </w:r>
            <w:bookmarkEnd w:id="0"/>
          </w:p>
        </w:tc>
      </w:tr>
      <w:tr w:rsidR="009A30BC" w:rsidRPr="00360FFC" w:rsidTr="006A3BCC">
        <w:tc>
          <w:tcPr>
            <w:tcW w:w="641" w:type="dxa"/>
            <w:vAlign w:val="center"/>
          </w:tcPr>
          <w:p w:rsidR="009A30BC" w:rsidRDefault="009A30BC" w:rsidP="006A3BCC">
            <w:pPr>
              <w:jc w:val="center"/>
            </w:pPr>
            <w:r w:rsidRPr="00C612C7">
              <w:rPr>
                <w:sz w:val="16"/>
                <w:szCs w:val="16"/>
                <w:lang w:val="sr-Cyrl-CS"/>
              </w:rPr>
              <w:t>4.</w:t>
            </w:r>
          </w:p>
        </w:tc>
        <w:tc>
          <w:tcPr>
            <w:tcW w:w="630" w:type="dxa"/>
            <w:vAlign w:val="center"/>
          </w:tcPr>
          <w:p w:rsidR="009A30BC" w:rsidRDefault="009A30BC" w:rsidP="006A3BCC">
            <w:pPr>
              <w:jc w:val="center"/>
            </w:pPr>
            <w:r w:rsidRPr="0019432F">
              <w:rPr>
                <w:sz w:val="16"/>
                <w:szCs w:val="16"/>
                <w:lang w:val="sr-Cyrl-CS"/>
              </w:rPr>
              <w:t>4.03</w:t>
            </w:r>
          </w:p>
        </w:tc>
        <w:tc>
          <w:tcPr>
            <w:tcW w:w="720" w:type="dxa"/>
            <w:vAlign w:val="center"/>
          </w:tcPr>
          <w:p w:rsidR="009A30BC" w:rsidRPr="00D1404D" w:rsidRDefault="009A30BC" w:rsidP="006A3BCC">
            <w:pPr>
              <w:jc w:val="center"/>
              <w:rPr>
                <w:sz w:val="16"/>
                <w:szCs w:val="16"/>
              </w:rPr>
            </w:pPr>
            <w:r>
              <w:rPr>
                <w:sz w:val="16"/>
                <w:szCs w:val="16"/>
              </w:rPr>
              <w:t>151</w:t>
            </w:r>
          </w:p>
        </w:tc>
        <w:tc>
          <w:tcPr>
            <w:tcW w:w="2340" w:type="dxa"/>
          </w:tcPr>
          <w:p w:rsidR="009A30BC" w:rsidRPr="00A72741" w:rsidRDefault="009A30BC" w:rsidP="006A3BCC">
            <w:pPr>
              <w:jc w:val="both"/>
              <w:rPr>
                <w:sz w:val="16"/>
                <w:szCs w:val="16"/>
              </w:rPr>
            </w:pPr>
            <w:r w:rsidRPr="00D1404D">
              <w:rPr>
                <w:sz w:val="16"/>
                <w:szCs w:val="16"/>
              </w:rPr>
              <w:t>Доприносзаздравственоосигурање</w:t>
            </w:r>
          </w:p>
        </w:tc>
        <w:tc>
          <w:tcPr>
            <w:tcW w:w="589" w:type="dxa"/>
            <w:vAlign w:val="center"/>
          </w:tcPr>
          <w:p w:rsidR="009A30BC" w:rsidRPr="0063127A" w:rsidRDefault="009A30BC" w:rsidP="006A3BCC">
            <w:pPr>
              <w:jc w:val="center"/>
              <w:rPr>
                <w:sz w:val="16"/>
                <w:szCs w:val="16"/>
              </w:rPr>
            </w:pPr>
            <w:r>
              <w:rPr>
                <w:sz w:val="16"/>
                <w:szCs w:val="16"/>
              </w:rPr>
              <w:t>911</w:t>
            </w:r>
          </w:p>
        </w:tc>
        <w:tc>
          <w:tcPr>
            <w:tcW w:w="761" w:type="dxa"/>
            <w:vAlign w:val="center"/>
          </w:tcPr>
          <w:p w:rsidR="009A30BC" w:rsidRPr="00D1404D" w:rsidRDefault="009A30BC" w:rsidP="006A3BCC">
            <w:pPr>
              <w:jc w:val="center"/>
              <w:rPr>
                <w:sz w:val="16"/>
                <w:szCs w:val="16"/>
              </w:rPr>
            </w:pPr>
            <w:r>
              <w:rPr>
                <w:sz w:val="16"/>
                <w:szCs w:val="16"/>
              </w:rPr>
              <w:t>412200</w:t>
            </w:r>
          </w:p>
        </w:tc>
        <w:tc>
          <w:tcPr>
            <w:tcW w:w="720" w:type="dxa"/>
            <w:vAlign w:val="center"/>
          </w:tcPr>
          <w:p w:rsidR="009A30BC" w:rsidRPr="0063127A" w:rsidRDefault="009A30BC" w:rsidP="006A3BCC">
            <w:pPr>
              <w:jc w:val="center"/>
              <w:rPr>
                <w:sz w:val="16"/>
                <w:szCs w:val="16"/>
              </w:rPr>
            </w:pPr>
            <w:r>
              <w:rPr>
                <w:sz w:val="16"/>
                <w:szCs w:val="16"/>
              </w:rPr>
              <w:t>01</w:t>
            </w:r>
          </w:p>
        </w:tc>
        <w:tc>
          <w:tcPr>
            <w:tcW w:w="990" w:type="dxa"/>
            <w:vAlign w:val="center"/>
          </w:tcPr>
          <w:p w:rsidR="009A30BC" w:rsidRPr="008611A8" w:rsidRDefault="009A30BC" w:rsidP="006A3BCC">
            <w:pPr>
              <w:jc w:val="right"/>
              <w:rPr>
                <w:sz w:val="16"/>
                <w:szCs w:val="16"/>
              </w:rPr>
            </w:pPr>
            <w:r>
              <w:rPr>
                <w:sz w:val="16"/>
                <w:szCs w:val="16"/>
              </w:rPr>
              <w:t>2.237.000</w:t>
            </w:r>
          </w:p>
        </w:tc>
        <w:tc>
          <w:tcPr>
            <w:tcW w:w="990" w:type="dxa"/>
            <w:vAlign w:val="center"/>
          </w:tcPr>
          <w:p w:rsidR="009A30BC" w:rsidRPr="00360FFC" w:rsidRDefault="009A30BC" w:rsidP="006A3BCC">
            <w:pPr>
              <w:jc w:val="right"/>
              <w:rPr>
                <w:sz w:val="16"/>
                <w:szCs w:val="16"/>
                <w:lang w:val="sr-Cyrl-CS"/>
              </w:rPr>
            </w:pPr>
            <w:r>
              <w:rPr>
                <w:sz w:val="16"/>
                <w:szCs w:val="16"/>
                <w:lang w:val="sr-Cyrl-CS"/>
              </w:rPr>
              <w:t>4</w:t>
            </w:r>
            <w:r>
              <w:rPr>
                <w:sz w:val="16"/>
                <w:szCs w:val="16"/>
              </w:rPr>
              <w:t>53</w:t>
            </w:r>
            <w:r>
              <w:rPr>
                <w:sz w:val="16"/>
                <w:szCs w:val="16"/>
                <w:lang w:val="sr-Cyrl-CS"/>
              </w:rPr>
              <w:t>.000</w:t>
            </w: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360FFC" w:rsidRDefault="009A30BC" w:rsidP="006A3BCC">
            <w:pPr>
              <w:jc w:val="right"/>
              <w:rPr>
                <w:sz w:val="16"/>
                <w:szCs w:val="16"/>
                <w:lang w:val="sr-Cyrl-CS"/>
              </w:rPr>
            </w:pPr>
            <w:r>
              <w:rPr>
                <w:sz w:val="16"/>
                <w:szCs w:val="16"/>
                <w:lang w:val="sr-Cyrl-CS"/>
              </w:rPr>
              <w:t>2.690.000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D1404D" w:rsidRDefault="009A30BC" w:rsidP="006A3BCC">
            <w:pPr>
              <w:jc w:val="center"/>
              <w:rPr>
                <w:sz w:val="16"/>
                <w:szCs w:val="16"/>
              </w:rPr>
            </w:pPr>
            <w:r>
              <w:rPr>
                <w:sz w:val="16"/>
                <w:szCs w:val="16"/>
              </w:rPr>
              <w:t>152</w:t>
            </w:r>
          </w:p>
        </w:tc>
        <w:tc>
          <w:tcPr>
            <w:tcW w:w="2340" w:type="dxa"/>
          </w:tcPr>
          <w:p w:rsidR="009A30BC" w:rsidRDefault="009A30BC" w:rsidP="006A3BCC">
            <w:pPr>
              <w:jc w:val="both"/>
              <w:rPr>
                <w:sz w:val="16"/>
                <w:szCs w:val="16"/>
              </w:rPr>
            </w:pPr>
            <w:r w:rsidRPr="00D1404D">
              <w:rPr>
                <w:sz w:val="16"/>
                <w:szCs w:val="16"/>
              </w:rPr>
              <w:t>Накнаде у натури</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413100</w:t>
            </w:r>
          </w:p>
        </w:tc>
        <w:tc>
          <w:tcPr>
            <w:tcW w:w="720" w:type="dxa"/>
            <w:vAlign w:val="center"/>
          </w:tcPr>
          <w:p w:rsidR="009A30BC" w:rsidRPr="00D1404D" w:rsidRDefault="009A30BC" w:rsidP="006A3BCC">
            <w:pPr>
              <w:jc w:val="center"/>
              <w:rPr>
                <w:sz w:val="16"/>
                <w:szCs w:val="16"/>
              </w:rPr>
            </w:pPr>
            <w:r>
              <w:rPr>
                <w:sz w:val="16"/>
                <w:szCs w:val="16"/>
              </w:rPr>
              <w:t>01</w:t>
            </w:r>
          </w:p>
        </w:tc>
        <w:tc>
          <w:tcPr>
            <w:tcW w:w="990" w:type="dxa"/>
            <w:vAlign w:val="center"/>
          </w:tcPr>
          <w:p w:rsidR="009A30BC" w:rsidRPr="008611A8" w:rsidRDefault="009A30BC" w:rsidP="006A3BCC">
            <w:pPr>
              <w:jc w:val="right"/>
              <w:rPr>
                <w:sz w:val="16"/>
                <w:szCs w:val="16"/>
              </w:rPr>
            </w:pPr>
            <w:r>
              <w:rPr>
                <w:sz w:val="16"/>
                <w:szCs w:val="16"/>
              </w:rPr>
              <w:t>96.000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340557" w:rsidRDefault="009A30BC" w:rsidP="006A3BCC">
            <w:pPr>
              <w:jc w:val="right"/>
              <w:rPr>
                <w:sz w:val="16"/>
                <w:szCs w:val="16"/>
              </w:rPr>
            </w:pPr>
            <w:r>
              <w:rPr>
                <w:sz w:val="16"/>
                <w:szCs w:val="16"/>
              </w:rPr>
              <w:t>96.000</w:t>
            </w:r>
          </w:p>
        </w:tc>
        <w:tc>
          <w:tcPr>
            <w:tcW w:w="979" w:type="dxa"/>
            <w:vAlign w:val="center"/>
          </w:tcPr>
          <w:p w:rsidR="009A30BC" w:rsidRPr="00340557" w:rsidRDefault="009A30BC" w:rsidP="006A3BCC">
            <w:pPr>
              <w:jc w:val="right"/>
              <w:rPr>
                <w:sz w:val="16"/>
                <w:szCs w:val="16"/>
              </w:rPr>
            </w:pPr>
            <w:r>
              <w:rPr>
                <w:sz w:val="16"/>
                <w:szCs w:val="16"/>
              </w:rPr>
              <w:t>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D1404D" w:rsidRDefault="009A30BC" w:rsidP="006A3BCC">
            <w:pPr>
              <w:jc w:val="center"/>
              <w:rPr>
                <w:sz w:val="16"/>
                <w:szCs w:val="16"/>
              </w:rPr>
            </w:pPr>
            <w:r>
              <w:rPr>
                <w:sz w:val="16"/>
                <w:szCs w:val="16"/>
              </w:rPr>
              <w:t>153</w:t>
            </w:r>
          </w:p>
        </w:tc>
        <w:tc>
          <w:tcPr>
            <w:tcW w:w="2340" w:type="dxa"/>
          </w:tcPr>
          <w:p w:rsidR="009A30BC" w:rsidRPr="00D05D34" w:rsidRDefault="009A30BC" w:rsidP="006A3BCC">
            <w:pPr>
              <w:jc w:val="both"/>
              <w:rPr>
                <w:sz w:val="16"/>
                <w:szCs w:val="16"/>
              </w:rPr>
            </w:pPr>
            <w:r w:rsidRPr="00D1404D">
              <w:rPr>
                <w:sz w:val="16"/>
                <w:szCs w:val="16"/>
              </w:rPr>
              <w:t>Помоћ у медицинскомлечењузапосленогиличланаужепородице</w:t>
            </w:r>
            <w:r>
              <w:rPr>
                <w:sz w:val="16"/>
                <w:szCs w:val="16"/>
              </w:rPr>
              <w:t>и др. помоћи</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414400</w:t>
            </w:r>
          </w:p>
        </w:tc>
        <w:tc>
          <w:tcPr>
            <w:tcW w:w="720" w:type="dxa"/>
            <w:vAlign w:val="center"/>
          </w:tcPr>
          <w:p w:rsidR="009A30BC" w:rsidRPr="00D1404D" w:rsidRDefault="009A30BC" w:rsidP="006A3BCC">
            <w:pPr>
              <w:jc w:val="center"/>
              <w:rPr>
                <w:sz w:val="16"/>
                <w:szCs w:val="16"/>
              </w:rPr>
            </w:pPr>
            <w:r>
              <w:rPr>
                <w:sz w:val="16"/>
                <w:szCs w:val="16"/>
              </w:rPr>
              <w:t>01</w:t>
            </w:r>
          </w:p>
        </w:tc>
        <w:tc>
          <w:tcPr>
            <w:tcW w:w="990" w:type="dxa"/>
            <w:vAlign w:val="center"/>
          </w:tcPr>
          <w:p w:rsidR="009A30BC" w:rsidRPr="008611A8" w:rsidRDefault="009A30BC" w:rsidP="006A3BCC">
            <w:pPr>
              <w:jc w:val="right"/>
              <w:rPr>
                <w:sz w:val="16"/>
                <w:szCs w:val="16"/>
              </w:rPr>
            </w:pPr>
            <w:r>
              <w:rPr>
                <w:sz w:val="16"/>
                <w:szCs w:val="16"/>
              </w:rPr>
              <w:t>2.552.000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272390" w:rsidRDefault="009A30BC" w:rsidP="006A3BCC">
            <w:pPr>
              <w:jc w:val="right"/>
              <w:rPr>
                <w:sz w:val="16"/>
                <w:szCs w:val="16"/>
              </w:rPr>
            </w:pPr>
            <w:r>
              <w:rPr>
                <w:sz w:val="16"/>
                <w:szCs w:val="16"/>
              </w:rPr>
              <w:t>2.552.000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lastRenderedPageBreak/>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D1404D" w:rsidRDefault="009A30BC" w:rsidP="006A3BCC">
            <w:pPr>
              <w:jc w:val="center"/>
              <w:rPr>
                <w:sz w:val="16"/>
                <w:szCs w:val="16"/>
              </w:rPr>
            </w:pPr>
            <w:r>
              <w:rPr>
                <w:sz w:val="16"/>
                <w:szCs w:val="16"/>
              </w:rPr>
              <w:t>154</w:t>
            </w:r>
          </w:p>
        </w:tc>
        <w:tc>
          <w:tcPr>
            <w:tcW w:w="2340" w:type="dxa"/>
          </w:tcPr>
          <w:p w:rsidR="009A30BC" w:rsidRDefault="009A30BC" w:rsidP="006A3BCC">
            <w:pPr>
              <w:jc w:val="both"/>
              <w:rPr>
                <w:sz w:val="16"/>
                <w:szCs w:val="16"/>
              </w:rPr>
            </w:pPr>
            <w:r w:rsidRPr="00D1404D">
              <w:rPr>
                <w:sz w:val="16"/>
                <w:szCs w:val="16"/>
              </w:rPr>
              <w:t>Накнадетрошковазазапослене</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415100</w:t>
            </w:r>
          </w:p>
        </w:tc>
        <w:tc>
          <w:tcPr>
            <w:tcW w:w="720" w:type="dxa"/>
            <w:vAlign w:val="center"/>
          </w:tcPr>
          <w:p w:rsidR="009A30BC" w:rsidRDefault="009A30BC" w:rsidP="006A3BCC">
            <w:pPr>
              <w:jc w:val="center"/>
            </w:pPr>
            <w:r w:rsidRPr="00E706C2">
              <w:rPr>
                <w:sz w:val="16"/>
                <w:szCs w:val="16"/>
                <w:lang w:val="sr-Cyrl-CS"/>
              </w:rPr>
              <w:t>01</w:t>
            </w:r>
          </w:p>
        </w:tc>
        <w:tc>
          <w:tcPr>
            <w:tcW w:w="990" w:type="dxa"/>
            <w:vAlign w:val="center"/>
          </w:tcPr>
          <w:p w:rsidR="009A30BC" w:rsidRPr="00D05D34" w:rsidRDefault="009A30BC" w:rsidP="006A3BCC">
            <w:pPr>
              <w:jc w:val="right"/>
              <w:rPr>
                <w:sz w:val="16"/>
                <w:szCs w:val="16"/>
              </w:rPr>
            </w:pPr>
            <w:r>
              <w:rPr>
                <w:sz w:val="16"/>
                <w:szCs w:val="16"/>
              </w:rPr>
              <w:t>750.000</w:t>
            </w:r>
          </w:p>
        </w:tc>
        <w:tc>
          <w:tcPr>
            <w:tcW w:w="990" w:type="dxa"/>
            <w:vAlign w:val="center"/>
          </w:tcPr>
          <w:p w:rsidR="009A30BC" w:rsidRPr="00C45A2F" w:rsidRDefault="009A30BC" w:rsidP="006A3BCC">
            <w:pPr>
              <w:jc w:val="right"/>
              <w:rPr>
                <w:sz w:val="16"/>
                <w:szCs w:val="16"/>
              </w:rPr>
            </w:pPr>
            <w:r>
              <w:rPr>
                <w:sz w:val="16"/>
                <w:szCs w:val="16"/>
              </w:rPr>
              <w:t>700.000</w:t>
            </w: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272390" w:rsidRDefault="009A30BC" w:rsidP="006A3BCC">
            <w:pPr>
              <w:jc w:val="right"/>
              <w:rPr>
                <w:sz w:val="16"/>
                <w:szCs w:val="16"/>
              </w:rPr>
            </w:pPr>
            <w:r>
              <w:rPr>
                <w:sz w:val="16"/>
                <w:szCs w:val="16"/>
              </w:rPr>
              <w:t>1.450.000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D1404D" w:rsidRDefault="009A30BC" w:rsidP="006A3BCC">
            <w:pPr>
              <w:jc w:val="center"/>
              <w:rPr>
                <w:sz w:val="16"/>
                <w:szCs w:val="16"/>
              </w:rPr>
            </w:pPr>
            <w:r>
              <w:rPr>
                <w:sz w:val="16"/>
                <w:szCs w:val="16"/>
              </w:rPr>
              <w:t>155</w:t>
            </w:r>
          </w:p>
        </w:tc>
        <w:tc>
          <w:tcPr>
            <w:tcW w:w="2340" w:type="dxa"/>
          </w:tcPr>
          <w:p w:rsidR="009A30BC" w:rsidRDefault="009A30BC" w:rsidP="006A3BCC">
            <w:pPr>
              <w:jc w:val="both"/>
              <w:rPr>
                <w:sz w:val="16"/>
                <w:szCs w:val="16"/>
              </w:rPr>
            </w:pPr>
            <w:r w:rsidRPr="00D1404D">
              <w:rPr>
                <w:sz w:val="16"/>
                <w:szCs w:val="16"/>
              </w:rPr>
              <w:t>Наградезапосленима и осталипосебнирасходи</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416100</w:t>
            </w:r>
          </w:p>
        </w:tc>
        <w:tc>
          <w:tcPr>
            <w:tcW w:w="720" w:type="dxa"/>
            <w:vAlign w:val="center"/>
          </w:tcPr>
          <w:p w:rsidR="009A30BC" w:rsidRDefault="009A30BC" w:rsidP="006A3BCC">
            <w:pPr>
              <w:jc w:val="center"/>
            </w:pPr>
            <w:r w:rsidRPr="00E706C2">
              <w:rPr>
                <w:sz w:val="16"/>
                <w:szCs w:val="16"/>
                <w:lang w:val="sr-Cyrl-CS"/>
              </w:rPr>
              <w:t>01</w:t>
            </w:r>
          </w:p>
        </w:tc>
        <w:tc>
          <w:tcPr>
            <w:tcW w:w="990" w:type="dxa"/>
            <w:vAlign w:val="center"/>
          </w:tcPr>
          <w:p w:rsidR="009A30BC" w:rsidRPr="00D05D34" w:rsidRDefault="009A30BC" w:rsidP="006A3BCC">
            <w:pPr>
              <w:jc w:val="right"/>
              <w:rPr>
                <w:sz w:val="16"/>
                <w:szCs w:val="16"/>
              </w:rPr>
            </w:pPr>
            <w:r>
              <w:rPr>
                <w:sz w:val="16"/>
                <w:szCs w:val="16"/>
              </w:rPr>
              <w:t>500.000</w:t>
            </w:r>
          </w:p>
        </w:tc>
        <w:tc>
          <w:tcPr>
            <w:tcW w:w="990" w:type="dxa"/>
            <w:vAlign w:val="center"/>
          </w:tcPr>
          <w:p w:rsidR="009A30BC" w:rsidRPr="00340557" w:rsidRDefault="009A30BC" w:rsidP="006A3BCC">
            <w:pPr>
              <w:jc w:val="right"/>
              <w:rPr>
                <w:sz w:val="16"/>
                <w:szCs w:val="16"/>
              </w:rPr>
            </w:pP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272390" w:rsidRDefault="009A30BC" w:rsidP="006A3BCC">
            <w:pPr>
              <w:jc w:val="right"/>
              <w:rPr>
                <w:sz w:val="16"/>
                <w:szCs w:val="16"/>
              </w:rPr>
            </w:pPr>
            <w:r>
              <w:rPr>
                <w:sz w:val="16"/>
                <w:szCs w:val="16"/>
              </w:rPr>
              <w:t>500.000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D1404D" w:rsidRDefault="009A30BC" w:rsidP="006A3BCC">
            <w:pPr>
              <w:jc w:val="center"/>
              <w:rPr>
                <w:sz w:val="16"/>
                <w:szCs w:val="16"/>
              </w:rPr>
            </w:pPr>
            <w:r>
              <w:rPr>
                <w:sz w:val="16"/>
                <w:szCs w:val="16"/>
              </w:rPr>
              <w:t>156</w:t>
            </w:r>
          </w:p>
        </w:tc>
        <w:tc>
          <w:tcPr>
            <w:tcW w:w="2340" w:type="dxa"/>
          </w:tcPr>
          <w:p w:rsidR="009A30BC" w:rsidRPr="00D1404D" w:rsidRDefault="009A30BC" w:rsidP="006A3BCC">
            <w:pPr>
              <w:jc w:val="both"/>
              <w:rPr>
                <w:sz w:val="16"/>
                <w:szCs w:val="16"/>
              </w:rPr>
            </w:pPr>
            <w:r>
              <w:rPr>
                <w:sz w:val="16"/>
                <w:szCs w:val="16"/>
              </w:rPr>
              <w:t>Енергетскеулуге</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412200</w:t>
            </w:r>
          </w:p>
        </w:tc>
        <w:tc>
          <w:tcPr>
            <w:tcW w:w="720" w:type="dxa"/>
            <w:vAlign w:val="center"/>
          </w:tcPr>
          <w:p w:rsidR="009A30BC" w:rsidRDefault="009A30BC" w:rsidP="006A3BCC">
            <w:pPr>
              <w:jc w:val="center"/>
            </w:pPr>
            <w:r w:rsidRPr="00E706C2">
              <w:rPr>
                <w:sz w:val="16"/>
                <w:szCs w:val="16"/>
                <w:lang w:val="sr-Cyrl-CS"/>
              </w:rPr>
              <w:t>01</w:t>
            </w:r>
          </w:p>
        </w:tc>
        <w:tc>
          <w:tcPr>
            <w:tcW w:w="990" w:type="dxa"/>
            <w:vAlign w:val="center"/>
          </w:tcPr>
          <w:p w:rsidR="009A30BC" w:rsidRPr="00D05D34" w:rsidRDefault="009A30BC" w:rsidP="006A3BCC">
            <w:pPr>
              <w:jc w:val="right"/>
              <w:rPr>
                <w:sz w:val="16"/>
                <w:szCs w:val="16"/>
              </w:rPr>
            </w:pPr>
            <w:r>
              <w:rPr>
                <w:sz w:val="16"/>
                <w:szCs w:val="16"/>
              </w:rPr>
              <w:t>5.000.000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272390" w:rsidRDefault="009A30BC" w:rsidP="006A3BCC">
            <w:pPr>
              <w:jc w:val="right"/>
              <w:rPr>
                <w:sz w:val="16"/>
                <w:szCs w:val="16"/>
              </w:rPr>
            </w:pPr>
            <w:r>
              <w:rPr>
                <w:sz w:val="16"/>
                <w:szCs w:val="16"/>
              </w:rPr>
              <w:t>5.000.000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Pr>
                <w:sz w:val="16"/>
                <w:szCs w:val="16"/>
                <w:lang w:val="sr-Cyrl-CS"/>
              </w:rPr>
              <w:t>4.</w:t>
            </w:r>
          </w:p>
        </w:tc>
        <w:tc>
          <w:tcPr>
            <w:tcW w:w="630" w:type="dxa"/>
            <w:vAlign w:val="center"/>
          </w:tcPr>
          <w:p w:rsidR="009A30BC" w:rsidRDefault="009A30BC" w:rsidP="006A3BCC">
            <w:pPr>
              <w:jc w:val="center"/>
              <w:rPr>
                <w:sz w:val="16"/>
                <w:szCs w:val="16"/>
                <w:lang w:val="sr-Cyrl-CS"/>
              </w:rPr>
            </w:pPr>
            <w:r>
              <w:rPr>
                <w:sz w:val="16"/>
                <w:szCs w:val="16"/>
                <w:lang w:val="sr-Cyrl-CS"/>
              </w:rPr>
              <w:t>4.03</w:t>
            </w:r>
          </w:p>
        </w:tc>
        <w:tc>
          <w:tcPr>
            <w:tcW w:w="720" w:type="dxa"/>
            <w:vAlign w:val="center"/>
          </w:tcPr>
          <w:p w:rsidR="009A30BC" w:rsidRPr="00D05D34" w:rsidRDefault="009A30BC" w:rsidP="006A3BCC">
            <w:pPr>
              <w:jc w:val="center"/>
              <w:rPr>
                <w:sz w:val="16"/>
                <w:szCs w:val="16"/>
              </w:rPr>
            </w:pPr>
            <w:r>
              <w:rPr>
                <w:sz w:val="16"/>
                <w:szCs w:val="16"/>
              </w:rPr>
              <w:t>158</w:t>
            </w:r>
          </w:p>
        </w:tc>
        <w:tc>
          <w:tcPr>
            <w:tcW w:w="2340" w:type="dxa"/>
          </w:tcPr>
          <w:p w:rsidR="009A30BC" w:rsidRPr="00D05D34" w:rsidRDefault="009A30BC" w:rsidP="006A3BCC">
            <w:pPr>
              <w:jc w:val="both"/>
              <w:rPr>
                <w:sz w:val="16"/>
                <w:szCs w:val="16"/>
              </w:rPr>
            </w:pPr>
            <w:r>
              <w:rPr>
                <w:sz w:val="16"/>
                <w:szCs w:val="16"/>
              </w:rPr>
              <w:t>Стручне услуге</w:t>
            </w:r>
          </w:p>
        </w:tc>
        <w:tc>
          <w:tcPr>
            <w:tcW w:w="589" w:type="dxa"/>
            <w:vAlign w:val="center"/>
          </w:tcPr>
          <w:p w:rsidR="009A30BC" w:rsidRPr="00EE0452" w:rsidRDefault="009A30BC" w:rsidP="006A3BCC">
            <w:pPr>
              <w:jc w:val="center"/>
              <w:rPr>
                <w:sz w:val="16"/>
                <w:szCs w:val="16"/>
                <w:lang w:val="sr-Cyrl-CS"/>
              </w:rPr>
            </w:pPr>
            <w:r>
              <w:rPr>
                <w:sz w:val="16"/>
                <w:szCs w:val="16"/>
                <w:lang w:val="sr-Cyrl-CS"/>
              </w:rPr>
              <w:t>911</w:t>
            </w:r>
          </w:p>
        </w:tc>
        <w:tc>
          <w:tcPr>
            <w:tcW w:w="761" w:type="dxa"/>
            <w:vAlign w:val="center"/>
          </w:tcPr>
          <w:p w:rsidR="009A30BC" w:rsidRPr="00D05D34" w:rsidRDefault="009A30BC" w:rsidP="006A3BCC">
            <w:pPr>
              <w:jc w:val="center"/>
              <w:rPr>
                <w:sz w:val="16"/>
                <w:szCs w:val="16"/>
              </w:rPr>
            </w:pPr>
            <w:r>
              <w:rPr>
                <w:sz w:val="16"/>
                <w:szCs w:val="16"/>
              </w:rPr>
              <w:t>423500</w:t>
            </w:r>
          </w:p>
        </w:tc>
        <w:tc>
          <w:tcPr>
            <w:tcW w:w="720" w:type="dxa"/>
            <w:vAlign w:val="center"/>
          </w:tcPr>
          <w:p w:rsidR="009A30BC" w:rsidRPr="00E706C2" w:rsidRDefault="009A30BC" w:rsidP="006A3BCC">
            <w:pPr>
              <w:jc w:val="center"/>
              <w:rPr>
                <w:sz w:val="16"/>
                <w:szCs w:val="16"/>
                <w:lang w:val="sr-Cyrl-CS"/>
              </w:rPr>
            </w:pPr>
            <w:r>
              <w:rPr>
                <w:sz w:val="16"/>
                <w:szCs w:val="16"/>
                <w:lang w:val="sr-Cyrl-CS"/>
              </w:rPr>
              <w:t>01</w:t>
            </w:r>
          </w:p>
        </w:tc>
        <w:tc>
          <w:tcPr>
            <w:tcW w:w="990" w:type="dxa"/>
            <w:vAlign w:val="center"/>
          </w:tcPr>
          <w:p w:rsidR="009A30BC" w:rsidRDefault="009A30BC" w:rsidP="006A3BCC">
            <w:pPr>
              <w:jc w:val="right"/>
              <w:rPr>
                <w:sz w:val="16"/>
                <w:szCs w:val="16"/>
              </w:rPr>
            </w:pPr>
            <w:r>
              <w:rPr>
                <w:sz w:val="16"/>
                <w:szCs w:val="16"/>
              </w:rPr>
              <w:t>450.000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482453" w:rsidRDefault="009A30BC" w:rsidP="006A3BCC">
            <w:pPr>
              <w:jc w:val="right"/>
              <w:rPr>
                <w:sz w:val="16"/>
                <w:szCs w:val="16"/>
              </w:rPr>
            </w:pPr>
            <w:r>
              <w:rPr>
                <w:sz w:val="16"/>
                <w:szCs w:val="16"/>
              </w:rPr>
              <w:t>136.000</w:t>
            </w:r>
          </w:p>
        </w:tc>
        <w:tc>
          <w:tcPr>
            <w:tcW w:w="979" w:type="dxa"/>
            <w:vAlign w:val="center"/>
          </w:tcPr>
          <w:p w:rsidR="009A30BC" w:rsidRPr="00272390" w:rsidRDefault="009A30BC" w:rsidP="006A3BCC">
            <w:pPr>
              <w:jc w:val="right"/>
              <w:rPr>
                <w:sz w:val="16"/>
                <w:szCs w:val="16"/>
              </w:rPr>
            </w:pPr>
            <w:r>
              <w:rPr>
                <w:sz w:val="16"/>
                <w:szCs w:val="16"/>
              </w:rPr>
              <w:t>314.000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020FF8" w:rsidRDefault="009A30BC" w:rsidP="006A3BCC">
            <w:pPr>
              <w:jc w:val="center"/>
              <w:rPr>
                <w:sz w:val="16"/>
                <w:szCs w:val="16"/>
              </w:rPr>
            </w:pPr>
            <w:r>
              <w:rPr>
                <w:sz w:val="16"/>
                <w:szCs w:val="16"/>
              </w:rPr>
              <w:t>160</w:t>
            </w:r>
          </w:p>
        </w:tc>
        <w:tc>
          <w:tcPr>
            <w:tcW w:w="2340" w:type="dxa"/>
          </w:tcPr>
          <w:p w:rsidR="009A30BC" w:rsidRDefault="009A30BC" w:rsidP="006A3BCC">
            <w:pPr>
              <w:jc w:val="both"/>
              <w:rPr>
                <w:sz w:val="16"/>
                <w:szCs w:val="16"/>
              </w:rPr>
            </w:pPr>
            <w:r w:rsidRPr="00D1404D">
              <w:rPr>
                <w:sz w:val="16"/>
                <w:szCs w:val="16"/>
              </w:rPr>
              <w:t>Текућепоправке и одржавањезграда и објеката</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425100</w:t>
            </w:r>
          </w:p>
        </w:tc>
        <w:tc>
          <w:tcPr>
            <w:tcW w:w="720" w:type="dxa"/>
            <w:vAlign w:val="center"/>
          </w:tcPr>
          <w:p w:rsidR="009A30BC" w:rsidRDefault="009A30BC" w:rsidP="006A3BCC">
            <w:pPr>
              <w:jc w:val="center"/>
            </w:pPr>
            <w:r w:rsidRPr="00E706C2">
              <w:rPr>
                <w:sz w:val="16"/>
                <w:szCs w:val="16"/>
                <w:lang w:val="sr-Cyrl-CS"/>
              </w:rPr>
              <w:t>01</w:t>
            </w:r>
          </w:p>
        </w:tc>
        <w:tc>
          <w:tcPr>
            <w:tcW w:w="990" w:type="dxa"/>
            <w:vAlign w:val="center"/>
          </w:tcPr>
          <w:p w:rsidR="009A30BC" w:rsidRPr="00020FF8" w:rsidRDefault="009A30BC" w:rsidP="006A3BCC">
            <w:pPr>
              <w:jc w:val="right"/>
              <w:rPr>
                <w:sz w:val="16"/>
                <w:szCs w:val="16"/>
              </w:rPr>
            </w:pPr>
            <w:r>
              <w:rPr>
                <w:sz w:val="16"/>
                <w:szCs w:val="16"/>
              </w:rPr>
              <w:t>174.000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272390" w:rsidRDefault="009A30BC" w:rsidP="006A3BCC">
            <w:pPr>
              <w:jc w:val="right"/>
              <w:rPr>
                <w:sz w:val="16"/>
                <w:szCs w:val="16"/>
              </w:rPr>
            </w:pPr>
            <w:r>
              <w:rPr>
                <w:sz w:val="16"/>
                <w:szCs w:val="16"/>
              </w:rPr>
              <w:t>174.000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Pr>
                <w:sz w:val="16"/>
                <w:szCs w:val="16"/>
                <w:lang w:val="sr-Cyrl-CS"/>
              </w:rPr>
              <w:t>4.</w:t>
            </w:r>
          </w:p>
        </w:tc>
        <w:tc>
          <w:tcPr>
            <w:tcW w:w="630" w:type="dxa"/>
            <w:vAlign w:val="center"/>
          </w:tcPr>
          <w:p w:rsidR="009A30BC" w:rsidRDefault="009A30BC" w:rsidP="006A3BCC">
            <w:pPr>
              <w:jc w:val="center"/>
              <w:rPr>
                <w:sz w:val="16"/>
                <w:szCs w:val="16"/>
                <w:lang w:val="sr-Cyrl-CS"/>
              </w:rPr>
            </w:pPr>
            <w:r>
              <w:rPr>
                <w:sz w:val="16"/>
                <w:szCs w:val="16"/>
                <w:lang w:val="sr-Cyrl-CS"/>
              </w:rPr>
              <w:t>4.03</w:t>
            </w:r>
          </w:p>
        </w:tc>
        <w:tc>
          <w:tcPr>
            <w:tcW w:w="720" w:type="dxa"/>
            <w:vAlign w:val="center"/>
          </w:tcPr>
          <w:p w:rsidR="009A30BC" w:rsidRPr="00020FF8" w:rsidRDefault="009A30BC" w:rsidP="006A3BCC">
            <w:pPr>
              <w:jc w:val="center"/>
              <w:rPr>
                <w:sz w:val="16"/>
                <w:szCs w:val="16"/>
              </w:rPr>
            </w:pPr>
            <w:r>
              <w:rPr>
                <w:sz w:val="16"/>
                <w:szCs w:val="16"/>
              </w:rPr>
              <w:t>161</w:t>
            </w:r>
          </w:p>
        </w:tc>
        <w:tc>
          <w:tcPr>
            <w:tcW w:w="2340" w:type="dxa"/>
          </w:tcPr>
          <w:p w:rsidR="009A30BC" w:rsidRPr="00020FF8" w:rsidRDefault="009A30BC" w:rsidP="006A3BCC">
            <w:pPr>
              <w:jc w:val="both"/>
              <w:rPr>
                <w:sz w:val="16"/>
                <w:szCs w:val="16"/>
              </w:rPr>
            </w:pPr>
            <w:r>
              <w:rPr>
                <w:sz w:val="16"/>
                <w:szCs w:val="16"/>
              </w:rPr>
              <w:t>Материјал за образовање</w:t>
            </w:r>
          </w:p>
        </w:tc>
        <w:tc>
          <w:tcPr>
            <w:tcW w:w="589" w:type="dxa"/>
            <w:vAlign w:val="center"/>
          </w:tcPr>
          <w:p w:rsidR="009A30BC" w:rsidRPr="00EE0452" w:rsidRDefault="009A30BC" w:rsidP="006A3BCC">
            <w:pPr>
              <w:jc w:val="center"/>
              <w:rPr>
                <w:sz w:val="16"/>
                <w:szCs w:val="16"/>
                <w:lang w:val="sr-Cyrl-CS"/>
              </w:rPr>
            </w:pPr>
            <w:r>
              <w:rPr>
                <w:sz w:val="16"/>
                <w:szCs w:val="16"/>
                <w:lang w:val="sr-Cyrl-CS"/>
              </w:rPr>
              <w:t>911</w:t>
            </w:r>
          </w:p>
        </w:tc>
        <w:tc>
          <w:tcPr>
            <w:tcW w:w="761" w:type="dxa"/>
            <w:vAlign w:val="center"/>
          </w:tcPr>
          <w:p w:rsidR="009A30BC" w:rsidRPr="00020FF8" w:rsidRDefault="009A30BC" w:rsidP="006A3BCC">
            <w:pPr>
              <w:jc w:val="center"/>
              <w:rPr>
                <w:sz w:val="16"/>
                <w:szCs w:val="16"/>
              </w:rPr>
            </w:pPr>
            <w:r>
              <w:rPr>
                <w:sz w:val="16"/>
                <w:szCs w:val="16"/>
              </w:rPr>
              <w:t>426600</w:t>
            </w:r>
          </w:p>
        </w:tc>
        <w:tc>
          <w:tcPr>
            <w:tcW w:w="720" w:type="dxa"/>
            <w:vAlign w:val="center"/>
          </w:tcPr>
          <w:p w:rsidR="009A30BC" w:rsidRPr="00E706C2" w:rsidRDefault="009A30BC" w:rsidP="006A3BCC">
            <w:pPr>
              <w:jc w:val="center"/>
              <w:rPr>
                <w:sz w:val="16"/>
                <w:szCs w:val="16"/>
                <w:lang w:val="sr-Cyrl-CS"/>
              </w:rPr>
            </w:pPr>
            <w:r>
              <w:rPr>
                <w:sz w:val="16"/>
                <w:szCs w:val="16"/>
                <w:lang w:val="sr-Cyrl-CS"/>
              </w:rPr>
              <w:t>01</w:t>
            </w:r>
          </w:p>
        </w:tc>
        <w:tc>
          <w:tcPr>
            <w:tcW w:w="990" w:type="dxa"/>
            <w:vAlign w:val="center"/>
          </w:tcPr>
          <w:p w:rsidR="009A30BC" w:rsidRPr="00020FF8" w:rsidRDefault="009A30BC" w:rsidP="006A3BCC">
            <w:pPr>
              <w:jc w:val="right"/>
              <w:rPr>
                <w:sz w:val="16"/>
                <w:szCs w:val="16"/>
              </w:rPr>
            </w:pPr>
            <w:r>
              <w:rPr>
                <w:sz w:val="16"/>
                <w:szCs w:val="16"/>
              </w:rPr>
              <w:t>900.000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430368" w:rsidRDefault="009A30BC" w:rsidP="006A3BCC">
            <w:pPr>
              <w:jc w:val="right"/>
              <w:rPr>
                <w:sz w:val="16"/>
                <w:szCs w:val="16"/>
              </w:rPr>
            </w:pPr>
            <w:r>
              <w:rPr>
                <w:sz w:val="16"/>
                <w:szCs w:val="16"/>
              </w:rPr>
              <w:t>900.000</w:t>
            </w:r>
          </w:p>
        </w:tc>
        <w:tc>
          <w:tcPr>
            <w:tcW w:w="979" w:type="dxa"/>
            <w:vAlign w:val="center"/>
          </w:tcPr>
          <w:p w:rsidR="009A30BC" w:rsidRPr="00272390" w:rsidRDefault="009A30BC" w:rsidP="006A3BCC">
            <w:pPr>
              <w:jc w:val="right"/>
              <w:rPr>
                <w:sz w:val="16"/>
                <w:szCs w:val="16"/>
              </w:rPr>
            </w:pPr>
            <w:r>
              <w:rPr>
                <w:sz w:val="16"/>
                <w:szCs w:val="16"/>
              </w:rPr>
              <w:t>0</w:t>
            </w:r>
          </w:p>
        </w:tc>
      </w:tr>
      <w:tr w:rsidR="009A30BC" w:rsidRPr="00360FFC" w:rsidTr="006A3BCC">
        <w:tc>
          <w:tcPr>
            <w:tcW w:w="641" w:type="dxa"/>
            <w:vAlign w:val="center"/>
          </w:tcPr>
          <w:p w:rsidR="009A30BC" w:rsidRDefault="009A30BC" w:rsidP="006A3BCC">
            <w:pPr>
              <w:jc w:val="center"/>
              <w:rPr>
                <w:sz w:val="16"/>
                <w:szCs w:val="16"/>
                <w:lang w:val="sr-Cyrl-CS"/>
              </w:rPr>
            </w:pPr>
            <w:r>
              <w:rPr>
                <w:sz w:val="16"/>
                <w:szCs w:val="16"/>
                <w:lang w:val="sr-Cyrl-CS"/>
              </w:rPr>
              <w:t>4.</w:t>
            </w:r>
          </w:p>
        </w:tc>
        <w:tc>
          <w:tcPr>
            <w:tcW w:w="630" w:type="dxa"/>
            <w:vAlign w:val="center"/>
          </w:tcPr>
          <w:p w:rsidR="009A30BC" w:rsidRDefault="009A30BC" w:rsidP="006A3BCC">
            <w:pPr>
              <w:jc w:val="center"/>
              <w:rPr>
                <w:sz w:val="16"/>
                <w:szCs w:val="16"/>
                <w:lang w:val="sr-Cyrl-CS"/>
              </w:rPr>
            </w:pPr>
            <w:r>
              <w:rPr>
                <w:sz w:val="16"/>
                <w:szCs w:val="16"/>
                <w:lang w:val="sr-Cyrl-CS"/>
              </w:rPr>
              <w:t>4.03</w:t>
            </w:r>
          </w:p>
        </w:tc>
        <w:tc>
          <w:tcPr>
            <w:tcW w:w="720" w:type="dxa"/>
            <w:vAlign w:val="center"/>
          </w:tcPr>
          <w:p w:rsidR="009A30BC" w:rsidRDefault="009A30BC" w:rsidP="006A3BCC">
            <w:pPr>
              <w:jc w:val="center"/>
              <w:rPr>
                <w:sz w:val="16"/>
                <w:szCs w:val="16"/>
              </w:rPr>
            </w:pPr>
            <w:r>
              <w:rPr>
                <w:sz w:val="16"/>
                <w:szCs w:val="16"/>
              </w:rPr>
              <w:t>163</w:t>
            </w:r>
          </w:p>
        </w:tc>
        <w:tc>
          <w:tcPr>
            <w:tcW w:w="2340" w:type="dxa"/>
          </w:tcPr>
          <w:p w:rsidR="009A30BC" w:rsidRDefault="009A30BC" w:rsidP="006A3BCC">
            <w:pPr>
              <w:jc w:val="both"/>
              <w:rPr>
                <w:sz w:val="16"/>
                <w:szCs w:val="16"/>
              </w:rPr>
            </w:pPr>
            <w:r>
              <w:rPr>
                <w:sz w:val="16"/>
                <w:szCs w:val="16"/>
              </w:rPr>
              <w:t>Опрема за саобраћај</w:t>
            </w:r>
          </w:p>
        </w:tc>
        <w:tc>
          <w:tcPr>
            <w:tcW w:w="589" w:type="dxa"/>
            <w:vAlign w:val="center"/>
          </w:tcPr>
          <w:p w:rsidR="009A30BC" w:rsidRDefault="009A30BC" w:rsidP="006A3BCC">
            <w:pPr>
              <w:jc w:val="center"/>
              <w:rPr>
                <w:sz w:val="16"/>
                <w:szCs w:val="16"/>
                <w:lang w:val="sr-Cyrl-CS"/>
              </w:rPr>
            </w:pPr>
            <w:r>
              <w:rPr>
                <w:sz w:val="16"/>
                <w:szCs w:val="16"/>
                <w:lang w:val="sr-Cyrl-CS"/>
              </w:rPr>
              <w:t>911</w:t>
            </w:r>
          </w:p>
        </w:tc>
        <w:tc>
          <w:tcPr>
            <w:tcW w:w="761" w:type="dxa"/>
            <w:vAlign w:val="center"/>
          </w:tcPr>
          <w:p w:rsidR="009A30BC" w:rsidRDefault="009A30BC" w:rsidP="006A3BCC">
            <w:pPr>
              <w:jc w:val="center"/>
              <w:rPr>
                <w:sz w:val="16"/>
                <w:szCs w:val="16"/>
              </w:rPr>
            </w:pPr>
            <w:r>
              <w:rPr>
                <w:sz w:val="16"/>
                <w:szCs w:val="16"/>
              </w:rPr>
              <w:t>512100</w:t>
            </w:r>
          </w:p>
        </w:tc>
        <w:tc>
          <w:tcPr>
            <w:tcW w:w="720" w:type="dxa"/>
            <w:vAlign w:val="center"/>
          </w:tcPr>
          <w:p w:rsidR="009A30BC" w:rsidRDefault="009A30BC" w:rsidP="006A3BCC">
            <w:pPr>
              <w:jc w:val="center"/>
              <w:rPr>
                <w:sz w:val="16"/>
                <w:szCs w:val="16"/>
                <w:lang w:val="sr-Cyrl-CS"/>
              </w:rPr>
            </w:pPr>
            <w:r>
              <w:rPr>
                <w:sz w:val="16"/>
                <w:szCs w:val="16"/>
                <w:lang w:val="sr-Cyrl-CS"/>
              </w:rPr>
              <w:t>01</w:t>
            </w:r>
          </w:p>
        </w:tc>
        <w:tc>
          <w:tcPr>
            <w:tcW w:w="990" w:type="dxa"/>
            <w:vAlign w:val="center"/>
          </w:tcPr>
          <w:p w:rsidR="009A30BC" w:rsidRDefault="009A30BC" w:rsidP="006A3BCC">
            <w:pPr>
              <w:jc w:val="right"/>
              <w:rPr>
                <w:sz w:val="16"/>
                <w:szCs w:val="16"/>
              </w:rPr>
            </w:pPr>
            <w:r>
              <w:rPr>
                <w:sz w:val="16"/>
                <w:szCs w:val="16"/>
              </w:rPr>
              <w:t>600.000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272390" w:rsidRDefault="009A30BC" w:rsidP="006A3BCC">
            <w:pPr>
              <w:jc w:val="right"/>
              <w:rPr>
                <w:sz w:val="16"/>
                <w:szCs w:val="16"/>
              </w:rPr>
            </w:pPr>
            <w:r>
              <w:rPr>
                <w:sz w:val="16"/>
                <w:szCs w:val="16"/>
              </w:rPr>
              <w:t>600.000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020FF8" w:rsidRDefault="009A30BC" w:rsidP="006A3BCC">
            <w:pPr>
              <w:jc w:val="center"/>
              <w:rPr>
                <w:sz w:val="16"/>
                <w:szCs w:val="16"/>
              </w:rPr>
            </w:pPr>
            <w:r>
              <w:rPr>
                <w:sz w:val="16"/>
                <w:szCs w:val="16"/>
              </w:rPr>
              <w:t>163</w:t>
            </w:r>
          </w:p>
        </w:tc>
        <w:tc>
          <w:tcPr>
            <w:tcW w:w="2340" w:type="dxa"/>
          </w:tcPr>
          <w:p w:rsidR="009A30BC" w:rsidRDefault="009A30BC" w:rsidP="006A3BCC">
            <w:pPr>
              <w:jc w:val="both"/>
              <w:rPr>
                <w:sz w:val="16"/>
                <w:szCs w:val="16"/>
              </w:rPr>
            </w:pPr>
            <w:r w:rsidRPr="00D1404D">
              <w:rPr>
                <w:sz w:val="16"/>
                <w:szCs w:val="16"/>
              </w:rPr>
              <w:t>Административнаопрема</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512200</w:t>
            </w:r>
          </w:p>
        </w:tc>
        <w:tc>
          <w:tcPr>
            <w:tcW w:w="720" w:type="dxa"/>
            <w:vAlign w:val="center"/>
          </w:tcPr>
          <w:p w:rsidR="009A30BC" w:rsidRDefault="009A30BC" w:rsidP="006A3BCC">
            <w:pPr>
              <w:jc w:val="center"/>
            </w:pPr>
            <w:r w:rsidRPr="00E706C2">
              <w:rPr>
                <w:sz w:val="16"/>
                <w:szCs w:val="16"/>
                <w:lang w:val="sr-Cyrl-CS"/>
              </w:rPr>
              <w:t>01</w:t>
            </w:r>
          </w:p>
        </w:tc>
        <w:tc>
          <w:tcPr>
            <w:tcW w:w="990" w:type="dxa"/>
            <w:vAlign w:val="center"/>
          </w:tcPr>
          <w:p w:rsidR="009A30BC" w:rsidRPr="00020FF8" w:rsidRDefault="009A30BC" w:rsidP="006A3BCC">
            <w:pPr>
              <w:jc w:val="right"/>
              <w:rPr>
                <w:sz w:val="16"/>
                <w:szCs w:val="16"/>
              </w:rPr>
            </w:pPr>
            <w:r>
              <w:rPr>
                <w:sz w:val="16"/>
                <w:szCs w:val="16"/>
              </w:rPr>
              <w:t>100.000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767741" w:rsidRDefault="009A30BC" w:rsidP="006A3BCC">
            <w:pPr>
              <w:jc w:val="right"/>
              <w:rPr>
                <w:sz w:val="16"/>
                <w:szCs w:val="16"/>
              </w:rPr>
            </w:pPr>
            <w:r>
              <w:rPr>
                <w:sz w:val="16"/>
                <w:szCs w:val="16"/>
              </w:rPr>
              <w:t>100.000</w:t>
            </w:r>
          </w:p>
        </w:tc>
        <w:tc>
          <w:tcPr>
            <w:tcW w:w="979" w:type="dxa"/>
            <w:vAlign w:val="center"/>
          </w:tcPr>
          <w:p w:rsidR="009A30BC" w:rsidRPr="00272390" w:rsidRDefault="009A30BC" w:rsidP="006A3BCC">
            <w:pPr>
              <w:jc w:val="right"/>
              <w:rPr>
                <w:sz w:val="16"/>
                <w:szCs w:val="16"/>
              </w:rPr>
            </w:pPr>
            <w:r>
              <w:rPr>
                <w:sz w:val="16"/>
                <w:szCs w:val="16"/>
              </w:rPr>
              <w:t>0</w:t>
            </w:r>
          </w:p>
        </w:tc>
      </w:tr>
      <w:tr w:rsidR="009A30BC" w:rsidRPr="00360FFC" w:rsidTr="006A3BCC">
        <w:tc>
          <w:tcPr>
            <w:tcW w:w="641" w:type="dxa"/>
            <w:vAlign w:val="center"/>
          </w:tcPr>
          <w:p w:rsidR="009A30BC" w:rsidRPr="00360FFC" w:rsidRDefault="009A30BC" w:rsidP="006A3BCC">
            <w:pPr>
              <w:jc w:val="center"/>
              <w:rPr>
                <w:sz w:val="16"/>
                <w:szCs w:val="16"/>
                <w:lang w:val="sr-Cyrl-CS"/>
              </w:rPr>
            </w:pPr>
            <w:r w:rsidRPr="00360FFC">
              <w:rPr>
                <w:sz w:val="16"/>
                <w:szCs w:val="16"/>
                <w:lang w:val="sr-Cyrl-CS"/>
              </w:rPr>
              <w:t>4.</w:t>
            </w:r>
          </w:p>
        </w:tc>
        <w:tc>
          <w:tcPr>
            <w:tcW w:w="630" w:type="dxa"/>
            <w:vAlign w:val="center"/>
          </w:tcPr>
          <w:p w:rsidR="009A30BC" w:rsidRPr="00360FFC" w:rsidRDefault="009A30BC" w:rsidP="006A3BCC">
            <w:pPr>
              <w:jc w:val="center"/>
              <w:rPr>
                <w:sz w:val="16"/>
                <w:szCs w:val="16"/>
                <w:lang w:val="sr-Cyrl-CS"/>
              </w:rPr>
            </w:pPr>
            <w:r>
              <w:rPr>
                <w:sz w:val="16"/>
                <w:szCs w:val="16"/>
                <w:lang w:val="sr-Cyrl-CS"/>
              </w:rPr>
              <w:t>4.03</w:t>
            </w:r>
          </w:p>
        </w:tc>
        <w:tc>
          <w:tcPr>
            <w:tcW w:w="720" w:type="dxa"/>
            <w:vAlign w:val="center"/>
          </w:tcPr>
          <w:p w:rsidR="009A30BC" w:rsidRPr="00020FF8" w:rsidRDefault="009A30BC" w:rsidP="006A3BCC">
            <w:pPr>
              <w:jc w:val="center"/>
              <w:rPr>
                <w:sz w:val="16"/>
                <w:szCs w:val="16"/>
              </w:rPr>
            </w:pPr>
            <w:r>
              <w:rPr>
                <w:sz w:val="16"/>
                <w:szCs w:val="16"/>
              </w:rPr>
              <w:t>163</w:t>
            </w:r>
          </w:p>
        </w:tc>
        <w:tc>
          <w:tcPr>
            <w:tcW w:w="2340" w:type="dxa"/>
          </w:tcPr>
          <w:p w:rsidR="009A30BC" w:rsidRDefault="009A30BC" w:rsidP="006A3BCC">
            <w:pPr>
              <w:jc w:val="both"/>
              <w:rPr>
                <w:sz w:val="16"/>
                <w:szCs w:val="16"/>
              </w:rPr>
            </w:pPr>
            <w:r w:rsidRPr="00D1404D">
              <w:rPr>
                <w:sz w:val="16"/>
                <w:szCs w:val="16"/>
              </w:rPr>
              <w:t>Опремазаобразовање</w:t>
            </w:r>
          </w:p>
        </w:tc>
        <w:tc>
          <w:tcPr>
            <w:tcW w:w="589" w:type="dxa"/>
            <w:vAlign w:val="center"/>
          </w:tcPr>
          <w:p w:rsidR="009A30BC" w:rsidRDefault="009A30BC" w:rsidP="006A3BCC">
            <w:pPr>
              <w:jc w:val="center"/>
            </w:pPr>
            <w:r w:rsidRPr="00EE0452">
              <w:rPr>
                <w:sz w:val="16"/>
                <w:szCs w:val="16"/>
                <w:lang w:val="sr-Cyrl-CS"/>
              </w:rPr>
              <w:t>911</w:t>
            </w:r>
          </w:p>
        </w:tc>
        <w:tc>
          <w:tcPr>
            <w:tcW w:w="761" w:type="dxa"/>
            <w:vAlign w:val="center"/>
          </w:tcPr>
          <w:p w:rsidR="009A30BC" w:rsidRPr="00D1404D" w:rsidRDefault="009A30BC" w:rsidP="006A3BCC">
            <w:pPr>
              <w:jc w:val="center"/>
              <w:rPr>
                <w:sz w:val="16"/>
                <w:szCs w:val="16"/>
              </w:rPr>
            </w:pPr>
            <w:r>
              <w:rPr>
                <w:sz w:val="16"/>
                <w:szCs w:val="16"/>
              </w:rPr>
              <w:t>512600</w:t>
            </w:r>
          </w:p>
        </w:tc>
        <w:tc>
          <w:tcPr>
            <w:tcW w:w="720" w:type="dxa"/>
            <w:vAlign w:val="center"/>
          </w:tcPr>
          <w:p w:rsidR="009A30BC" w:rsidRDefault="009A30BC" w:rsidP="006A3BCC">
            <w:pPr>
              <w:jc w:val="center"/>
            </w:pPr>
            <w:r w:rsidRPr="00E706C2">
              <w:rPr>
                <w:sz w:val="16"/>
                <w:szCs w:val="16"/>
                <w:lang w:val="sr-Cyrl-CS"/>
              </w:rPr>
              <w:t>01</w:t>
            </w:r>
          </w:p>
        </w:tc>
        <w:tc>
          <w:tcPr>
            <w:tcW w:w="990" w:type="dxa"/>
            <w:vAlign w:val="center"/>
          </w:tcPr>
          <w:p w:rsidR="009A30BC" w:rsidRPr="00020FF8" w:rsidRDefault="009A30BC" w:rsidP="006A3BCC">
            <w:pPr>
              <w:jc w:val="right"/>
              <w:rPr>
                <w:sz w:val="16"/>
                <w:szCs w:val="16"/>
              </w:rPr>
            </w:pPr>
            <w:r>
              <w:rPr>
                <w:sz w:val="16"/>
                <w:szCs w:val="16"/>
              </w:rPr>
              <w:t>655.000</w:t>
            </w:r>
          </w:p>
        </w:tc>
        <w:tc>
          <w:tcPr>
            <w:tcW w:w="990" w:type="dxa"/>
            <w:vAlign w:val="center"/>
          </w:tcPr>
          <w:p w:rsidR="009A30BC" w:rsidRPr="00360FFC" w:rsidRDefault="009A30BC" w:rsidP="006A3BCC">
            <w:pPr>
              <w:jc w:val="right"/>
              <w:rPr>
                <w:sz w:val="16"/>
                <w:szCs w:val="16"/>
                <w:lang w:val="sr-Cyrl-CS"/>
              </w:rPr>
            </w:pPr>
          </w:p>
        </w:tc>
        <w:tc>
          <w:tcPr>
            <w:tcW w:w="900" w:type="dxa"/>
            <w:vAlign w:val="center"/>
          </w:tcPr>
          <w:p w:rsidR="009A30BC" w:rsidRPr="00360FFC" w:rsidRDefault="009A30BC" w:rsidP="006A3BCC">
            <w:pPr>
              <w:jc w:val="right"/>
              <w:rPr>
                <w:sz w:val="16"/>
                <w:szCs w:val="16"/>
                <w:lang w:val="sr-Cyrl-CS"/>
              </w:rPr>
            </w:pPr>
          </w:p>
        </w:tc>
        <w:tc>
          <w:tcPr>
            <w:tcW w:w="979" w:type="dxa"/>
            <w:vAlign w:val="center"/>
          </w:tcPr>
          <w:p w:rsidR="009A30BC" w:rsidRPr="00272390" w:rsidRDefault="009A30BC" w:rsidP="006A3BCC">
            <w:pPr>
              <w:jc w:val="right"/>
              <w:rPr>
                <w:sz w:val="16"/>
                <w:szCs w:val="16"/>
              </w:rPr>
            </w:pPr>
            <w:r>
              <w:rPr>
                <w:sz w:val="16"/>
                <w:szCs w:val="16"/>
              </w:rPr>
              <w:t>655.000</w:t>
            </w:r>
          </w:p>
        </w:tc>
      </w:tr>
      <w:tr w:rsidR="009A30BC" w:rsidRPr="006D4045" w:rsidTr="006A3BCC">
        <w:tc>
          <w:tcPr>
            <w:tcW w:w="641" w:type="dxa"/>
            <w:vAlign w:val="center"/>
          </w:tcPr>
          <w:p w:rsidR="009A30BC" w:rsidRPr="006D4045" w:rsidRDefault="009A30BC" w:rsidP="006A3BCC">
            <w:pPr>
              <w:jc w:val="center"/>
              <w:rPr>
                <w:b/>
                <w:sz w:val="16"/>
                <w:szCs w:val="16"/>
                <w:lang w:val="sr-Cyrl-CS"/>
              </w:rPr>
            </w:pPr>
          </w:p>
        </w:tc>
        <w:tc>
          <w:tcPr>
            <w:tcW w:w="630" w:type="dxa"/>
            <w:vAlign w:val="center"/>
          </w:tcPr>
          <w:p w:rsidR="009A30BC" w:rsidRPr="006D4045" w:rsidRDefault="009A30BC" w:rsidP="006A3BCC">
            <w:pPr>
              <w:jc w:val="center"/>
              <w:rPr>
                <w:b/>
                <w:sz w:val="16"/>
                <w:szCs w:val="16"/>
                <w:lang w:val="sr-Cyrl-CS"/>
              </w:rPr>
            </w:pPr>
          </w:p>
        </w:tc>
        <w:tc>
          <w:tcPr>
            <w:tcW w:w="720" w:type="dxa"/>
            <w:vAlign w:val="center"/>
          </w:tcPr>
          <w:p w:rsidR="009A30BC" w:rsidRPr="006D4045" w:rsidRDefault="009A30BC" w:rsidP="006A3BCC">
            <w:pPr>
              <w:jc w:val="center"/>
              <w:rPr>
                <w:b/>
                <w:sz w:val="16"/>
                <w:szCs w:val="16"/>
              </w:rPr>
            </w:pPr>
          </w:p>
        </w:tc>
        <w:tc>
          <w:tcPr>
            <w:tcW w:w="2340" w:type="dxa"/>
          </w:tcPr>
          <w:p w:rsidR="009A30BC" w:rsidRPr="006D4045" w:rsidRDefault="009A30BC" w:rsidP="006A3BCC">
            <w:pPr>
              <w:jc w:val="both"/>
              <w:rPr>
                <w:b/>
                <w:sz w:val="16"/>
                <w:szCs w:val="16"/>
              </w:rPr>
            </w:pPr>
            <w:r w:rsidRPr="006D4045">
              <w:rPr>
                <w:b/>
                <w:sz w:val="16"/>
                <w:szCs w:val="16"/>
              </w:rPr>
              <w:t>Укупнозаизвор 01 – општиприходи и примањабуџета</w:t>
            </w:r>
          </w:p>
        </w:tc>
        <w:tc>
          <w:tcPr>
            <w:tcW w:w="589" w:type="dxa"/>
            <w:vAlign w:val="center"/>
          </w:tcPr>
          <w:p w:rsidR="009A30BC" w:rsidRPr="006D4045" w:rsidRDefault="009A30BC" w:rsidP="006A3BCC">
            <w:pPr>
              <w:jc w:val="center"/>
              <w:rPr>
                <w:b/>
              </w:rPr>
            </w:pPr>
          </w:p>
        </w:tc>
        <w:tc>
          <w:tcPr>
            <w:tcW w:w="761" w:type="dxa"/>
            <w:vAlign w:val="center"/>
          </w:tcPr>
          <w:p w:rsidR="009A30BC" w:rsidRPr="006D4045" w:rsidRDefault="009A30BC" w:rsidP="006A3BCC">
            <w:pPr>
              <w:jc w:val="center"/>
              <w:rPr>
                <w:b/>
                <w:sz w:val="16"/>
                <w:szCs w:val="16"/>
              </w:rPr>
            </w:pPr>
          </w:p>
        </w:tc>
        <w:tc>
          <w:tcPr>
            <w:tcW w:w="720" w:type="dxa"/>
            <w:vAlign w:val="center"/>
          </w:tcPr>
          <w:p w:rsidR="009A30BC" w:rsidRPr="006D4045" w:rsidRDefault="009A30BC" w:rsidP="006A3BCC">
            <w:pPr>
              <w:jc w:val="center"/>
              <w:rPr>
                <w:b/>
              </w:rPr>
            </w:pPr>
          </w:p>
        </w:tc>
        <w:tc>
          <w:tcPr>
            <w:tcW w:w="990" w:type="dxa"/>
            <w:vAlign w:val="center"/>
          </w:tcPr>
          <w:p w:rsidR="009A30BC" w:rsidRPr="00020FF8" w:rsidRDefault="009A30BC" w:rsidP="006A3BCC">
            <w:pPr>
              <w:jc w:val="right"/>
              <w:rPr>
                <w:b/>
                <w:sz w:val="16"/>
                <w:szCs w:val="16"/>
              </w:rPr>
            </w:pPr>
            <w:r>
              <w:rPr>
                <w:b/>
                <w:sz w:val="16"/>
                <w:szCs w:val="16"/>
              </w:rPr>
              <w:t>62.439.000</w:t>
            </w:r>
          </w:p>
        </w:tc>
        <w:tc>
          <w:tcPr>
            <w:tcW w:w="990" w:type="dxa"/>
            <w:vAlign w:val="center"/>
          </w:tcPr>
          <w:p w:rsidR="009A30BC" w:rsidRPr="00272390" w:rsidRDefault="009A30BC" w:rsidP="006A3BCC">
            <w:pPr>
              <w:jc w:val="right"/>
              <w:rPr>
                <w:b/>
                <w:sz w:val="16"/>
                <w:szCs w:val="16"/>
              </w:rPr>
            </w:pPr>
            <w:r>
              <w:rPr>
                <w:b/>
                <w:sz w:val="16"/>
                <w:szCs w:val="16"/>
              </w:rPr>
              <w:t>10.720.000</w:t>
            </w:r>
          </w:p>
        </w:tc>
        <w:tc>
          <w:tcPr>
            <w:tcW w:w="900" w:type="dxa"/>
            <w:vAlign w:val="center"/>
          </w:tcPr>
          <w:p w:rsidR="009A30BC" w:rsidRPr="00272390" w:rsidRDefault="009A30BC" w:rsidP="006A3BCC">
            <w:pPr>
              <w:jc w:val="right"/>
              <w:rPr>
                <w:b/>
                <w:sz w:val="16"/>
                <w:szCs w:val="16"/>
              </w:rPr>
            </w:pPr>
            <w:r>
              <w:rPr>
                <w:b/>
                <w:sz w:val="16"/>
                <w:szCs w:val="16"/>
              </w:rPr>
              <w:t>1.232.000</w:t>
            </w:r>
          </w:p>
        </w:tc>
        <w:tc>
          <w:tcPr>
            <w:tcW w:w="979" w:type="dxa"/>
            <w:vAlign w:val="center"/>
          </w:tcPr>
          <w:p w:rsidR="009A30BC" w:rsidRPr="00272390" w:rsidRDefault="009A30BC" w:rsidP="006A3BCC">
            <w:pPr>
              <w:jc w:val="right"/>
              <w:rPr>
                <w:b/>
                <w:sz w:val="16"/>
                <w:szCs w:val="16"/>
              </w:rPr>
            </w:pPr>
            <w:r>
              <w:rPr>
                <w:b/>
                <w:sz w:val="16"/>
                <w:szCs w:val="16"/>
              </w:rPr>
              <w:t>71.927.000</w:t>
            </w:r>
          </w:p>
        </w:tc>
      </w:tr>
    </w:tbl>
    <w:p w:rsidR="009A30BC" w:rsidRDefault="009A30BC" w:rsidP="006A3BCC">
      <w:pPr>
        <w:ind w:right="-476"/>
        <w:jc w:val="both"/>
      </w:pPr>
    </w:p>
    <w:p w:rsidR="009A30BC" w:rsidRPr="00B2095A" w:rsidRDefault="009A30BC" w:rsidP="006A3BCC">
      <w:pPr>
        <w:pStyle w:val="ListParagraph"/>
        <w:ind w:left="0"/>
        <w:jc w:val="both"/>
        <w:rPr>
          <w:rFonts w:ascii="Times New Roman" w:hAnsi="Times New Roman" w:cs="Times New Roman"/>
        </w:rPr>
      </w:pPr>
      <w:bookmarkStart w:id="1" w:name="_Hlk110974083"/>
      <w:r w:rsidRPr="009A30BC">
        <w:rPr>
          <w:rFonts w:ascii="Times New Roman" w:hAnsi="Times New Roman" w:cs="Times New Roman"/>
        </w:rPr>
        <w:t>Увећава</w:t>
      </w:r>
      <w:r>
        <w:rPr>
          <w:rFonts w:ascii="Times New Roman" w:hAnsi="Times New Roman" w:cs="Times New Roman"/>
        </w:rPr>
        <w:t xml:space="preserve"> </w:t>
      </w:r>
      <w:r w:rsidRPr="009A30BC">
        <w:rPr>
          <w:rFonts w:ascii="Times New Roman" w:hAnsi="Times New Roman" w:cs="Times New Roman"/>
        </w:rPr>
        <w:t>се</w:t>
      </w:r>
      <w:r>
        <w:rPr>
          <w:rFonts w:ascii="Times New Roman" w:hAnsi="Times New Roman" w:cs="Times New Roman"/>
        </w:rPr>
        <w:t xml:space="preserve"> </w:t>
      </w:r>
      <w:r w:rsidRPr="009A30BC">
        <w:rPr>
          <w:rFonts w:ascii="Times New Roman" w:hAnsi="Times New Roman" w:cs="Times New Roman"/>
        </w:rPr>
        <w:t>планирани</w:t>
      </w:r>
      <w:r>
        <w:rPr>
          <w:rFonts w:ascii="Times New Roman" w:hAnsi="Times New Roman" w:cs="Times New Roman"/>
        </w:rPr>
        <w:t xml:space="preserve"> </w:t>
      </w:r>
      <w:r w:rsidRPr="009A30BC">
        <w:rPr>
          <w:rFonts w:ascii="Times New Roman" w:hAnsi="Times New Roman" w:cs="Times New Roman"/>
        </w:rPr>
        <w:t>расход</w:t>
      </w:r>
      <w:r>
        <w:rPr>
          <w:rFonts w:ascii="Times New Roman" w:hAnsi="Times New Roman" w:cs="Times New Roman"/>
        </w:rPr>
        <w:t xml:space="preserve"> </w:t>
      </w:r>
      <w:r w:rsidRPr="009A30BC">
        <w:rPr>
          <w:rFonts w:ascii="Times New Roman" w:hAnsi="Times New Roman" w:cs="Times New Roman"/>
        </w:rPr>
        <w:t>за</w:t>
      </w:r>
      <w:r>
        <w:rPr>
          <w:rFonts w:ascii="Times New Roman" w:hAnsi="Times New Roman" w:cs="Times New Roman"/>
        </w:rPr>
        <w:t xml:space="preserve"> </w:t>
      </w:r>
      <w:r w:rsidRPr="009A30BC">
        <w:rPr>
          <w:rFonts w:ascii="Times New Roman" w:hAnsi="Times New Roman" w:cs="Times New Roman"/>
        </w:rPr>
        <w:t>исплату</w:t>
      </w:r>
      <w:r>
        <w:rPr>
          <w:rFonts w:ascii="Times New Roman" w:hAnsi="Times New Roman" w:cs="Times New Roman"/>
        </w:rPr>
        <w:t xml:space="preserve"> </w:t>
      </w:r>
      <w:r w:rsidRPr="009A30BC">
        <w:rPr>
          <w:rFonts w:ascii="Times New Roman" w:hAnsi="Times New Roman" w:cs="Times New Roman"/>
        </w:rPr>
        <w:t>плата, накнада и додатака запосленима напозицији 150, ек. класификација 411100 – Плате, додаци и накнаде</w:t>
      </w:r>
      <w:r w:rsidR="00A85842">
        <w:rPr>
          <w:rFonts w:ascii="Times New Roman" w:hAnsi="Times New Roman" w:cs="Times New Roman"/>
        </w:rPr>
        <w:t xml:space="preserve"> </w:t>
      </w:r>
      <w:r w:rsidRPr="009A30BC">
        <w:rPr>
          <w:rFonts w:ascii="Times New Roman" w:hAnsi="Times New Roman" w:cs="Times New Roman"/>
        </w:rPr>
        <w:t>запослених, извор</w:t>
      </w:r>
      <w:r w:rsidR="00A85842">
        <w:rPr>
          <w:rFonts w:ascii="Times New Roman" w:hAnsi="Times New Roman" w:cs="Times New Roman"/>
        </w:rPr>
        <w:t xml:space="preserve"> </w:t>
      </w:r>
      <w:r w:rsidRPr="009A30BC">
        <w:rPr>
          <w:rFonts w:ascii="Times New Roman" w:hAnsi="Times New Roman" w:cs="Times New Roman"/>
        </w:rPr>
        <w:t>финансирања 01 – општи</w:t>
      </w:r>
      <w:r w:rsidR="00A85842">
        <w:rPr>
          <w:rFonts w:ascii="Times New Roman" w:hAnsi="Times New Roman" w:cs="Times New Roman"/>
        </w:rPr>
        <w:t xml:space="preserve"> </w:t>
      </w:r>
      <w:r w:rsidRPr="009A30BC">
        <w:rPr>
          <w:rFonts w:ascii="Times New Roman" w:hAnsi="Times New Roman" w:cs="Times New Roman"/>
        </w:rPr>
        <w:t>приходи и примања</w:t>
      </w:r>
      <w:r w:rsidR="00A85842">
        <w:rPr>
          <w:rFonts w:ascii="Times New Roman" w:hAnsi="Times New Roman" w:cs="Times New Roman"/>
        </w:rPr>
        <w:t xml:space="preserve"> </w:t>
      </w:r>
      <w:r w:rsidRPr="009A30BC">
        <w:rPr>
          <w:rFonts w:ascii="Times New Roman" w:hAnsi="Times New Roman" w:cs="Times New Roman"/>
        </w:rPr>
        <w:t>буџета у износу</w:t>
      </w:r>
      <w:r w:rsidR="00A85842">
        <w:rPr>
          <w:rFonts w:ascii="Times New Roman" w:hAnsi="Times New Roman" w:cs="Times New Roman"/>
        </w:rPr>
        <w:t xml:space="preserve"> </w:t>
      </w:r>
      <w:r w:rsidRPr="009A30BC">
        <w:rPr>
          <w:rFonts w:ascii="Times New Roman" w:hAnsi="Times New Roman" w:cs="Times New Roman"/>
        </w:rPr>
        <w:t>од</w:t>
      </w:r>
      <w:r w:rsidR="00A85842">
        <w:rPr>
          <w:rFonts w:ascii="Times New Roman" w:hAnsi="Times New Roman" w:cs="Times New Roman"/>
        </w:rPr>
        <w:t xml:space="preserve"> </w:t>
      </w:r>
      <w:r w:rsidRPr="009A30BC">
        <w:rPr>
          <w:rFonts w:ascii="Times New Roman" w:hAnsi="Times New Roman" w:cs="Times New Roman"/>
          <w:b/>
          <w:bCs/>
        </w:rPr>
        <w:t>8.815.000 динара</w:t>
      </w:r>
      <w:r w:rsidRPr="009A30BC">
        <w:rPr>
          <w:rFonts w:ascii="Times New Roman" w:hAnsi="Times New Roman" w:cs="Times New Roman"/>
        </w:rPr>
        <w:t>.</w:t>
      </w:r>
      <w:bookmarkEnd w:id="1"/>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Маса</w:t>
      </w:r>
      <w:r>
        <w:rPr>
          <w:rFonts w:ascii="Times New Roman" w:hAnsi="Times New Roman" w:cs="Times New Roman"/>
        </w:rPr>
        <w:t xml:space="preserve"> </w:t>
      </w:r>
      <w:r w:rsidRPr="009A30BC">
        <w:rPr>
          <w:rFonts w:ascii="Times New Roman" w:hAnsi="Times New Roman" w:cs="Times New Roman"/>
        </w:rPr>
        <w:t>средстава</w:t>
      </w:r>
      <w:r>
        <w:rPr>
          <w:rFonts w:ascii="Times New Roman" w:hAnsi="Times New Roman" w:cs="Times New Roman"/>
        </w:rPr>
        <w:t xml:space="preserve"> </w:t>
      </w:r>
      <w:r w:rsidRPr="009A30BC">
        <w:rPr>
          <w:rFonts w:ascii="Times New Roman" w:hAnsi="Times New Roman" w:cs="Times New Roman"/>
        </w:rPr>
        <w:t>за</w:t>
      </w:r>
      <w:r>
        <w:rPr>
          <w:rFonts w:ascii="Times New Roman" w:hAnsi="Times New Roman" w:cs="Times New Roman"/>
        </w:rPr>
        <w:t xml:space="preserve"> </w:t>
      </w:r>
      <w:r w:rsidRPr="009A30BC">
        <w:rPr>
          <w:rFonts w:ascii="Times New Roman" w:hAnsi="Times New Roman" w:cs="Times New Roman"/>
        </w:rPr>
        <w:t>плате, додатке и накнаде</w:t>
      </w:r>
      <w:r>
        <w:rPr>
          <w:rFonts w:ascii="Times New Roman" w:hAnsi="Times New Roman" w:cs="Times New Roman"/>
        </w:rPr>
        <w:t xml:space="preserve"> </w:t>
      </w:r>
      <w:r w:rsidRPr="009A30BC">
        <w:rPr>
          <w:rFonts w:ascii="Times New Roman" w:hAnsi="Times New Roman" w:cs="Times New Roman"/>
        </w:rPr>
        <w:t>запослених</w:t>
      </w:r>
      <w:r>
        <w:rPr>
          <w:rFonts w:ascii="Times New Roman" w:hAnsi="Times New Roman" w:cs="Times New Roman"/>
        </w:rPr>
        <w:t xml:space="preserve"> </w:t>
      </w:r>
      <w:r w:rsidRPr="009A30BC">
        <w:rPr>
          <w:rFonts w:ascii="Times New Roman" w:hAnsi="Times New Roman" w:cs="Times New Roman"/>
        </w:rPr>
        <w:t xml:space="preserve">за 2022. </w:t>
      </w:r>
      <w:r>
        <w:rPr>
          <w:rFonts w:ascii="Times New Roman" w:hAnsi="Times New Roman" w:cs="Times New Roman"/>
        </w:rPr>
        <w:t>г</w:t>
      </w:r>
      <w:r w:rsidRPr="009A30BC">
        <w:rPr>
          <w:rFonts w:ascii="Times New Roman" w:hAnsi="Times New Roman" w:cs="Times New Roman"/>
        </w:rPr>
        <w:t>одину</w:t>
      </w:r>
      <w:r>
        <w:rPr>
          <w:rFonts w:ascii="Times New Roman" w:hAnsi="Times New Roman" w:cs="Times New Roman"/>
        </w:rPr>
        <w:t xml:space="preserve"> </w:t>
      </w:r>
      <w:r w:rsidRPr="009A30BC">
        <w:rPr>
          <w:rFonts w:ascii="Times New Roman" w:hAnsi="Times New Roman" w:cs="Times New Roman"/>
        </w:rPr>
        <w:t>планирана</w:t>
      </w:r>
      <w:r>
        <w:rPr>
          <w:rFonts w:ascii="Times New Roman" w:hAnsi="Times New Roman" w:cs="Times New Roman"/>
        </w:rPr>
        <w:t xml:space="preserve"> </w:t>
      </w:r>
      <w:r w:rsidRPr="009A30BC">
        <w:rPr>
          <w:rFonts w:ascii="Times New Roman" w:hAnsi="Times New Roman" w:cs="Times New Roman"/>
        </w:rPr>
        <w:t>је:</w:t>
      </w:r>
    </w:p>
    <w:p w:rsidR="009A30BC" w:rsidRPr="009A30BC" w:rsidRDefault="009A30BC" w:rsidP="00050C63">
      <w:pPr>
        <w:pStyle w:val="ListParagraph"/>
        <w:numPr>
          <w:ilvl w:val="0"/>
          <w:numId w:val="8"/>
        </w:numPr>
        <w:tabs>
          <w:tab w:val="left" w:pos="360"/>
        </w:tabs>
        <w:spacing w:after="0" w:line="240" w:lineRule="auto"/>
        <w:ind w:left="0" w:firstLine="0"/>
        <w:jc w:val="both"/>
        <w:rPr>
          <w:rFonts w:ascii="Times New Roman" w:hAnsi="Times New Roman" w:cs="Times New Roman"/>
        </w:rPr>
      </w:pPr>
      <w:r w:rsidRPr="009A30BC">
        <w:rPr>
          <w:rFonts w:ascii="Times New Roman" w:hAnsi="Times New Roman" w:cs="Times New Roman"/>
        </w:rPr>
        <w:t>На</w:t>
      </w:r>
      <w:r>
        <w:rPr>
          <w:rFonts w:ascii="Times New Roman" w:hAnsi="Times New Roman" w:cs="Times New Roman"/>
        </w:rPr>
        <w:t xml:space="preserve"> </w:t>
      </w:r>
      <w:r w:rsidRPr="009A30BC">
        <w:rPr>
          <w:rFonts w:ascii="Times New Roman" w:hAnsi="Times New Roman" w:cs="Times New Roman"/>
        </w:rPr>
        <w:t>нивоу</w:t>
      </w:r>
      <w:r>
        <w:rPr>
          <w:rFonts w:ascii="Times New Roman" w:hAnsi="Times New Roman" w:cs="Times New Roman"/>
        </w:rPr>
        <w:t xml:space="preserve"> </w:t>
      </w:r>
      <w:r w:rsidRPr="009A30BC">
        <w:rPr>
          <w:rFonts w:ascii="Times New Roman" w:hAnsi="Times New Roman" w:cs="Times New Roman"/>
        </w:rPr>
        <w:t>исплате</w:t>
      </w:r>
      <w:r>
        <w:rPr>
          <w:rFonts w:ascii="Times New Roman" w:hAnsi="Times New Roman" w:cs="Times New Roman"/>
        </w:rPr>
        <w:t xml:space="preserve"> </w:t>
      </w:r>
      <w:r w:rsidRPr="009A30BC">
        <w:rPr>
          <w:rFonts w:ascii="Times New Roman" w:hAnsi="Times New Roman" w:cs="Times New Roman"/>
        </w:rPr>
        <w:t>до</w:t>
      </w:r>
      <w:r>
        <w:rPr>
          <w:rFonts w:ascii="Times New Roman" w:hAnsi="Times New Roman" w:cs="Times New Roman"/>
        </w:rPr>
        <w:t xml:space="preserve"> </w:t>
      </w:r>
      <w:r w:rsidRPr="009A30BC">
        <w:rPr>
          <w:rFonts w:ascii="Times New Roman" w:hAnsi="Times New Roman" w:cs="Times New Roman"/>
        </w:rPr>
        <w:t>дана10.08.2022. године. У периоду 01/01/2022-10/08/2022 године</w:t>
      </w:r>
      <w:r>
        <w:rPr>
          <w:rFonts w:ascii="Times New Roman" w:hAnsi="Times New Roman" w:cs="Times New Roman"/>
        </w:rPr>
        <w:t xml:space="preserve"> </w:t>
      </w:r>
      <w:r w:rsidRPr="009A30BC">
        <w:rPr>
          <w:rFonts w:ascii="Times New Roman" w:hAnsi="Times New Roman" w:cs="Times New Roman"/>
        </w:rPr>
        <w:t>исплаћене</w:t>
      </w:r>
      <w:r>
        <w:rPr>
          <w:rFonts w:ascii="Times New Roman" w:hAnsi="Times New Roman" w:cs="Times New Roman"/>
        </w:rPr>
        <w:t xml:space="preserve"> </w:t>
      </w:r>
      <w:r w:rsidRPr="009A30BC">
        <w:rPr>
          <w:rFonts w:ascii="Times New Roman" w:hAnsi="Times New Roman" w:cs="Times New Roman"/>
        </w:rPr>
        <w:t>су</w:t>
      </w:r>
      <w:r>
        <w:rPr>
          <w:rFonts w:ascii="Times New Roman" w:hAnsi="Times New Roman" w:cs="Times New Roman"/>
        </w:rPr>
        <w:t xml:space="preserve"> </w:t>
      </w:r>
      <w:r w:rsidRPr="009A30BC">
        <w:rPr>
          <w:rFonts w:ascii="Times New Roman" w:hAnsi="Times New Roman" w:cs="Times New Roman"/>
        </w:rPr>
        <w:t>плате</w:t>
      </w:r>
      <w:r>
        <w:rPr>
          <w:rFonts w:ascii="Times New Roman" w:hAnsi="Times New Roman" w:cs="Times New Roman"/>
        </w:rPr>
        <w:t xml:space="preserve"> </w:t>
      </w:r>
      <w:r w:rsidRPr="009A30BC">
        <w:rPr>
          <w:rFonts w:ascii="Times New Roman" w:hAnsi="Times New Roman" w:cs="Times New Roman"/>
        </w:rPr>
        <w:t>запосленима</w:t>
      </w:r>
      <w:r>
        <w:rPr>
          <w:rFonts w:ascii="Times New Roman" w:hAnsi="Times New Roman" w:cs="Times New Roman"/>
        </w:rPr>
        <w:t xml:space="preserve"> </w:t>
      </w:r>
      <w:r w:rsidRPr="009A30BC">
        <w:rPr>
          <w:rFonts w:ascii="Times New Roman" w:hAnsi="Times New Roman" w:cs="Times New Roman"/>
        </w:rPr>
        <w:t>почев</w:t>
      </w:r>
      <w:r>
        <w:rPr>
          <w:rFonts w:ascii="Times New Roman" w:hAnsi="Times New Roman" w:cs="Times New Roman"/>
        </w:rPr>
        <w:t xml:space="preserve"> </w:t>
      </w:r>
      <w:r w:rsidRPr="009A30BC">
        <w:rPr>
          <w:rFonts w:ascii="Times New Roman" w:hAnsi="Times New Roman" w:cs="Times New Roman"/>
        </w:rPr>
        <w:t>од</w:t>
      </w:r>
      <w:r>
        <w:rPr>
          <w:rFonts w:ascii="Times New Roman" w:hAnsi="Times New Roman" w:cs="Times New Roman"/>
        </w:rPr>
        <w:t xml:space="preserve"> </w:t>
      </w:r>
      <w:r w:rsidRPr="009A30BC">
        <w:rPr>
          <w:rFonts w:ascii="Times New Roman" w:hAnsi="Times New Roman" w:cs="Times New Roman"/>
        </w:rPr>
        <w:t>обрачуна</w:t>
      </w:r>
      <w:r>
        <w:rPr>
          <w:rFonts w:ascii="Times New Roman" w:hAnsi="Times New Roman" w:cs="Times New Roman"/>
        </w:rPr>
        <w:t xml:space="preserve"> </w:t>
      </w:r>
      <w:r w:rsidRPr="009A30BC">
        <w:rPr>
          <w:rFonts w:ascii="Times New Roman" w:hAnsi="Times New Roman" w:cs="Times New Roman"/>
        </w:rPr>
        <w:t>за 12/2021 до</w:t>
      </w:r>
      <w:r>
        <w:rPr>
          <w:rFonts w:ascii="Times New Roman" w:hAnsi="Times New Roman" w:cs="Times New Roman"/>
        </w:rPr>
        <w:t xml:space="preserve"> </w:t>
      </w:r>
      <w:r w:rsidRPr="009A30BC">
        <w:rPr>
          <w:rFonts w:ascii="Times New Roman" w:hAnsi="Times New Roman" w:cs="Times New Roman"/>
        </w:rPr>
        <w:t>обрачуна</w:t>
      </w:r>
      <w:r>
        <w:rPr>
          <w:rFonts w:ascii="Times New Roman" w:hAnsi="Times New Roman" w:cs="Times New Roman"/>
        </w:rPr>
        <w:t xml:space="preserve"> </w:t>
      </w:r>
      <w:r w:rsidRPr="009A30BC">
        <w:rPr>
          <w:rFonts w:ascii="Times New Roman" w:hAnsi="Times New Roman" w:cs="Times New Roman"/>
        </w:rPr>
        <w:t xml:space="preserve">за 07/2022 тј. </w:t>
      </w:r>
      <w:r>
        <w:rPr>
          <w:rFonts w:ascii="Times New Roman" w:hAnsi="Times New Roman" w:cs="Times New Roman"/>
        </w:rPr>
        <w:t>у</w:t>
      </w:r>
      <w:r w:rsidRPr="009A30BC">
        <w:rPr>
          <w:rFonts w:ascii="Times New Roman" w:hAnsi="Times New Roman" w:cs="Times New Roman"/>
        </w:rPr>
        <w:t>купно</w:t>
      </w:r>
      <w:r>
        <w:rPr>
          <w:rFonts w:ascii="Times New Roman" w:hAnsi="Times New Roman" w:cs="Times New Roman"/>
        </w:rPr>
        <w:t xml:space="preserve"> </w:t>
      </w:r>
      <w:r w:rsidRPr="009A30BC">
        <w:rPr>
          <w:rFonts w:ascii="Times New Roman" w:hAnsi="Times New Roman" w:cs="Times New Roman"/>
        </w:rPr>
        <w:t>8</w:t>
      </w:r>
      <w:r>
        <w:rPr>
          <w:rFonts w:ascii="Times New Roman" w:hAnsi="Times New Roman" w:cs="Times New Roman"/>
        </w:rPr>
        <w:t xml:space="preserve"> </w:t>
      </w:r>
      <w:r w:rsidRPr="009A30BC">
        <w:rPr>
          <w:rFonts w:ascii="Times New Roman" w:hAnsi="Times New Roman" w:cs="Times New Roman"/>
        </w:rPr>
        <w:t xml:space="preserve">обрачуна; </w:t>
      </w:r>
    </w:p>
    <w:p w:rsidR="009A30BC" w:rsidRPr="009A30BC" w:rsidRDefault="00A85842" w:rsidP="00050C63">
      <w:pPr>
        <w:pStyle w:val="ListParagraph"/>
        <w:numPr>
          <w:ilvl w:val="0"/>
          <w:numId w:val="8"/>
        </w:numPr>
        <w:tabs>
          <w:tab w:val="left" w:pos="360"/>
        </w:tabs>
        <w:spacing w:after="0" w:line="240" w:lineRule="auto"/>
        <w:ind w:left="0" w:firstLine="0"/>
        <w:jc w:val="both"/>
        <w:rPr>
          <w:rFonts w:ascii="Times New Roman" w:hAnsi="Times New Roman" w:cs="Times New Roman"/>
        </w:rPr>
      </w:pPr>
      <w:r w:rsidRPr="009A30BC">
        <w:rPr>
          <w:rFonts w:ascii="Times New Roman" w:hAnsi="Times New Roman" w:cs="Times New Roman"/>
        </w:rPr>
        <w:t>П</w:t>
      </w:r>
      <w:r w:rsidR="009A30BC" w:rsidRPr="009A30BC">
        <w:rPr>
          <w:rFonts w:ascii="Times New Roman" w:hAnsi="Times New Roman" w:cs="Times New Roman"/>
        </w:rPr>
        <w:t>ланиране</w:t>
      </w:r>
      <w:r>
        <w:rPr>
          <w:rFonts w:ascii="Times New Roman" w:hAnsi="Times New Roman" w:cs="Times New Roman"/>
        </w:rPr>
        <w:t xml:space="preserve"> </w:t>
      </w:r>
      <w:r w:rsidR="009A30BC" w:rsidRPr="009A30BC">
        <w:rPr>
          <w:rFonts w:ascii="Times New Roman" w:hAnsi="Times New Roman" w:cs="Times New Roman"/>
        </w:rPr>
        <w:t>исплате</w:t>
      </w:r>
      <w:r>
        <w:rPr>
          <w:rFonts w:ascii="Times New Roman" w:hAnsi="Times New Roman" w:cs="Times New Roman"/>
        </w:rPr>
        <w:t xml:space="preserve"> </w:t>
      </w:r>
      <w:r w:rsidR="009A30BC" w:rsidRPr="009A30BC">
        <w:rPr>
          <w:rFonts w:ascii="Times New Roman" w:hAnsi="Times New Roman" w:cs="Times New Roman"/>
        </w:rPr>
        <w:t>за</w:t>
      </w:r>
      <w:r>
        <w:rPr>
          <w:rFonts w:ascii="Times New Roman" w:hAnsi="Times New Roman" w:cs="Times New Roman"/>
        </w:rPr>
        <w:t xml:space="preserve"> </w:t>
      </w:r>
      <w:r w:rsidR="009A30BC" w:rsidRPr="009A30BC">
        <w:rPr>
          <w:rFonts w:ascii="Times New Roman" w:hAnsi="Times New Roman" w:cs="Times New Roman"/>
        </w:rPr>
        <w:t>август који се планира на нивоу исплате за јул и</w:t>
      </w:r>
    </w:p>
    <w:p w:rsidR="009A30BC" w:rsidRPr="009A30BC" w:rsidRDefault="00A85842" w:rsidP="00050C63">
      <w:pPr>
        <w:pStyle w:val="ListParagraph"/>
        <w:numPr>
          <w:ilvl w:val="0"/>
          <w:numId w:val="8"/>
        </w:numPr>
        <w:tabs>
          <w:tab w:val="left" w:pos="360"/>
        </w:tabs>
        <w:spacing w:after="0" w:line="240" w:lineRule="auto"/>
        <w:ind w:left="0" w:firstLine="0"/>
        <w:jc w:val="both"/>
        <w:rPr>
          <w:rFonts w:ascii="Times New Roman" w:hAnsi="Times New Roman" w:cs="Times New Roman"/>
        </w:rPr>
      </w:pPr>
      <w:r w:rsidRPr="009A30BC">
        <w:rPr>
          <w:rFonts w:ascii="Times New Roman" w:hAnsi="Times New Roman" w:cs="Times New Roman"/>
        </w:rPr>
        <w:t>П</w:t>
      </w:r>
      <w:r w:rsidR="009A30BC" w:rsidRPr="009A30BC">
        <w:rPr>
          <w:rFonts w:ascii="Times New Roman" w:hAnsi="Times New Roman" w:cs="Times New Roman"/>
        </w:rPr>
        <w:t>ланиране</w:t>
      </w:r>
      <w:r>
        <w:rPr>
          <w:rFonts w:ascii="Times New Roman" w:hAnsi="Times New Roman" w:cs="Times New Roman"/>
        </w:rPr>
        <w:t xml:space="preserve"> </w:t>
      </w:r>
      <w:r w:rsidR="009A30BC" w:rsidRPr="009A30BC">
        <w:rPr>
          <w:rFonts w:ascii="Times New Roman" w:hAnsi="Times New Roman" w:cs="Times New Roman"/>
        </w:rPr>
        <w:t>исплате</w:t>
      </w:r>
      <w:r>
        <w:rPr>
          <w:rFonts w:ascii="Times New Roman" w:hAnsi="Times New Roman" w:cs="Times New Roman"/>
        </w:rPr>
        <w:t xml:space="preserve"> </w:t>
      </w:r>
      <w:r w:rsidR="009A30BC" w:rsidRPr="009A30BC">
        <w:rPr>
          <w:rFonts w:ascii="Times New Roman" w:hAnsi="Times New Roman" w:cs="Times New Roman"/>
        </w:rPr>
        <w:t>за</w:t>
      </w:r>
      <w:r>
        <w:rPr>
          <w:rFonts w:ascii="Times New Roman" w:hAnsi="Times New Roman" w:cs="Times New Roman"/>
        </w:rPr>
        <w:t xml:space="preserve"> </w:t>
      </w:r>
      <w:r w:rsidR="009A30BC" w:rsidRPr="009A30BC">
        <w:rPr>
          <w:rFonts w:ascii="Times New Roman" w:hAnsi="Times New Roman" w:cs="Times New Roman"/>
        </w:rPr>
        <w:t>период</w:t>
      </w:r>
      <w:r>
        <w:rPr>
          <w:rFonts w:ascii="Times New Roman" w:hAnsi="Times New Roman" w:cs="Times New Roman"/>
        </w:rPr>
        <w:t xml:space="preserve"> </w:t>
      </w:r>
      <w:r w:rsidR="009A30BC" w:rsidRPr="009A30BC">
        <w:rPr>
          <w:rFonts w:ascii="Times New Roman" w:hAnsi="Times New Roman" w:cs="Times New Roman"/>
        </w:rPr>
        <w:t>септембар-новембар</w:t>
      </w:r>
      <w:r>
        <w:rPr>
          <w:rFonts w:ascii="Times New Roman" w:hAnsi="Times New Roman" w:cs="Times New Roman"/>
        </w:rPr>
        <w:t xml:space="preserve"> </w:t>
      </w:r>
      <w:r w:rsidR="009A30BC" w:rsidRPr="009A30BC">
        <w:rPr>
          <w:rFonts w:ascii="Times New Roman" w:hAnsi="Times New Roman" w:cs="Times New Roman"/>
        </w:rPr>
        <w:t>с</w:t>
      </w:r>
      <w:r>
        <w:rPr>
          <w:rFonts w:ascii="Times New Roman" w:hAnsi="Times New Roman" w:cs="Times New Roman"/>
        </w:rPr>
        <w:t xml:space="preserve"> </w:t>
      </w:r>
      <w:r w:rsidR="009A30BC" w:rsidRPr="009A30BC">
        <w:rPr>
          <w:rFonts w:ascii="Times New Roman" w:hAnsi="Times New Roman" w:cs="Times New Roman"/>
        </w:rPr>
        <w:t>аувећаним</w:t>
      </w:r>
      <w:r>
        <w:rPr>
          <w:rFonts w:ascii="Times New Roman" w:hAnsi="Times New Roman" w:cs="Times New Roman"/>
        </w:rPr>
        <w:t xml:space="preserve"> </w:t>
      </w:r>
      <w:r w:rsidR="009A30BC" w:rsidRPr="009A30BC">
        <w:rPr>
          <w:rFonts w:ascii="Times New Roman" w:hAnsi="Times New Roman" w:cs="Times New Roman"/>
        </w:rPr>
        <w:t>коефицијентом</w:t>
      </w:r>
      <w:r>
        <w:rPr>
          <w:rFonts w:ascii="Times New Roman" w:hAnsi="Times New Roman" w:cs="Times New Roman"/>
        </w:rPr>
        <w:t xml:space="preserve"> </w:t>
      </w:r>
      <w:r w:rsidR="009A30BC" w:rsidRPr="009A30BC">
        <w:rPr>
          <w:rFonts w:ascii="Times New Roman" w:hAnsi="Times New Roman" w:cs="Times New Roman"/>
        </w:rPr>
        <w:t>са 14,88 на 17,32 за</w:t>
      </w:r>
      <w:r>
        <w:rPr>
          <w:rFonts w:ascii="Times New Roman" w:hAnsi="Times New Roman" w:cs="Times New Roman"/>
        </w:rPr>
        <w:t xml:space="preserve"> </w:t>
      </w:r>
      <w:r w:rsidR="009A30BC" w:rsidRPr="009A30BC">
        <w:rPr>
          <w:rFonts w:ascii="Times New Roman" w:hAnsi="Times New Roman" w:cs="Times New Roman"/>
        </w:rPr>
        <w:t>три</w:t>
      </w:r>
      <w:r>
        <w:rPr>
          <w:rFonts w:ascii="Times New Roman" w:hAnsi="Times New Roman" w:cs="Times New Roman"/>
        </w:rPr>
        <w:t xml:space="preserve"> </w:t>
      </w:r>
      <w:r w:rsidR="009A30BC" w:rsidRPr="009A30BC">
        <w:rPr>
          <w:rFonts w:ascii="Times New Roman" w:hAnsi="Times New Roman" w:cs="Times New Roman"/>
        </w:rPr>
        <w:t>васпитача</w:t>
      </w:r>
      <w:r>
        <w:rPr>
          <w:rFonts w:ascii="Times New Roman" w:hAnsi="Times New Roman" w:cs="Times New Roman"/>
        </w:rPr>
        <w:t xml:space="preserve"> </w:t>
      </w:r>
      <w:r w:rsidR="009A30BC" w:rsidRPr="009A30BC">
        <w:rPr>
          <w:rFonts w:ascii="Times New Roman" w:hAnsi="Times New Roman" w:cs="Times New Roman"/>
        </w:rPr>
        <w:t>на</w:t>
      </w:r>
      <w:r>
        <w:rPr>
          <w:rFonts w:ascii="Times New Roman" w:hAnsi="Times New Roman" w:cs="Times New Roman"/>
        </w:rPr>
        <w:t xml:space="preserve"> </w:t>
      </w:r>
      <w:r w:rsidR="009A30BC" w:rsidRPr="009A30BC">
        <w:rPr>
          <w:rFonts w:ascii="Times New Roman" w:hAnsi="Times New Roman" w:cs="Times New Roman"/>
        </w:rPr>
        <w:t>основу</w:t>
      </w:r>
      <w:r>
        <w:rPr>
          <w:rFonts w:ascii="Times New Roman" w:hAnsi="Times New Roman" w:cs="Times New Roman"/>
        </w:rPr>
        <w:t xml:space="preserve"> </w:t>
      </w:r>
      <w:r w:rsidR="009A30BC" w:rsidRPr="009A30BC">
        <w:rPr>
          <w:rFonts w:ascii="Times New Roman" w:hAnsi="Times New Roman" w:cs="Times New Roman"/>
        </w:rPr>
        <w:t>споразума о међусобним</w:t>
      </w:r>
      <w:r>
        <w:rPr>
          <w:rFonts w:ascii="Times New Roman" w:hAnsi="Times New Roman" w:cs="Times New Roman"/>
        </w:rPr>
        <w:t xml:space="preserve"> </w:t>
      </w:r>
      <w:r w:rsidR="009A30BC" w:rsidRPr="009A30BC">
        <w:rPr>
          <w:rFonts w:ascii="Times New Roman" w:hAnsi="Times New Roman" w:cs="Times New Roman"/>
        </w:rPr>
        <w:t>правима, обавезама и одговорностима – усаглашавање</w:t>
      </w:r>
      <w:r>
        <w:rPr>
          <w:rFonts w:ascii="Times New Roman" w:hAnsi="Times New Roman" w:cs="Times New Roman"/>
        </w:rPr>
        <w:t xml:space="preserve"> </w:t>
      </w:r>
      <w:r w:rsidR="009A30BC" w:rsidRPr="009A30BC">
        <w:rPr>
          <w:rFonts w:ascii="Times New Roman" w:hAnsi="Times New Roman" w:cs="Times New Roman"/>
        </w:rPr>
        <w:t>коефицијената</w:t>
      </w:r>
      <w:r>
        <w:rPr>
          <w:rFonts w:ascii="Times New Roman" w:hAnsi="Times New Roman" w:cs="Times New Roman"/>
        </w:rPr>
        <w:t xml:space="preserve"> </w:t>
      </w:r>
      <w:r w:rsidR="009A30BC" w:rsidRPr="009A30BC">
        <w:rPr>
          <w:rFonts w:ascii="Times New Roman" w:hAnsi="Times New Roman" w:cs="Times New Roman"/>
        </w:rPr>
        <w:t>са</w:t>
      </w:r>
      <w:r>
        <w:rPr>
          <w:rFonts w:ascii="Times New Roman" w:hAnsi="Times New Roman" w:cs="Times New Roman"/>
        </w:rPr>
        <w:t xml:space="preserve"> </w:t>
      </w:r>
      <w:r w:rsidR="009A30BC" w:rsidRPr="009A30BC">
        <w:rPr>
          <w:rFonts w:ascii="Times New Roman" w:hAnsi="Times New Roman" w:cs="Times New Roman"/>
        </w:rPr>
        <w:t>стеченом</w:t>
      </w:r>
      <w:r>
        <w:rPr>
          <w:rFonts w:ascii="Times New Roman" w:hAnsi="Times New Roman" w:cs="Times New Roman"/>
        </w:rPr>
        <w:t xml:space="preserve"> </w:t>
      </w:r>
      <w:r w:rsidR="009A30BC" w:rsidRPr="009A30BC">
        <w:rPr>
          <w:rFonts w:ascii="Times New Roman" w:hAnsi="Times New Roman" w:cs="Times New Roman"/>
        </w:rPr>
        <w:t>стручном</w:t>
      </w:r>
      <w:r>
        <w:rPr>
          <w:rFonts w:ascii="Times New Roman" w:hAnsi="Times New Roman" w:cs="Times New Roman"/>
        </w:rPr>
        <w:t xml:space="preserve"> </w:t>
      </w:r>
      <w:r w:rsidR="009A30BC" w:rsidRPr="009A30BC">
        <w:rPr>
          <w:rFonts w:ascii="Times New Roman" w:hAnsi="Times New Roman" w:cs="Times New Roman"/>
        </w:rPr>
        <w:t>спремом</w:t>
      </w:r>
      <w:r>
        <w:rPr>
          <w:rFonts w:ascii="Times New Roman" w:hAnsi="Times New Roman" w:cs="Times New Roman"/>
        </w:rPr>
        <w:t xml:space="preserve"> </w:t>
      </w:r>
      <w:r w:rsidR="009A30BC" w:rsidRPr="009A30BC">
        <w:rPr>
          <w:rFonts w:ascii="Times New Roman" w:hAnsi="Times New Roman" w:cs="Times New Roman"/>
        </w:rPr>
        <w:t>закљученог</w:t>
      </w:r>
      <w:r>
        <w:rPr>
          <w:rFonts w:ascii="Times New Roman" w:hAnsi="Times New Roman" w:cs="Times New Roman"/>
        </w:rPr>
        <w:t xml:space="preserve"> </w:t>
      </w:r>
      <w:r w:rsidR="009A30BC" w:rsidRPr="009A30BC">
        <w:rPr>
          <w:rFonts w:ascii="Times New Roman" w:hAnsi="Times New Roman" w:cs="Times New Roman"/>
        </w:rPr>
        <w:t>између</w:t>
      </w:r>
      <w:r>
        <w:rPr>
          <w:rFonts w:ascii="Times New Roman" w:hAnsi="Times New Roman" w:cs="Times New Roman"/>
        </w:rPr>
        <w:t xml:space="preserve"> </w:t>
      </w:r>
      <w:r w:rsidR="009A30BC" w:rsidRPr="009A30BC">
        <w:rPr>
          <w:rFonts w:ascii="Times New Roman" w:hAnsi="Times New Roman" w:cs="Times New Roman"/>
        </w:rPr>
        <w:t>Предшколске</w:t>
      </w:r>
      <w:r>
        <w:rPr>
          <w:rFonts w:ascii="Times New Roman" w:hAnsi="Times New Roman" w:cs="Times New Roman"/>
        </w:rPr>
        <w:t xml:space="preserve"> </w:t>
      </w:r>
      <w:r w:rsidR="009A30BC" w:rsidRPr="009A30BC">
        <w:rPr>
          <w:rFonts w:ascii="Times New Roman" w:hAnsi="Times New Roman" w:cs="Times New Roman"/>
        </w:rPr>
        <w:t>установе „СофијаРистић“ Топола, ОпштинеТопола и Синдикалне</w:t>
      </w:r>
      <w:r>
        <w:rPr>
          <w:rFonts w:ascii="Times New Roman" w:hAnsi="Times New Roman" w:cs="Times New Roman"/>
        </w:rPr>
        <w:t xml:space="preserve"> </w:t>
      </w:r>
      <w:r w:rsidR="009A30BC" w:rsidRPr="009A30BC">
        <w:rPr>
          <w:rFonts w:ascii="Times New Roman" w:hAnsi="Times New Roman" w:cs="Times New Roman"/>
        </w:rPr>
        <w:t>организациј</w:t>
      </w:r>
      <w:r>
        <w:rPr>
          <w:rFonts w:ascii="Times New Roman" w:hAnsi="Times New Roman" w:cs="Times New Roman"/>
        </w:rPr>
        <w:t xml:space="preserve"> </w:t>
      </w:r>
      <w:r w:rsidR="009A30BC" w:rsidRPr="009A30BC">
        <w:rPr>
          <w:rFonts w:ascii="Times New Roman" w:hAnsi="Times New Roman" w:cs="Times New Roman"/>
        </w:rPr>
        <w:t>епредшколско</w:t>
      </w:r>
      <w:r>
        <w:rPr>
          <w:rFonts w:ascii="Times New Roman" w:hAnsi="Times New Roman" w:cs="Times New Roman"/>
        </w:rPr>
        <w:t xml:space="preserve"> </w:t>
      </w:r>
      <w:r w:rsidR="009A30BC" w:rsidRPr="009A30BC">
        <w:rPr>
          <w:rFonts w:ascii="Times New Roman" w:hAnsi="Times New Roman" w:cs="Times New Roman"/>
        </w:rPr>
        <w:t>гваспитања и образовања</w:t>
      </w:r>
      <w:r>
        <w:rPr>
          <w:rFonts w:ascii="Times New Roman" w:hAnsi="Times New Roman" w:cs="Times New Roman"/>
        </w:rPr>
        <w:t xml:space="preserve"> </w:t>
      </w:r>
      <w:r w:rsidR="009A30BC" w:rsidRPr="009A30BC">
        <w:rPr>
          <w:rFonts w:ascii="Times New Roman" w:hAnsi="Times New Roman" w:cs="Times New Roman"/>
        </w:rPr>
        <w:t>дел.бр. 861 од 2.12.2021. године.</w:t>
      </w:r>
    </w:p>
    <w:p w:rsidR="006A3BCC" w:rsidRDefault="006A3BCC" w:rsidP="006A3BCC">
      <w:pPr>
        <w:jc w:val="both"/>
        <w:rPr>
          <w:rFonts w:ascii="Times New Roman" w:hAnsi="Times New Roman" w:cs="Times New Roman"/>
          <w:lang/>
        </w:rPr>
      </w:pPr>
    </w:p>
    <w:p w:rsidR="009A30BC" w:rsidRPr="00A85842" w:rsidRDefault="009A30BC" w:rsidP="006A3BCC">
      <w:pPr>
        <w:jc w:val="both"/>
        <w:rPr>
          <w:rFonts w:ascii="Times New Roman" w:hAnsi="Times New Roman" w:cs="Times New Roman"/>
        </w:rPr>
      </w:pPr>
      <w:r w:rsidRPr="009A30BC">
        <w:rPr>
          <w:rFonts w:ascii="Times New Roman" w:hAnsi="Times New Roman" w:cs="Times New Roman"/>
        </w:rPr>
        <w:t>Планиране</w:t>
      </w:r>
      <w:r w:rsidR="00DA1557">
        <w:rPr>
          <w:rFonts w:ascii="Times New Roman" w:hAnsi="Times New Roman" w:cs="Times New Roman"/>
        </w:rPr>
        <w:t xml:space="preserve"> </w:t>
      </w:r>
      <w:r w:rsidRPr="009A30BC">
        <w:rPr>
          <w:rFonts w:ascii="Times New Roman" w:hAnsi="Times New Roman" w:cs="Times New Roman"/>
        </w:rPr>
        <w:t>исплате</w:t>
      </w:r>
      <w:r w:rsidR="00DA1557">
        <w:rPr>
          <w:rFonts w:ascii="Times New Roman" w:hAnsi="Times New Roman" w:cs="Times New Roman"/>
        </w:rPr>
        <w:t xml:space="preserve"> </w:t>
      </w:r>
      <w:r w:rsidRPr="009A30BC">
        <w:rPr>
          <w:rFonts w:ascii="Times New Roman" w:hAnsi="Times New Roman" w:cs="Times New Roman"/>
        </w:rPr>
        <w:t>су</w:t>
      </w:r>
      <w:r w:rsidR="00DA1557">
        <w:rPr>
          <w:rFonts w:ascii="Times New Roman" w:hAnsi="Times New Roman" w:cs="Times New Roman"/>
        </w:rPr>
        <w:t xml:space="preserve"> </w:t>
      </w:r>
      <w:r w:rsidRPr="009A30BC">
        <w:rPr>
          <w:rFonts w:ascii="Times New Roman" w:hAnsi="Times New Roman" w:cs="Times New Roman"/>
        </w:rPr>
        <w:t>обрачунате</w:t>
      </w:r>
      <w:r w:rsidR="00DA1557">
        <w:rPr>
          <w:rFonts w:ascii="Times New Roman" w:hAnsi="Times New Roman" w:cs="Times New Roman"/>
        </w:rPr>
        <w:t xml:space="preserve"> </w:t>
      </w:r>
      <w:r w:rsidRPr="009A30BC">
        <w:rPr>
          <w:rFonts w:ascii="Times New Roman" w:hAnsi="Times New Roman" w:cs="Times New Roman"/>
        </w:rPr>
        <w:t>на</w:t>
      </w:r>
      <w:r w:rsidR="00DA1557">
        <w:rPr>
          <w:rFonts w:ascii="Times New Roman" w:hAnsi="Times New Roman" w:cs="Times New Roman"/>
        </w:rPr>
        <w:t xml:space="preserve"> </w:t>
      </w:r>
      <w:r w:rsidRPr="009A30BC">
        <w:rPr>
          <w:rFonts w:ascii="Times New Roman" w:hAnsi="Times New Roman" w:cs="Times New Roman"/>
        </w:rPr>
        <w:t>основу</w:t>
      </w:r>
      <w:r w:rsidR="00DA1557">
        <w:rPr>
          <w:rFonts w:ascii="Times New Roman" w:hAnsi="Times New Roman" w:cs="Times New Roman"/>
        </w:rPr>
        <w:t xml:space="preserve"> </w:t>
      </w:r>
      <w:r w:rsidRPr="009A30BC">
        <w:rPr>
          <w:rFonts w:ascii="Times New Roman" w:hAnsi="Times New Roman" w:cs="Times New Roman"/>
        </w:rPr>
        <w:t>стварног (51 лице у сталном</w:t>
      </w:r>
      <w:r w:rsidR="00DA1557">
        <w:rPr>
          <w:rFonts w:ascii="Times New Roman" w:hAnsi="Times New Roman" w:cs="Times New Roman"/>
        </w:rPr>
        <w:t xml:space="preserve"> </w:t>
      </w:r>
      <w:r w:rsidRPr="009A30BC">
        <w:rPr>
          <w:rFonts w:ascii="Times New Roman" w:hAnsi="Times New Roman" w:cs="Times New Roman"/>
        </w:rPr>
        <w:t>радном</w:t>
      </w:r>
      <w:r w:rsidR="00DA1557">
        <w:rPr>
          <w:rFonts w:ascii="Times New Roman" w:hAnsi="Times New Roman" w:cs="Times New Roman"/>
        </w:rPr>
        <w:t xml:space="preserve"> </w:t>
      </w:r>
      <w:r w:rsidRPr="009A30BC">
        <w:rPr>
          <w:rFonts w:ascii="Times New Roman" w:hAnsi="Times New Roman" w:cs="Times New Roman"/>
        </w:rPr>
        <w:t>односу и 5 лица</w:t>
      </w:r>
      <w:r w:rsidR="00DA1557">
        <w:rPr>
          <w:rFonts w:ascii="Times New Roman" w:hAnsi="Times New Roman" w:cs="Times New Roman"/>
        </w:rPr>
        <w:t xml:space="preserve"> </w:t>
      </w:r>
      <w:r w:rsidRPr="009A30BC">
        <w:rPr>
          <w:rFonts w:ascii="Times New Roman" w:hAnsi="Times New Roman" w:cs="Times New Roman"/>
        </w:rPr>
        <w:t>на</w:t>
      </w:r>
      <w:r w:rsidR="00DA1557">
        <w:rPr>
          <w:rFonts w:ascii="Times New Roman" w:hAnsi="Times New Roman" w:cs="Times New Roman"/>
        </w:rPr>
        <w:t xml:space="preserve"> </w:t>
      </w:r>
      <w:r w:rsidRPr="009A30BC">
        <w:rPr>
          <w:rFonts w:ascii="Times New Roman" w:hAnsi="Times New Roman" w:cs="Times New Roman"/>
        </w:rPr>
        <w:t>одређено</w:t>
      </w:r>
      <w:r w:rsidR="00DA1557">
        <w:rPr>
          <w:rFonts w:ascii="Times New Roman" w:hAnsi="Times New Roman" w:cs="Times New Roman"/>
        </w:rPr>
        <w:t xml:space="preserve"> </w:t>
      </w:r>
      <w:r w:rsidRPr="009A30BC">
        <w:rPr>
          <w:rFonts w:ascii="Times New Roman" w:hAnsi="Times New Roman" w:cs="Times New Roman"/>
        </w:rPr>
        <w:t>због</w:t>
      </w:r>
      <w:r w:rsidR="00DA1557">
        <w:rPr>
          <w:rFonts w:ascii="Times New Roman" w:hAnsi="Times New Roman" w:cs="Times New Roman"/>
        </w:rPr>
        <w:t xml:space="preserve"> </w:t>
      </w:r>
      <w:r w:rsidRPr="009A30BC">
        <w:rPr>
          <w:rFonts w:ascii="Times New Roman" w:hAnsi="Times New Roman" w:cs="Times New Roman"/>
        </w:rPr>
        <w:t>повећаног</w:t>
      </w:r>
      <w:r w:rsidR="00DA1557">
        <w:rPr>
          <w:rFonts w:ascii="Times New Roman" w:hAnsi="Times New Roman" w:cs="Times New Roman"/>
        </w:rPr>
        <w:t xml:space="preserve"> </w:t>
      </w:r>
      <w:r w:rsidRPr="009A30BC">
        <w:rPr>
          <w:rFonts w:ascii="Times New Roman" w:hAnsi="Times New Roman" w:cs="Times New Roman"/>
        </w:rPr>
        <w:t>обима</w:t>
      </w:r>
      <w:r w:rsidR="00DA1557">
        <w:rPr>
          <w:rFonts w:ascii="Times New Roman" w:hAnsi="Times New Roman" w:cs="Times New Roman"/>
        </w:rPr>
        <w:t xml:space="preserve"> </w:t>
      </w:r>
      <w:r w:rsidRPr="009A30BC">
        <w:rPr>
          <w:rFonts w:ascii="Times New Roman" w:hAnsi="Times New Roman" w:cs="Times New Roman"/>
        </w:rPr>
        <w:t>посла) а не</w:t>
      </w:r>
      <w:r w:rsidR="00DA1557">
        <w:rPr>
          <w:rFonts w:ascii="Times New Roman" w:hAnsi="Times New Roman" w:cs="Times New Roman"/>
        </w:rPr>
        <w:t xml:space="preserve"> </w:t>
      </w:r>
      <w:r w:rsidRPr="009A30BC">
        <w:rPr>
          <w:rFonts w:ascii="Times New Roman" w:hAnsi="Times New Roman" w:cs="Times New Roman"/>
        </w:rPr>
        <w:t>систематизованог</w:t>
      </w:r>
      <w:r w:rsidR="00DA1557">
        <w:rPr>
          <w:rFonts w:ascii="Times New Roman" w:hAnsi="Times New Roman" w:cs="Times New Roman"/>
        </w:rPr>
        <w:t xml:space="preserve"> </w:t>
      </w:r>
      <w:r w:rsidRPr="009A30BC">
        <w:rPr>
          <w:rFonts w:ascii="Times New Roman" w:hAnsi="Times New Roman" w:cs="Times New Roman"/>
        </w:rPr>
        <w:t>броја</w:t>
      </w:r>
      <w:r w:rsidR="00DA1557">
        <w:rPr>
          <w:rFonts w:ascii="Times New Roman" w:hAnsi="Times New Roman" w:cs="Times New Roman"/>
        </w:rPr>
        <w:t xml:space="preserve"> </w:t>
      </w:r>
      <w:r w:rsidRPr="009A30BC">
        <w:rPr>
          <w:rFonts w:ascii="Times New Roman" w:hAnsi="Times New Roman" w:cs="Times New Roman"/>
        </w:rPr>
        <w:t>запослених</w:t>
      </w:r>
      <w:r w:rsidR="00DA1557">
        <w:rPr>
          <w:rFonts w:ascii="Times New Roman" w:hAnsi="Times New Roman" w:cs="Times New Roman"/>
        </w:rPr>
        <w:t xml:space="preserve"> </w:t>
      </w:r>
      <w:r w:rsidRPr="009A30BC">
        <w:rPr>
          <w:rFonts w:ascii="Times New Roman" w:hAnsi="Times New Roman" w:cs="Times New Roman"/>
        </w:rPr>
        <w:t>који</w:t>
      </w:r>
      <w:r w:rsidR="00DA1557">
        <w:rPr>
          <w:rFonts w:ascii="Times New Roman" w:hAnsi="Times New Roman" w:cs="Times New Roman"/>
        </w:rPr>
        <w:t xml:space="preserve"> </w:t>
      </w:r>
      <w:r w:rsidRPr="009A30BC">
        <w:rPr>
          <w:rFonts w:ascii="Times New Roman" w:hAnsi="Times New Roman" w:cs="Times New Roman"/>
        </w:rPr>
        <w:t>раде</w:t>
      </w:r>
      <w:r w:rsidR="00DA1557">
        <w:rPr>
          <w:rFonts w:ascii="Times New Roman" w:hAnsi="Times New Roman" w:cs="Times New Roman"/>
        </w:rPr>
        <w:t xml:space="preserve"> </w:t>
      </w:r>
      <w:r w:rsidRPr="009A30BC">
        <w:rPr>
          <w:rFonts w:ascii="Times New Roman" w:hAnsi="Times New Roman" w:cs="Times New Roman"/>
        </w:rPr>
        <w:t>не</w:t>
      </w:r>
      <w:r w:rsidR="00DA1557">
        <w:rPr>
          <w:rFonts w:ascii="Times New Roman" w:hAnsi="Times New Roman" w:cs="Times New Roman"/>
        </w:rPr>
        <w:t xml:space="preserve"> </w:t>
      </w:r>
      <w:r w:rsidRPr="009A30BC">
        <w:rPr>
          <w:rFonts w:ascii="Times New Roman" w:hAnsi="Times New Roman" w:cs="Times New Roman"/>
        </w:rPr>
        <w:t>укључујући</w:t>
      </w:r>
      <w:r w:rsidR="00DA1557">
        <w:rPr>
          <w:rFonts w:ascii="Times New Roman" w:hAnsi="Times New Roman" w:cs="Times New Roman"/>
        </w:rPr>
        <w:t xml:space="preserve"> </w:t>
      </w:r>
      <w:r w:rsidRPr="009A30BC">
        <w:rPr>
          <w:rFonts w:ascii="Times New Roman" w:hAnsi="Times New Roman" w:cs="Times New Roman"/>
        </w:rPr>
        <w:t>замене</w:t>
      </w:r>
      <w:r w:rsidR="00DA1557">
        <w:rPr>
          <w:rFonts w:ascii="Times New Roman" w:hAnsi="Times New Roman" w:cs="Times New Roman"/>
        </w:rPr>
        <w:t xml:space="preserve"> </w:t>
      </w:r>
      <w:r w:rsidRPr="009A30BC">
        <w:rPr>
          <w:rFonts w:ascii="Times New Roman" w:hAnsi="Times New Roman" w:cs="Times New Roman"/>
        </w:rPr>
        <w:t>одсутних</w:t>
      </w:r>
      <w:r w:rsidR="00DA1557">
        <w:rPr>
          <w:rFonts w:ascii="Times New Roman" w:hAnsi="Times New Roman" w:cs="Times New Roman"/>
        </w:rPr>
        <w:t xml:space="preserve"> </w:t>
      </w:r>
      <w:r w:rsidRPr="009A30BC">
        <w:rPr>
          <w:rFonts w:ascii="Times New Roman" w:hAnsi="Times New Roman" w:cs="Times New Roman"/>
        </w:rPr>
        <w:t xml:space="preserve">запослених. </w:t>
      </w:r>
    </w:p>
    <w:p w:rsidR="00DA1557" w:rsidRPr="00DA1557" w:rsidRDefault="009A30BC" w:rsidP="006A3BCC">
      <w:pPr>
        <w:jc w:val="both"/>
        <w:rPr>
          <w:rFonts w:ascii="Times New Roman" w:hAnsi="Times New Roman" w:cs="Times New Roman"/>
        </w:rPr>
      </w:pPr>
      <w:r w:rsidRPr="009A30BC">
        <w:rPr>
          <w:rFonts w:ascii="Times New Roman" w:hAnsi="Times New Roman" w:cs="Times New Roman"/>
        </w:rPr>
        <w:t>У односу</w:t>
      </w:r>
      <w:r w:rsidR="00DA1557">
        <w:rPr>
          <w:rFonts w:ascii="Times New Roman" w:hAnsi="Times New Roman" w:cs="Times New Roman"/>
        </w:rPr>
        <w:t xml:space="preserve"> </w:t>
      </w:r>
      <w:r w:rsidRPr="009A30BC">
        <w:rPr>
          <w:rFonts w:ascii="Times New Roman" w:hAnsi="Times New Roman" w:cs="Times New Roman"/>
        </w:rPr>
        <w:t>на</w:t>
      </w:r>
      <w:r w:rsidR="00DA1557">
        <w:rPr>
          <w:rFonts w:ascii="Times New Roman" w:hAnsi="Times New Roman" w:cs="Times New Roman"/>
        </w:rPr>
        <w:t xml:space="preserve"> </w:t>
      </w:r>
      <w:r w:rsidRPr="009A30BC">
        <w:rPr>
          <w:rFonts w:ascii="Times New Roman" w:hAnsi="Times New Roman" w:cs="Times New Roman"/>
        </w:rPr>
        <w:t>одобрену</w:t>
      </w:r>
      <w:r w:rsidR="00DA1557">
        <w:rPr>
          <w:rFonts w:ascii="Times New Roman" w:hAnsi="Times New Roman" w:cs="Times New Roman"/>
        </w:rPr>
        <w:t xml:space="preserve"> </w:t>
      </w:r>
      <w:r w:rsidRPr="009A30BC">
        <w:rPr>
          <w:rFonts w:ascii="Times New Roman" w:hAnsi="Times New Roman" w:cs="Times New Roman"/>
        </w:rPr>
        <w:t>апропријацију</w:t>
      </w:r>
      <w:r w:rsidR="00DA1557">
        <w:rPr>
          <w:rFonts w:ascii="Times New Roman" w:hAnsi="Times New Roman" w:cs="Times New Roman"/>
        </w:rPr>
        <w:t xml:space="preserve"> </w:t>
      </w:r>
      <w:r w:rsidRPr="009A30BC">
        <w:rPr>
          <w:rFonts w:ascii="Times New Roman" w:hAnsi="Times New Roman" w:cs="Times New Roman"/>
        </w:rPr>
        <w:t xml:space="preserve">за 2022. </w:t>
      </w:r>
      <w:r w:rsidR="00A85842">
        <w:rPr>
          <w:rFonts w:ascii="Times New Roman" w:hAnsi="Times New Roman" w:cs="Times New Roman"/>
        </w:rPr>
        <w:t>г</w:t>
      </w:r>
      <w:r w:rsidRPr="009A30BC">
        <w:rPr>
          <w:rFonts w:ascii="Times New Roman" w:hAnsi="Times New Roman" w:cs="Times New Roman"/>
        </w:rPr>
        <w:t>одину</w:t>
      </w:r>
      <w:r w:rsidR="00DA1557">
        <w:rPr>
          <w:rFonts w:ascii="Times New Roman" w:hAnsi="Times New Roman" w:cs="Times New Roman"/>
        </w:rPr>
        <w:t xml:space="preserve"> </w:t>
      </w:r>
      <w:r w:rsidRPr="009A30BC">
        <w:rPr>
          <w:rFonts w:ascii="Times New Roman" w:hAnsi="Times New Roman" w:cs="Times New Roman"/>
        </w:rPr>
        <w:t>која</w:t>
      </w:r>
      <w:r w:rsidR="00DA1557">
        <w:rPr>
          <w:rFonts w:ascii="Times New Roman" w:hAnsi="Times New Roman" w:cs="Times New Roman"/>
        </w:rPr>
        <w:t xml:space="preserve"> </w:t>
      </w:r>
      <w:r w:rsidRPr="009A30BC">
        <w:rPr>
          <w:rFonts w:ascii="Times New Roman" w:hAnsi="Times New Roman" w:cs="Times New Roman"/>
        </w:rPr>
        <w:t xml:space="preserve">износи 43.430.000динара, докраја 2022. </w:t>
      </w:r>
      <w:r w:rsidR="00DA1557" w:rsidRPr="009A30BC">
        <w:rPr>
          <w:rFonts w:ascii="Times New Roman" w:hAnsi="Times New Roman" w:cs="Times New Roman"/>
        </w:rPr>
        <w:t>П</w:t>
      </w:r>
      <w:r w:rsidRPr="009A30BC">
        <w:rPr>
          <w:rFonts w:ascii="Times New Roman" w:hAnsi="Times New Roman" w:cs="Times New Roman"/>
        </w:rPr>
        <w:t>роцењује</w:t>
      </w:r>
      <w:r w:rsidR="00DA1557">
        <w:rPr>
          <w:rFonts w:ascii="Times New Roman" w:hAnsi="Times New Roman" w:cs="Times New Roman"/>
        </w:rPr>
        <w:t xml:space="preserve"> </w:t>
      </w:r>
      <w:r w:rsidRPr="009A30BC">
        <w:rPr>
          <w:rFonts w:ascii="Times New Roman" w:hAnsi="Times New Roman" w:cs="Times New Roman"/>
        </w:rPr>
        <w:t>се</w:t>
      </w:r>
      <w:r w:rsidR="00DA1557">
        <w:rPr>
          <w:rFonts w:ascii="Times New Roman" w:hAnsi="Times New Roman" w:cs="Times New Roman"/>
        </w:rPr>
        <w:t xml:space="preserve"> </w:t>
      </w:r>
      <w:r w:rsidRPr="009A30BC">
        <w:rPr>
          <w:rFonts w:ascii="Times New Roman" w:hAnsi="Times New Roman" w:cs="Times New Roman"/>
        </w:rPr>
        <w:t>повећање</w:t>
      </w:r>
      <w:r w:rsidR="00DA1557">
        <w:rPr>
          <w:rFonts w:ascii="Times New Roman" w:hAnsi="Times New Roman" w:cs="Times New Roman"/>
        </w:rPr>
        <w:t xml:space="preserve"> </w:t>
      </w:r>
      <w:r w:rsidRPr="009A30BC">
        <w:rPr>
          <w:rFonts w:ascii="Times New Roman" w:hAnsi="Times New Roman" w:cs="Times New Roman"/>
        </w:rPr>
        <w:t>а</w:t>
      </w:r>
      <w:r w:rsidR="00DA1557">
        <w:rPr>
          <w:rFonts w:ascii="Times New Roman" w:hAnsi="Times New Roman" w:cs="Times New Roman"/>
        </w:rPr>
        <w:t>пропријације за 8.815.000 динара.</w:t>
      </w: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До</w:t>
      </w:r>
      <w:r w:rsidR="00DA1557">
        <w:rPr>
          <w:rFonts w:ascii="Times New Roman" w:hAnsi="Times New Roman" w:cs="Times New Roman"/>
        </w:rPr>
        <w:t xml:space="preserve"> </w:t>
      </w:r>
      <w:r w:rsidRPr="009A30BC">
        <w:rPr>
          <w:rFonts w:ascii="Times New Roman" w:hAnsi="Times New Roman" w:cs="Times New Roman"/>
        </w:rPr>
        <w:t>повећања</w:t>
      </w:r>
      <w:r w:rsidR="00DA1557">
        <w:rPr>
          <w:rFonts w:ascii="Times New Roman" w:hAnsi="Times New Roman" w:cs="Times New Roman"/>
        </w:rPr>
        <w:t xml:space="preserve"> </w:t>
      </w:r>
      <w:r w:rsidRPr="009A30BC">
        <w:rPr>
          <w:rFonts w:ascii="Times New Roman" w:hAnsi="Times New Roman" w:cs="Times New Roman"/>
        </w:rPr>
        <w:t>долази</w:t>
      </w:r>
      <w:r w:rsidR="00DA1557">
        <w:rPr>
          <w:rFonts w:ascii="Times New Roman" w:hAnsi="Times New Roman" w:cs="Times New Roman"/>
        </w:rPr>
        <w:t xml:space="preserve"> </w:t>
      </w:r>
      <w:r w:rsidRPr="009A30BC">
        <w:rPr>
          <w:rFonts w:ascii="Times New Roman" w:hAnsi="Times New Roman" w:cs="Times New Roman"/>
        </w:rPr>
        <w:t>услед:</w:t>
      </w:r>
    </w:p>
    <w:p w:rsidR="009A30BC" w:rsidRPr="009A30BC" w:rsidRDefault="009A30BC" w:rsidP="00050C63">
      <w:pPr>
        <w:pStyle w:val="ListParagraph"/>
        <w:numPr>
          <w:ilvl w:val="0"/>
          <w:numId w:val="7"/>
        </w:numPr>
        <w:tabs>
          <w:tab w:val="left" w:pos="360"/>
        </w:tabs>
        <w:spacing w:after="0" w:line="240" w:lineRule="auto"/>
        <w:ind w:left="0" w:firstLine="0"/>
        <w:jc w:val="both"/>
        <w:rPr>
          <w:rFonts w:ascii="Times New Roman" w:hAnsi="Times New Roman" w:cs="Times New Roman"/>
        </w:rPr>
      </w:pPr>
      <w:r w:rsidRPr="009A30BC">
        <w:rPr>
          <w:rFonts w:ascii="Times New Roman" w:hAnsi="Times New Roman" w:cs="Times New Roman"/>
        </w:rPr>
        <w:t>повећања</w:t>
      </w:r>
      <w:r w:rsidR="00DA1557">
        <w:rPr>
          <w:rFonts w:ascii="Times New Roman" w:hAnsi="Times New Roman" w:cs="Times New Roman"/>
        </w:rPr>
        <w:t xml:space="preserve"> </w:t>
      </w:r>
      <w:r w:rsidRPr="009A30BC">
        <w:rPr>
          <w:rFonts w:ascii="Times New Roman" w:hAnsi="Times New Roman" w:cs="Times New Roman"/>
        </w:rPr>
        <w:t>платеод 7% почев</w:t>
      </w:r>
      <w:r w:rsidR="00071817">
        <w:rPr>
          <w:rFonts w:ascii="Times New Roman" w:hAnsi="Times New Roman" w:cs="Times New Roman"/>
        </w:rPr>
        <w:t xml:space="preserve"> </w:t>
      </w:r>
      <w:r w:rsidRPr="009A30BC">
        <w:rPr>
          <w:rFonts w:ascii="Times New Roman" w:hAnsi="Times New Roman" w:cs="Times New Roman"/>
        </w:rPr>
        <w:t>од</w:t>
      </w:r>
      <w:r w:rsidR="00071817">
        <w:rPr>
          <w:rFonts w:ascii="Times New Roman" w:hAnsi="Times New Roman" w:cs="Times New Roman"/>
        </w:rPr>
        <w:t xml:space="preserve"> </w:t>
      </w:r>
      <w:r w:rsidRPr="009A30BC">
        <w:rPr>
          <w:rFonts w:ascii="Times New Roman" w:hAnsi="Times New Roman" w:cs="Times New Roman"/>
        </w:rPr>
        <w:t>обрачуна</w:t>
      </w:r>
      <w:r w:rsidR="00071817">
        <w:rPr>
          <w:rFonts w:ascii="Times New Roman" w:hAnsi="Times New Roman" w:cs="Times New Roman"/>
        </w:rPr>
        <w:t xml:space="preserve"> </w:t>
      </w:r>
      <w:r w:rsidRPr="009A30BC">
        <w:rPr>
          <w:rFonts w:ascii="Times New Roman" w:hAnsi="Times New Roman" w:cs="Times New Roman"/>
        </w:rPr>
        <w:t>за</w:t>
      </w:r>
      <w:r w:rsidR="00071817">
        <w:rPr>
          <w:rFonts w:ascii="Times New Roman" w:hAnsi="Times New Roman" w:cs="Times New Roman"/>
        </w:rPr>
        <w:t xml:space="preserve"> </w:t>
      </w:r>
      <w:r w:rsidRPr="009A30BC">
        <w:rPr>
          <w:rFonts w:ascii="Times New Roman" w:hAnsi="Times New Roman" w:cs="Times New Roman"/>
        </w:rPr>
        <w:t>јануар 2022.године;</w:t>
      </w:r>
    </w:p>
    <w:p w:rsidR="009A30BC" w:rsidRPr="009A30BC" w:rsidRDefault="009A30BC" w:rsidP="00050C63">
      <w:pPr>
        <w:pStyle w:val="ListParagraph"/>
        <w:numPr>
          <w:ilvl w:val="0"/>
          <w:numId w:val="7"/>
        </w:numPr>
        <w:tabs>
          <w:tab w:val="left" w:pos="360"/>
        </w:tabs>
        <w:spacing w:after="0" w:line="240" w:lineRule="auto"/>
        <w:ind w:left="0" w:firstLine="0"/>
        <w:jc w:val="both"/>
        <w:rPr>
          <w:rFonts w:ascii="Times New Roman" w:hAnsi="Times New Roman" w:cs="Times New Roman"/>
        </w:rPr>
      </w:pPr>
      <w:r w:rsidRPr="009A30BC">
        <w:rPr>
          <w:rFonts w:ascii="Times New Roman" w:hAnsi="Times New Roman" w:cs="Times New Roman"/>
        </w:rPr>
        <w:t>повећања</w:t>
      </w:r>
      <w:r w:rsidR="00071817">
        <w:rPr>
          <w:rFonts w:ascii="Times New Roman" w:hAnsi="Times New Roman" w:cs="Times New Roman"/>
        </w:rPr>
        <w:t xml:space="preserve"> </w:t>
      </w:r>
      <w:r w:rsidRPr="009A30BC">
        <w:rPr>
          <w:rFonts w:ascii="Times New Roman" w:hAnsi="Times New Roman" w:cs="Times New Roman"/>
        </w:rPr>
        <w:t>од 5 запослених</w:t>
      </w:r>
      <w:r w:rsidR="00071817">
        <w:rPr>
          <w:rFonts w:ascii="Times New Roman" w:hAnsi="Times New Roman" w:cs="Times New Roman"/>
        </w:rPr>
        <w:t xml:space="preserve"> </w:t>
      </w:r>
      <w:r w:rsidRPr="009A30BC">
        <w:rPr>
          <w:rFonts w:ascii="Times New Roman" w:hAnsi="Times New Roman" w:cs="Times New Roman"/>
        </w:rPr>
        <w:t>на</w:t>
      </w:r>
      <w:r w:rsidR="00071817">
        <w:rPr>
          <w:rFonts w:ascii="Times New Roman" w:hAnsi="Times New Roman" w:cs="Times New Roman"/>
        </w:rPr>
        <w:t xml:space="preserve"> </w:t>
      </w:r>
      <w:r w:rsidRPr="009A30BC">
        <w:rPr>
          <w:rFonts w:ascii="Times New Roman" w:hAnsi="Times New Roman" w:cs="Times New Roman"/>
        </w:rPr>
        <w:t>неодређено</w:t>
      </w:r>
      <w:r w:rsidR="00071817">
        <w:rPr>
          <w:rFonts w:ascii="Times New Roman" w:hAnsi="Times New Roman" w:cs="Times New Roman"/>
        </w:rPr>
        <w:t xml:space="preserve"> </w:t>
      </w:r>
      <w:r w:rsidRPr="009A30BC">
        <w:rPr>
          <w:rFonts w:ascii="Times New Roman" w:hAnsi="Times New Roman" w:cs="Times New Roman"/>
        </w:rPr>
        <w:t>почев</w:t>
      </w:r>
      <w:r w:rsidR="00071817">
        <w:rPr>
          <w:rFonts w:ascii="Times New Roman" w:hAnsi="Times New Roman" w:cs="Times New Roman"/>
        </w:rPr>
        <w:t xml:space="preserve"> </w:t>
      </w:r>
      <w:r w:rsidRPr="009A30BC">
        <w:rPr>
          <w:rFonts w:ascii="Times New Roman" w:hAnsi="Times New Roman" w:cs="Times New Roman"/>
        </w:rPr>
        <w:t>од</w:t>
      </w:r>
      <w:r w:rsidR="00071817">
        <w:rPr>
          <w:rFonts w:ascii="Times New Roman" w:hAnsi="Times New Roman" w:cs="Times New Roman"/>
        </w:rPr>
        <w:t xml:space="preserve"> </w:t>
      </w:r>
      <w:r w:rsidRPr="009A30BC">
        <w:rPr>
          <w:rFonts w:ascii="Times New Roman" w:hAnsi="Times New Roman" w:cs="Times New Roman"/>
        </w:rPr>
        <w:t>обрачуна</w:t>
      </w:r>
      <w:r w:rsidR="00071817">
        <w:rPr>
          <w:rFonts w:ascii="Times New Roman" w:hAnsi="Times New Roman" w:cs="Times New Roman"/>
        </w:rPr>
        <w:t xml:space="preserve"> </w:t>
      </w:r>
      <w:r w:rsidRPr="009A30BC">
        <w:rPr>
          <w:rFonts w:ascii="Times New Roman" w:hAnsi="Times New Roman" w:cs="Times New Roman"/>
        </w:rPr>
        <w:t>засептембар 2021.године. Плате</w:t>
      </w:r>
      <w:r w:rsidR="00071817">
        <w:rPr>
          <w:rFonts w:ascii="Times New Roman" w:hAnsi="Times New Roman" w:cs="Times New Roman"/>
        </w:rPr>
        <w:t xml:space="preserve"> </w:t>
      </w:r>
      <w:r w:rsidRPr="009A30BC">
        <w:rPr>
          <w:rFonts w:ascii="Times New Roman" w:hAnsi="Times New Roman" w:cs="Times New Roman"/>
        </w:rPr>
        <w:t>тих</w:t>
      </w:r>
      <w:r w:rsidR="00071817">
        <w:rPr>
          <w:rFonts w:ascii="Times New Roman" w:hAnsi="Times New Roman" w:cs="Times New Roman"/>
        </w:rPr>
        <w:t xml:space="preserve"> </w:t>
      </w:r>
      <w:r w:rsidRPr="009A30BC">
        <w:rPr>
          <w:rFonts w:ascii="Times New Roman" w:hAnsi="Times New Roman" w:cs="Times New Roman"/>
        </w:rPr>
        <w:t>запослених</w:t>
      </w:r>
      <w:r w:rsidR="00071817">
        <w:rPr>
          <w:rFonts w:ascii="Times New Roman" w:hAnsi="Times New Roman" w:cs="Times New Roman"/>
        </w:rPr>
        <w:t xml:space="preserve"> </w:t>
      </w:r>
      <w:r w:rsidRPr="009A30BC">
        <w:rPr>
          <w:rFonts w:ascii="Times New Roman" w:hAnsi="Times New Roman" w:cs="Times New Roman"/>
        </w:rPr>
        <w:t>су</w:t>
      </w:r>
      <w:r w:rsidR="00071817">
        <w:rPr>
          <w:rFonts w:ascii="Times New Roman" w:hAnsi="Times New Roman" w:cs="Times New Roman"/>
        </w:rPr>
        <w:t xml:space="preserve"> </w:t>
      </w:r>
      <w:r w:rsidRPr="009A30BC">
        <w:rPr>
          <w:rFonts w:ascii="Times New Roman" w:hAnsi="Times New Roman" w:cs="Times New Roman"/>
        </w:rPr>
        <w:t>ушле у извршење</w:t>
      </w:r>
      <w:r w:rsidR="00071817">
        <w:rPr>
          <w:rFonts w:ascii="Times New Roman" w:hAnsi="Times New Roman" w:cs="Times New Roman"/>
        </w:rPr>
        <w:t xml:space="preserve"> </w:t>
      </w:r>
      <w:r w:rsidRPr="009A30BC">
        <w:rPr>
          <w:rFonts w:ascii="Times New Roman" w:hAnsi="Times New Roman" w:cs="Times New Roman"/>
        </w:rPr>
        <w:t>апропријације у 2021.години само</w:t>
      </w:r>
      <w:r w:rsidR="00071817">
        <w:rPr>
          <w:rFonts w:ascii="Times New Roman" w:hAnsi="Times New Roman" w:cs="Times New Roman"/>
        </w:rPr>
        <w:t xml:space="preserve"> </w:t>
      </w:r>
      <w:r w:rsidRPr="009A30BC">
        <w:rPr>
          <w:rFonts w:ascii="Times New Roman" w:hAnsi="Times New Roman" w:cs="Times New Roman"/>
        </w:rPr>
        <w:t>за</w:t>
      </w:r>
      <w:r w:rsidR="00071817">
        <w:rPr>
          <w:rFonts w:ascii="Times New Roman" w:hAnsi="Times New Roman" w:cs="Times New Roman"/>
        </w:rPr>
        <w:t xml:space="preserve"> </w:t>
      </w:r>
      <w:r w:rsidRPr="009A30BC">
        <w:rPr>
          <w:rFonts w:ascii="Times New Roman" w:hAnsi="Times New Roman" w:cs="Times New Roman"/>
        </w:rPr>
        <w:t>три</w:t>
      </w:r>
      <w:r w:rsidR="00071817">
        <w:rPr>
          <w:rFonts w:ascii="Times New Roman" w:hAnsi="Times New Roman" w:cs="Times New Roman"/>
        </w:rPr>
        <w:t xml:space="preserve"> </w:t>
      </w:r>
      <w:r w:rsidRPr="009A30BC">
        <w:rPr>
          <w:rFonts w:ascii="Times New Roman" w:hAnsi="Times New Roman" w:cs="Times New Roman"/>
        </w:rPr>
        <w:t>обрачунате</w:t>
      </w:r>
      <w:r w:rsidR="00071817">
        <w:rPr>
          <w:rFonts w:ascii="Times New Roman" w:hAnsi="Times New Roman" w:cs="Times New Roman"/>
        </w:rPr>
        <w:t xml:space="preserve"> </w:t>
      </w:r>
      <w:r w:rsidRPr="009A30BC">
        <w:rPr>
          <w:rFonts w:ascii="Times New Roman" w:hAnsi="Times New Roman" w:cs="Times New Roman"/>
        </w:rPr>
        <w:t>исплате (септембар, октобар и новембар) док</w:t>
      </w:r>
      <w:r w:rsidR="00071817">
        <w:rPr>
          <w:rFonts w:ascii="Times New Roman" w:hAnsi="Times New Roman" w:cs="Times New Roman"/>
        </w:rPr>
        <w:t xml:space="preserve"> </w:t>
      </w:r>
      <w:r w:rsidRPr="009A30BC">
        <w:rPr>
          <w:rFonts w:ascii="Times New Roman" w:hAnsi="Times New Roman" w:cs="Times New Roman"/>
        </w:rPr>
        <w:t>се у 2022. исплаћује 12 обрачуна;</w:t>
      </w:r>
    </w:p>
    <w:p w:rsidR="009A30BC" w:rsidRPr="009A30BC" w:rsidRDefault="009A30BC" w:rsidP="00050C63">
      <w:pPr>
        <w:pStyle w:val="ListParagraph"/>
        <w:numPr>
          <w:ilvl w:val="0"/>
          <w:numId w:val="7"/>
        </w:numPr>
        <w:tabs>
          <w:tab w:val="left" w:pos="360"/>
        </w:tabs>
        <w:spacing w:after="0" w:line="240" w:lineRule="auto"/>
        <w:ind w:left="0" w:firstLine="0"/>
        <w:jc w:val="both"/>
        <w:rPr>
          <w:rFonts w:ascii="Times New Roman" w:hAnsi="Times New Roman" w:cs="Times New Roman"/>
        </w:rPr>
      </w:pPr>
      <w:r w:rsidRPr="009A30BC">
        <w:rPr>
          <w:rFonts w:ascii="Times New Roman" w:hAnsi="Times New Roman" w:cs="Times New Roman"/>
        </w:rPr>
        <w:t>повећања</w:t>
      </w:r>
      <w:r w:rsidR="00071817">
        <w:rPr>
          <w:rFonts w:ascii="Times New Roman" w:hAnsi="Times New Roman" w:cs="Times New Roman"/>
        </w:rPr>
        <w:t xml:space="preserve"> </w:t>
      </w:r>
      <w:r w:rsidRPr="009A30BC">
        <w:rPr>
          <w:rFonts w:ascii="Times New Roman" w:hAnsi="Times New Roman" w:cs="Times New Roman"/>
        </w:rPr>
        <w:t>коефицијената</w:t>
      </w:r>
      <w:r w:rsidR="00071817">
        <w:rPr>
          <w:rFonts w:ascii="Times New Roman" w:hAnsi="Times New Roman" w:cs="Times New Roman"/>
        </w:rPr>
        <w:t xml:space="preserve"> </w:t>
      </w:r>
      <w:r w:rsidRPr="009A30BC">
        <w:rPr>
          <w:rFonts w:ascii="Times New Roman" w:hAnsi="Times New Roman" w:cs="Times New Roman"/>
        </w:rPr>
        <w:t>за 7 запослених</w:t>
      </w:r>
      <w:r w:rsidR="00071817">
        <w:rPr>
          <w:rFonts w:ascii="Times New Roman" w:hAnsi="Times New Roman" w:cs="Times New Roman"/>
        </w:rPr>
        <w:t xml:space="preserve"> </w:t>
      </w:r>
      <w:r w:rsidRPr="009A30BC">
        <w:rPr>
          <w:rFonts w:ascii="Times New Roman" w:hAnsi="Times New Roman" w:cs="Times New Roman"/>
        </w:rPr>
        <w:t>од</w:t>
      </w:r>
      <w:r w:rsidR="00071817">
        <w:rPr>
          <w:rFonts w:ascii="Times New Roman" w:hAnsi="Times New Roman" w:cs="Times New Roman"/>
        </w:rPr>
        <w:t xml:space="preserve"> </w:t>
      </w:r>
      <w:r w:rsidRPr="009A30BC">
        <w:rPr>
          <w:rFonts w:ascii="Times New Roman" w:hAnsi="Times New Roman" w:cs="Times New Roman"/>
        </w:rPr>
        <w:t>маја 2022.године;</w:t>
      </w:r>
    </w:p>
    <w:p w:rsidR="009A30BC" w:rsidRPr="009A30BC" w:rsidRDefault="009A30BC" w:rsidP="00050C63">
      <w:pPr>
        <w:pStyle w:val="ListParagraph"/>
        <w:numPr>
          <w:ilvl w:val="0"/>
          <w:numId w:val="7"/>
        </w:numPr>
        <w:tabs>
          <w:tab w:val="left" w:pos="360"/>
        </w:tabs>
        <w:spacing w:after="0" w:line="240" w:lineRule="auto"/>
        <w:ind w:left="0" w:firstLine="0"/>
        <w:jc w:val="both"/>
        <w:rPr>
          <w:rFonts w:ascii="Times New Roman" w:hAnsi="Times New Roman" w:cs="Times New Roman"/>
        </w:rPr>
      </w:pPr>
      <w:r w:rsidRPr="009A30BC">
        <w:rPr>
          <w:rFonts w:ascii="Times New Roman" w:hAnsi="Times New Roman" w:cs="Times New Roman"/>
        </w:rPr>
        <w:t>повећање</w:t>
      </w:r>
      <w:r w:rsidR="00071817">
        <w:rPr>
          <w:rFonts w:ascii="Times New Roman" w:hAnsi="Times New Roman" w:cs="Times New Roman"/>
        </w:rPr>
        <w:t xml:space="preserve"> </w:t>
      </w:r>
      <w:r w:rsidRPr="009A30BC">
        <w:rPr>
          <w:rFonts w:ascii="Times New Roman" w:hAnsi="Times New Roman" w:cs="Times New Roman"/>
        </w:rPr>
        <w:t>коефицијента</w:t>
      </w:r>
      <w:r w:rsidR="00071817">
        <w:rPr>
          <w:rFonts w:ascii="Times New Roman" w:hAnsi="Times New Roman" w:cs="Times New Roman"/>
        </w:rPr>
        <w:t xml:space="preserve"> </w:t>
      </w:r>
      <w:r w:rsidRPr="009A30BC">
        <w:rPr>
          <w:rFonts w:ascii="Times New Roman" w:hAnsi="Times New Roman" w:cs="Times New Roman"/>
        </w:rPr>
        <w:t>за 3 запосленеод</w:t>
      </w:r>
      <w:r w:rsidR="00071817">
        <w:rPr>
          <w:rFonts w:ascii="Times New Roman" w:hAnsi="Times New Roman" w:cs="Times New Roman"/>
        </w:rPr>
        <w:t xml:space="preserve"> </w:t>
      </w:r>
      <w:r w:rsidRPr="009A30BC">
        <w:rPr>
          <w:rFonts w:ascii="Times New Roman" w:hAnsi="Times New Roman" w:cs="Times New Roman"/>
        </w:rPr>
        <w:t>септембра 2022.године;</w:t>
      </w:r>
    </w:p>
    <w:p w:rsidR="009A30BC" w:rsidRPr="00A85842" w:rsidRDefault="009A30BC" w:rsidP="006A3BCC">
      <w:pPr>
        <w:jc w:val="both"/>
        <w:rPr>
          <w:rFonts w:ascii="Times New Roman" w:hAnsi="Times New Roman" w:cs="Times New Roman"/>
        </w:rPr>
      </w:pPr>
      <w:bookmarkStart w:id="2" w:name="_Hlk110974355"/>
      <w:r w:rsidRPr="009A30BC">
        <w:rPr>
          <w:rFonts w:ascii="Times New Roman" w:hAnsi="Times New Roman" w:cs="Times New Roman"/>
        </w:rPr>
        <w:lastRenderedPageBreak/>
        <w:t>Увећава</w:t>
      </w:r>
      <w:r w:rsidR="00A85842">
        <w:rPr>
          <w:rFonts w:ascii="Times New Roman" w:hAnsi="Times New Roman" w:cs="Times New Roman"/>
        </w:rPr>
        <w:t xml:space="preserve"> </w:t>
      </w:r>
      <w:r w:rsidRPr="009A30BC">
        <w:rPr>
          <w:rFonts w:ascii="Times New Roman" w:hAnsi="Times New Roman" w:cs="Times New Roman"/>
        </w:rPr>
        <w:t>се</w:t>
      </w:r>
      <w:r w:rsidR="00A85842">
        <w:rPr>
          <w:rFonts w:ascii="Times New Roman" w:hAnsi="Times New Roman" w:cs="Times New Roman"/>
        </w:rPr>
        <w:t xml:space="preserve"> </w:t>
      </w:r>
      <w:r w:rsidRPr="009A30BC">
        <w:rPr>
          <w:rFonts w:ascii="Times New Roman" w:hAnsi="Times New Roman" w:cs="Times New Roman"/>
        </w:rPr>
        <w:t>планирани</w:t>
      </w:r>
      <w:r w:rsidR="00A85842">
        <w:rPr>
          <w:rFonts w:ascii="Times New Roman" w:hAnsi="Times New Roman" w:cs="Times New Roman"/>
        </w:rPr>
        <w:t xml:space="preserve"> </w:t>
      </w:r>
      <w:r w:rsidRPr="009A30BC">
        <w:rPr>
          <w:rFonts w:ascii="Times New Roman" w:hAnsi="Times New Roman" w:cs="Times New Roman"/>
        </w:rPr>
        <w:t>расход</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исплату</w:t>
      </w:r>
      <w:r w:rsidR="00A85842">
        <w:rPr>
          <w:rFonts w:ascii="Times New Roman" w:hAnsi="Times New Roman" w:cs="Times New Roman"/>
        </w:rPr>
        <w:t xml:space="preserve"> </w:t>
      </w:r>
      <w:r w:rsidRPr="009A30BC">
        <w:rPr>
          <w:rFonts w:ascii="Times New Roman" w:hAnsi="Times New Roman" w:cs="Times New Roman"/>
        </w:rPr>
        <w:t>доприноса за пензијско и инвалидско осигурање</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позицији 151, ек. класификација 412100 – Допринос</w:t>
      </w:r>
      <w:r w:rsidR="00A85842">
        <w:rPr>
          <w:rFonts w:ascii="Times New Roman" w:hAnsi="Times New Roman" w:cs="Times New Roman"/>
        </w:rPr>
        <w:t xml:space="preserve"> </w:t>
      </w:r>
      <w:r w:rsidRPr="009A30BC">
        <w:rPr>
          <w:rFonts w:ascii="Times New Roman" w:hAnsi="Times New Roman" w:cs="Times New Roman"/>
        </w:rPr>
        <w:t>з</w:t>
      </w:r>
      <w:r w:rsidR="00A85842">
        <w:rPr>
          <w:rFonts w:ascii="Times New Roman" w:hAnsi="Times New Roman" w:cs="Times New Roman"/>
        </w:rPr>
        <w:t xml:space="preserve"> </w:t>
      </w:r>
      <w:r w:rsidRPr="009A30BC">
        <w:rPr>
          <w:rFonts w:ascii="Times New Roman" w:hAnsi="Times New Roman" w:cs="Times New Roman"/>
        </w:rPr>
        <w:t>апензијско и инвалидско</w:t>
      </w:r>
      <w:r w:rsidR="00A85842">
        <w:rPr>
          <w:rFonts w:ascii="Times New Roman" w:hAnsi="Times New Roman" w:cs="Times New Roman"/>
        </w:rPr>
        <w:t xml:space="preserve"> </w:t>
      </w:r>
      <w:r w:rsidRPr="009A30BC">
        <w:rPr>
          <w:rFonts w:ascii="Times New Roman" w:hAnsi="Times New Roman" w:cs="Times New Roman"/>
        </w:rPr>
        <w:t>осигурање, извор</w:t>
      </w:r>
      <w:r w:rsidR="00A85842">
        <w:rPr>
          <w:rFonts w:ascii="Times New Roman" w:hAnsi="Times New Roman" w:cs="Times New Roman"/>
        </w:rPr>
        <w:t xml:space="preserve"> </w:t>
      </w:r>
      <w:r w:rsidRPr="009A30BC">
        <w:rPr>
          <w:rFonts w:ascii="Times New Roman" w:hAnsi="Times New Roman" w:cs="Times New Roman"/>
        </w:rPr>
        <w:t>финансирања 01 – општи</w:t>
      </w:r>
      <w:r w:rsidR="00A85842">
        <w:rPr>
          <w:rFonts w:ascii="Times New Roman" w:hAnsi="Times New Roman" w:cs="Times New Roman"/>
        </w:rPr>
        <w:t xml:space="preserve"> </w:t>
      </w:r>
      <w:r w:rsidRPr="009A30BC">
        <w:rPr>
          <w:rFonts w:ascii="Times New Roman" w:hAnsi="Times New Roman" w:cs="Times New Roman"/>
        </w:rPr>
        <w:t>приходи и примањабуџета у износу</w:t>
      </w:r>
      <w:r w:rsidR="00A85842">
        <w:rPr>
          <w:rFonts w:ascii="Times New Roman" w:hAnsi="Times New Roman" w:cs="Times New Roman"/>
        </w:rPr>
        <w:t xml:space="preserve"> </w:t>
      </w:r>
      <w:r w:rsidRPr="009A30BC">
        <w:rPr>
          <w:rFonts w:ascii="Times New Roman" w:hAnsi="Times New Roman" w:cs="Times New Roman"/>
        </w:rPr>
        <w:t>од</w:t>
      </w:r>
      <w:r w:rsidR="00A85842">
        <w:rPr>
          <w:rFonts w:ascii="Times New Roman" w:hAnsi="Times New Roman" w:cs="Times New Roman"/>
        </w:rPr>
        <w:t xml:space="preserve"> </w:t>
      </w:r>
      <w:r w:rsidRPr="009A30BC">
        <w:rPr>
          <w:rFonts w:ascii="Times New Roman" w:hAnsi="Times New Roman" w:cs="Times New Roman"/>
          <w:b/>
          <w:bCs/>
          <w:lang w:val="sr-Cyrl-CS"/>
        </w:rPr>
        <w:t xml:space="preserve">752.000 </w:t>
      </w:r>
      <w:r w:rsidRPr="009A30BC">
        <w:rPr>
          <w:rFonts w:ascii="Times New Roman" w:hAnsi="Times New Roman" w:cs="Times New Roman"/>
          <w:b/>
          <w:bCs/>
        </w:rPr>
        <w:t>динара</w:t>
      </w:r>
      <w:r w:rsidRPr="009A30BC">
        <w:rPr>
          <w:rFonts w:ascii="Times New Roman" w:hAnsi="Times New Roman" w:cs="Times New Roman"/>
        </w:rPr>
        <w:t>.</w:t>
      </w:r>
    </w:p>
    <w:p w:rsidR="009A30BC" w:rsidRPr="00B2095A" w:rsidRDefault="009A30BC" w:rsidP="006A3BCC">
      <w:pPr>
        <w:jc w:val="both"/>
        <w:rPr>
          <w:rFonts w:ascii="Times New Roman" w:hAnsi="Times New Roman" w:cs="Times New Roman"/>
        </w:rPr>
      </w:pPr>
      <w:r w:rsidRPr="009A30BC">
        <w:rPr>
          <w:rFonts w:ascii="Times New Roman" w:hAnsi="Times New Roman" w:cs="Times New Roman"/>
        </w:rPr>
        <w:t>Образложење:Допринос</w:t>
      </w:r>
      <w:r w:rsidR="00A85842">
        <w:rPr>
          <w:rFonts w:ascii="Times New Roman" w:hAnsi="Times New Roman" w:cs="Times New Roman"/>
        </w:rPr>
        <w:t xml:space="preserve"> </w:t>
      </w:r>
      <w:r w:rsidRPr="009A30BC">
        <w:rPr>
          <w:rFonts w:ascii="Times New Roman" w:hAnsi="Times New Roman" w:cs="Times New Roman"/>
        </w:rPr>
        <w:t>з</w:t>
      </w:r>
      <w:r w:rsidR="00A85842">
        <w:rPr>
          <w:rFonts w:ascii="Times New Roman" w:hAnsi="Times New Roman" w:cs="Times New Roman"/>
        </w:rPr>
        <w:t xml:space="preserve"> </w:t>
      </w:r>
      <w:r w:rsidRPr="009A30BC">
        <w:rPr>
          <w:rFonts w:ascii="Times New Roman" w:hAnsi="Times New Roman" w:cs="Times New Roman"/>
        </w:rPr>
        <w:t>апензијско и инвалидско</w:t>
      </w:r>
      <w:r w:rsidR="00A85842">
        <w:rPr>
          <w:rFonts w:ascii="Times New Roman" w:hAnsi="Times New Roman" w:cs="Times New Roman"/>
        </w:rPr>
        <w:t xml:space="preserve"> </w:t>
      </w:r>
      <w:r w:rsidRPr="009A30BC">
        <w:rPr>
          <w:rFonts w:ascii="Times New Roman" w:hAnsi="Times New Roman" w:cs="Times New Roman"/>
        </w:rPr>
        <w:t xml:space="preserve">осигурање је обрачунат у износу од 11% од планираног расхода за плате, додатке и накнаде запосленима. </w:t>
      </w:r>
      <w:bookmarkEnd w:id="2"/>
    </w:p>
    <w:p w:rsidR="009A30BC" w:rsidRPr="00B2095A" w:rsidRDefault="009A30BC" w:rsidP="006A3BCC">
      <w:pPr>
        <w:jc w:val="both"/>
        <w:rPr>
          <w:rFonts w:ascii="Times New Roman" w:hAnsi="Times New Roman" w:cs="Times New Roman"/>
        </w:rPr>
      </w:pPr>
      <w:r w:rsidRPr="009A30BC">
        <w:rPr>
          <w:rFonts w:ascii="Times New Roman" w:hAnsi="Times New Roman" w:cs="Times New Roman"/>
        </w:rPr>
        <w:t>Увећава</w:t>
      </w:r>
      <w:r w:rsidR="00A85842">
        <w:rPr>
          <w:rFonts w:ascii="Times New Roman" w:hAnsi="Times New Roman" w:cs="Times New Roman"/>
        </w:rPr>
        <w:t xml:space="preserve"> </w:t>
      </w:r>
      <w:r w:rsidRPr="009A30BC">
        <w:rPr>
          <w:rFonts w:ascii="Times New Roman" w:hAnsi="Times New Roman" w:cs="Times New Roman"/>
        </w:rPr>
        <w:t>се</w:t>
      </w:r>
      <w:r w:rsidR="00A85842">
        <w:rPr>
          <w:rFonts w:ascii="Times New Roman" w:hAnsi="Times New Roman" w:cs="Times New Roman"/>
        </w:rPr>
        <w:t xml:space="preserve"> </w:t>
      </w:r>
      <w:r w:rsidRPr="009A30BC">
        <w:rPr>
          <w:rFonts w:ascii="Times New Roman" w:hAnsi="Times New Roman" w:cs="Times New Roman"/>
        </w:rPr>
        <w:t>планирани</w:t>
      </w:r>
      <w:r w:rsidR="00A85842">
        <w:rPr>
          <w:rFonts w:ascii="Times New Roman" w:hAnsi="Times New Roman" w:cs="Times New Roman"/>
        </w:rPr>
        <w:t xml:space="preserve"> </w:t>
      </w:r>
      <w:r w:rsidRPr="009A30BC">
        <w:rPr>
          <w:rFonts w:ascii="Times New Roman" w:hAnsi="Times New Roman" w:cs="Times New Roman"/>
        </w:rPr>
        <w:t>расход</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исплату</w:t>
      </w:r>
      <w:r w:rsidR="00A85842">
        <w:rPr>
          <w:rFonts w:ascii="Times New Roman" w:hAnsi="Times New Roman" w:cs="Times New Roman"/>
        </w:rPr>
        <w:t xml:space="preserve"> </w:t>
      </w:r>
      <w:r w:rsidRPr="009A30BC">
        <w:rPr>
          <w:rFonts w:ascii="Times New Roman" w:hAnsi="Times New Roman" w:cs="Times New Roman"/>
        </w:rPr>
        <w:t>доприноса за здравствено осигурање</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позицији 151, ек. класификација 412200 – Допринос</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здравствено</w:t>
      </w:r>
      <w:r w:rsidR="00A85842">
        <w:rPr>
          <w:rFonts w:ascii="Times New Roman" w:hAnsi="Times New Roman" w:cs="Times New Roman"/>
        </w:rPr>
        <w:t xml:space="preserve"> </w:t>
      </w:r>
      <w:r w:rsidRPr="009A30BC">
        <w:rPr>
          <w:rFonts w:ascii="Times New Roman" w:hAnsi="Times New Roman" w:cs="Times New Roman"/>
        </w:rPr>
        <w:t>осигурање, извор</w:t>
      </w:r>
      <w:r w:rsidR="00A85842">
        <w:rPr>
          <w:rFonts w:ascii="Times New Roman" w:hAnsi="Times New Roman" w:cs="Times New Roman"/>
        </w:rPr>
        <w:t xml:space="preserve"> </w:t>
      </w:r>
      <w:r w:rsidRPr="009A30BC">
        <w:rPr>
          <w:rFonts w:ascii="Times New Roman" w:hAnsi="Times New Roman" w:cs="Times New Roman"/>
        </w:rPr>
        <w:t>финансирања 01 – општи</w:t>
      </w:r>
      <w:r w:rsidR="00A85842">
        <w:rPr>
          <w:rFonts w:ascii="Times New Roman" w:hAnsi="Times New Roman" w:cs="Times New Roman"/>
        </w:rPr>
        <w:t xml:space="preserve"> </w:t>
      </w:r>
      <w:r w:rsidRPr="009A30BC">
        <w:rPr>
          <w:rFonts w:ascii="Times New Roman" w:hAnsi="Times New Roman" w:cs="Times New Roman"/>
        </w:rPr>
        <w:t>приходи и примањ</w:t>
      </w:r>
      <w:r w:rsidR="00A85842">
        <w:rPr>
          <w:rFonts w:ascii="Times New Roman" w:hAnsi="Times New Roman" w:cs="Times New Roman"/>
        </w:rPr>
        <w:t xml:space="preserve"> </w:t>
      </w:r>
      <w:r w:rsidRPr="009A30BC">
        <w:rPr>
          <w:rFonts w:ascii="Times New Roman" w:hAnsi="Times New Roman" w:cs="Times New Roman"/>
        </w:rPr>
        <w:t>абуџета у износу</w:t>
      </w:r>
      <w:r w:rsidR="00A85842">
        <w:rPr>
          <w:rFonts w:ascii="Times New Roman" w:hAnsi="Times New Roman" w:cs="Times New Roman"/>
        </w:rPr>
        <w:t xml:space="preserve"> </w:t>
      </w:r>
      <w:r w:rsidRPr="009A30BC">
        <w:rPr>
          <w:rFonts w:ascii="Times New Roman" w:hAnsi="Times New Roman" w:cs="Times New Roman"/>
        </w:rPr>
        <w:t>од</w:t>
      </w:r>
      <w:r w:rsidR="00A85842">
        <w:rPr>
          <w:rFonts w:ascii="Times New Roman" w:hAnsi="Times New Roman" w:cs="Times New Roman"/>
        </w:rPr>
        <w:t xml:space="preserve"> </w:t>
      </w:r>
      <w:r w:rsidRPr="009A30BC">
        <w:rPr>
          <w:rFonts w:ascii="Times New Roman" w:hAnsi="Times New Roman" w:cs="Times New Roman"/>
          <w:b/>
          <w:bCs/>
          <w:lang w:val="sr-Cyrl-CS"/>
        </w:rPr>
        <w:t xml:space="preserve">453.000 </w:t>
      </w:r>
      <w:r w:rsidRPr="009A30BC">
        <w:rPr>
          <w:rFonts w:ascii="Times New Roman" w:hAnsi="Times New Roman" w:cs="Times New Roman"/>
          <w:b/>
          <w:bCs/>
        </w:rPr>
        <w:t>динара</w:t>
      </w:r>
      <w:r w:rsidRPr="009A30BC">
        <w:rPr>
          <w:rFonts w:ascii="Times New Roman" w:hAnsi="Times New Roman" w:cs="Times New Roman"/>
        </w:rPr>
        <w:t>.</w:t>
      </w: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Образложење:Допринос</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здравствено</w:t>
      </w:r>
      <w:r w:rsidR="00A85842">
        <w:rPr>
          <w:rFonts w:ascii="Times New Roman" w:hAnsi="Times New Roman" w:cs="Times New Roman"/>
        </w:rPr>
        <w:t xml:space="preserve"> </w:t>
      </w:r>
      <w:r w:rsidRPr="009A30BC">
        <w:rPr>
          <w:rFonts w:ascii="Times New Roman" w:hAnsi="Times New Roman" w:cs="Times New Roman"/>
        </w:rPr>
        <w:t xml:space="preserve">осигурање је обрачунат у износу од 5,15% од планираног расхода за плате, додатке и накнаде запосленима. </w:t>
      </w:r>
    </w:p>
    <w:p w:rsidR="009A30BC" w:rsidRPr="00A85842" w:rsidRDefault="009A30BC" w:rsidP="006A3BCC">
      <w:pPr>
        <w:jc w:val="both"/>
        <w:rPr>
          <w:rFonts w:ascii="Times New Roman" w:hAnsi="Times New Roman" w:cs="Times New Roman"/>
        </w:rPr>
      </w:pPr>
      <w:r w:rsidRPr="009A30BC">
        <w:rPr>
          <w:rFonts w:ascii="Times New Roman" w:hAnsi="Times New Roman" w:cs="Times New Roman"/>
        </w:rPr>
        <w:t>Умањује</w:t>
      </w:r>
      <w:r w:rsidR="00A85842">
        <w:rPr>
          <w:rFonts w:ascii="Times New Roman" w:hAnsi="Times New Roman" w:cs="Times New Roman"/>
        </w:rPr>
        <w:t xml:space="preserve"> </w:t>
      </w:r>
      <w:r w:rsidRPr="009A30BC">
        <w:rPr>
          <w:rFonts w:ascii="Times New Roman" w:hAnsi="Times New Roman" w:cs="Times New Roman"/>
        </w:rPr>
        <w:t>се</w:t>
      </w:r>
      <w:r w:rsidR="00A85842">
        <w:rPr>
          <w:rFonts w:ascii="Times New Roman" w:hAnsi="Times New Roman" w:cs="Times New Roman"/>
        </w:rPr>
        <w:t xml:space="preserve"> </w:t>
      </w:r>
      <w:r w:rsidRPr="009A30BC">
        <w:rPr>
          <w:rFonts w:ascii="Times New Roman" w:hAnsi="Times New Roman" w:cs="Times New Roman"/>
        </w:rPr>
        <w:t>планирани</w:t>
      </w:r>
      <w:r w:rsidR="00A85842">
        <w:rPr>
          <w:rFonts w:ascii="Times New Roman" w:hAnsi="Times New Roman" w:cs="Times New Roman"/>
        </w:rPr>
        <w:t xml:space="preserve"> </w:t>
      </w:r>
      <w:r w:rsidRPr="009A30BC">
        <w:rPr>
          <w:rFonts w:ascii="Times New Roman" w:hAnsi="Times New Roman" w:cs="Times New Roman"/>
        </w:rPr>
        <w:t>расход</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исплату</w:t>
      </w:r>
      <w:r w:rsidR="00A85842">
        <w:rPr>
          <w:rFonts w:ascii="Times New Roman" w:hAnsi="Times New Roman" w:cs="Times New Roman"/>
        </w:rPr>
        <w:t xml:space="preserve">  </w:t>
      </w:r>
      <w:r w:rsidRPr="009A30BC">
        <w:rPr>
          <w:rFonts w:ascii="Times New Roman" w:hAnsi="Times New Roman" w:cs="Times New Roman"/>
        </w:rPr>
        <w:t>новогодишњих</w:t>
      </w:r>
      <w:r w:rsidR="00A85842">
        <w:rPr>
          <w:rFonts w:ascii="Times New Roman" w:hAnsi="Times New Roman" w:cs="Times New Roman"/>
        </w:rPr>
        <w:t xml:space="preserve"> </w:t>
      </w:r>
      <w:r w:rsidRPr="009A30BC">
        <w:rPr>
          <w:rFonts w:ascii="Times New Roman" w:hAnsi="Times New Roman" w:cs="Times New Roman"/>
        </w:rPr>
        <w:t>новчаних</w:t>
      </w:r>
      <w:r w:rsidR="00A85842">
        <w:rPr>
          <w:rFonts w:ascii="Times New Roman" w:hAnsi="Times New Roman" w:cs="Times New Roman"/>
        </w:rPr>
        <w:t xml:space="preserve"> </w:t>
      </w:r>
      <w:r w:rsidRPr="009A30BC">
        <w:rPr>
          <w:rFonts w:ascii="Times New Roman" w:hAnsi="Times New Roman" w:cs="Times New Roman"/>
        </w:rPr>
        <w:t>честитики</w:t>
      </w:r>
      <w:r w:rsidR="00A85842">
        <w:rPr>
          <w:rFonts w:ascii="Times New Roman" w:hAnsi="Times New Roman" w:cs="Times New Roman"/>
        </w:rPr>
        <w:t xml:space="preserve"> </w:t>
      </w:r>
      <w:r w:rsidRPr="009A30BC">
        <w:rPr>
          <w:rFonts w:ascii="Times New Roman" w:hAnsi="Times New Roman" w:cs="Times New Roman"/>
        </w:rPr>
        <w:t>деци</w:t>
      </w:r>
      <w:r w:rsidR="00A85842">
        <w:rPr>
          <w:rFonts w:ascii="Times New Roman" w:hAnsi="Times New Roman" w:cs="Times New Roman"/>
        </w:rPr>
        <w:t xml:space="preserve"> </w:t>
      </w:r>
      <w:r w:rsidRPr="009A30BC">
        <w:rPr>
          <w:rFonts w:ascii="Times New Roman" w:hAnsi="Times New Roman" w:cs="Times New Roman"/>
        </w:rPr>
        <w:t>запослених</w:t>
      </w:r>
      <w:r w:rsidR="00A85842">
        <w:rPr>
          <w:rFonts w:ascii="Times New Roman" w:hAnsi="Times New Roman" w:cs="Times New Roman"/>
        </w:rPr>
        <w:t xml:space="preserve"> </w:t>
      </w:r>
      <w:r w:rsidRPr="009A30BC">
        <w:rPr>
          <w:rFonts w:ascii="Times New Roman" w:hAnsi="Times New Roman" w:cs="Times New Roman"/>
        </w:rPr>
        <w:t>планиран</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позицији 152, ек. класификација 413100 – Накнаде у натури, изворфинансирања 01 – општи</w:t>
      </w:r>
      <w:r w:rsidR="00A85842">
        <w:rPr>
          <w:rFonts w:ascii="Times New Roman" w:hAnsi="Times New Roman" w:cs="Times New Roman"/>
        </w:rPr>
        <w:t xml:space="preserve"> </w:t>
      </w:r>
      <w:r w:rsidRPr="009A30BC">
        <w:rPr>
          <w:rFonts w:ascii="Times New Roman" w:hAnsi="Times New Roman" w:cs="Times New Roman"/>
        </w:rPr>
        <w:t>приходи и примања</w:t>
      </w:r>
      <w:r w:rsidR="00A85842">
        <w:rPr>
          <w:rFonts w:ascii="Times New Roman" w:hAnsi="Times New Roman" w:cs="Times New Roman"/>
        </w:rPr>
        <w:t xml:space="preserve"> </w:t>
      </w:r>
      <w:r w:rsidRPr="009A30BC">
        <w:rPr>
          <w:rFonts w:ascii="Times New Roman" w:hAnsi="Times New Roman" w:cs="Times New Roman"/>
        </w:rPr>
        <w:t>буџета у износу</w:t>
      </w:r>
      <w:r w:rsidR="00A85842">
        <w:rPr>
          <w:rFonts w:ascii="Times New Roman" w:hAnsi="Times New Roman" w:cs="Times New Roman"/>
        </w:rPr>
        <w:t xml:space="preserve"> </w:t>
      </w:r>
      <w:r w:rsidRPr="009A30BC">
        <w:rPr>
          <w:rFonts w:ascii="Times New Roman" w:hAnsi="Times New Roman" w:cs="Times New Roman"/>
        </w:rPr>
        <w:t>од</w:t>
      </w:r>
      <w:r w:rsidR="00A85842">
        <w:rPr>
          <w:rFonts w:ascii="Times New Roman" w:hAnsi="Times New Roman" w:cs="Times New Roman"/>
        </w:rPr>
        <w:t xml:space="preserve"> </w:t>
      </w:r>
      <w:r w:rsidRPr="009A30BC">
        <w:rPr>
          <w:rFonts w:ascii="Times New Roman" w:hAnsi="Times New Roman" w:cs="Times New Roman"/>
          <w:b/>
          <w:bCs/>
        </w:rPr>
        <w:t>96.000 динара.</w:t>
      </w:r>
    </w:p>
    <w:p w:rsidR="009A30BC" w:rsidRPr="00B2095A" w:rsidRDefault="009A30BC" w:rsidP="006A3BCC">
      <w:pPr>
        <w:jc w:val="both"/>
        <w:rPr>
          <w:rFonts w:ascii="Times New Roman" w:hAnsi="Times New Roman" w:cs="Times New Roman"/>
        </w:rPr>
      </w:pPr>
      <w:r w:rsidRPr="009A30BC">
        <w:rPr>
          <w:rFonts w:ascii="Times New Roman" w:hAnsi="Times New Roman" w:cs="Times New Roman"/>
        </w:rPr>
        <w:t>Образложење: Планирани расход се преусмерава на извор 07 – Трансфери од других нивоа власти.</w:t>
      </w:r>
    </w:p>
    <w:p w:rsidR="009A30BC" w:rsidRPr="00B2095A" w:rsidRDefault="009A30BC" w:rsidP="006A3BCC">
      <w:pPr>
        <w:jc w:val="both"/>
        <w:rPr>
          <w:rFonts w:ascii="Times New Roman" w:hAnsi="Times New Roman" w:cs="Times New Roman"/>
        </w:rPr>
      </w:pPr>
      <w:r w:rsidRPr="009A30BC">
        <w:rPr>
          <w:rFonts w:ascii="Times New Roman" w:hAnsi="Times New Roman" w:cs="Times New Roman"/>
        </w:rPr>
        <w:t>Увећава</w:t>
      </w:r>
      <w:r w:rsidR="00A85842">
        <w:rPr>
          <w:rFonts w:ascii="Times New Roman" w:hAnsi="Times New Roman" w:cs="Times New Roman"/>
        </w:rPr>
        <w:t xml:space="preserve"> </w:t>
      </w:r>
      <w:r w:rsidRPr="009A30BC">
        <w:rPr>
          <w:rFonts w:ascii="Times New Roman" w:hAnsi="Times New Roman" w:cs="Times New Roman"/>
        </w:rPr>
        <w:t>се</w:t>
      </w:r>
      <w:r w:rsidR="00A85842">
        <w:rPr>
          <w:rFonts w:ascii="Times New Roman" w:hAnsi="Times New Roman" w:cs="Times New Roman"/>
        </w:rPr>
        <w:t xml:space="preserve"> </w:t>
      </w:r>
      <w:r w:rsidRPr="009A30BC">
        <w:rPr>
          <w:rFonts w:ascii="Times New Roman" w:hAnsi="Times New Roman" w:cs="Times New Roman"/>
        </w:rPr>
        <w:t>планирани</w:t>
      </w:r>
      <w:r w:rsidR="00A85842">
        <w:rPr>
          <w:rFonts w:ascii="Times New Roman" w:hAnsi="Times New Roman" w:cs="Times New Roman"/>
        </w:rPr>
        <w:t xml:space="preserve"> </w:t>
      </w:r>
      <w:r w:rsidRPr="009A30BC">
        <w:rPr>
          <w:rFonts w:ascii="Times New Roman" w:hAnsi="Times New Roman" w:cs="Times New Roman"/>
        </w:rPr>
        <w:t>расход</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накнаду</w:t>
      </w:r>
      <w:r w:rsidR="00A85842">
        <w:rPr>
          <w:rFonts w:ascii="Times New Roman" w:hAnsi="Times New Roman" w:cs="Times New Roman"/>
        </w:rPr>
        <w:t xml:space="preserve"> </w:t>
      </w:r>
      <w:r w:rsidRPr="009A30BC">
        <w:rPr>
          <w:rFonts w:ascii="Times New Roman" w:hAnsi="Times New Roman" w:cs="Times New Roman"/>
        </w:rPr>
        <w:t>трошкова</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превоз</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посао и са</w:t>
      </w:r>
      <w:r w:rsidR="00A85842">
        <w:rPr>
          <w:rFonts w:ascii="Times New Roman" w:hAnsi="Times New Roman" w:cs="Times New Roman"/>
        </w:rPr>
        <w:t xml:space="preserve"> </w:t>
      </w:r>
      <w:r w:rsidRPr="009A30BC">
        <w:rPr>
          <w:rFonts w:ascii="Times New Roman" w:hAnsi="Times New Roman" w:cs="Times New Roman"/>
        </w:rPr>
        <w:t>посла</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позицији 154, ек. класификација 415100 – Накнаде</w:t>
      </w:r>
      <w:r w:rsidR="00A85842">
        <w:rPr>
          <w:rFonts w:ascii="Times New Roman" w:hAnsi="Times New Roman" w:cs="Times New Roman"/>
        </w:rPr>
        <w:t xml:space="preserve"> </w:t>
      </w:r>
      <w:r w:rsidRPr="009A30BC">
        <w:rPr>
          <w:rFonts w:ascii="Times New Roman" w:hAnsi="Times New Roman" w:cs="Times New Roman"/>
        </w:rPr>
        <w:t>трошкова</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запослене, извор</w:t>
      </w:r>
      <w:r w:rsidR="00A85842">
        <w:rPr>
          <w:rFonts w:ascii="Times New Roman" w:hAnsi="Times New Roman" w:cs="Times New Roman"/>
        </w:rPr>
        <w:t xml:space="preserve"> </w:t>
      </w:r>
      <w:r w:rsidRPr="009A30BC">
        <w:rPr>
          <w:rFonts w:ascii="Times New Roman" w:hAnsi="Times New Roman" w:cs="Times New Roman"/>
        </w:rPr>
        <w:t>финансирања01 – општи</w:t>
      </w:r>
      <w:r w:rsidR="00A85842">
        <w:rPr>
          <w:rFonts w:ascii="Times New Roman" w:hAnsi="Times New Roman" w:cs="Times New Roman"/>
        </w:rPr>
        <w:t xml:space="preserve"> </w:t>
      </w:r>
      <w:r w:rsidRPr="009A30BC">
        <w:rPr>
          <w:rFonts w:ascii="Times New Roman" w:hAnsi="Times New Roman" w:cs="Times New Roman"/>
        </w:rPr>
        <w:t>приходи и примања</w:t>
      </w:r>
      <w:r w:rsidR="00A85842">
        <w:rPr>
          <w:rFonts w:ascii="Times New Roman" w:hAnsi="Times New Roman" w:cs="Times New Roman"/>
        </w:rPr>
        <w:t xml:space="preserve"> </w:t>
      </w:r>
      <w:r w:rsidRPr="009A30BC">
        <w:rPr>
          <w:rFonts w:ascii="Times New Roman" w:hAnsi="Times New Roman" w:cs="Times New Roman"/>
        </w:rPr>
        <w:t>буџета у износу</w:t>
      </w:r>
      <w:r w:rsidR="002E7BEA">
        <w:rPr>
          <w:rFonts w:ascii="Times New Roman" w:hAnsi="Times New Roman" w:cs="Times New Roman"/>
        </w:rPr>
        <w:t xml:space="preserve"> </w:t>
      </w:r>
      <w:r w:rsidRPr="009A30BC">
        <w:rPr>
          <w:rFonts w:ascii="Times New Roman" w:hAnsi="Times New Roman" w:cs="Times New Roman"/>
        </w:rPr>
        <w:t>од</w:t>
      </w:r>
      <w:r w:rsidR="002E7BEA">
        <w:rPr>
          <w:rFonts w:ascii="Times New Roman" w:hAnsi="Times New Roman" w:cs="Times New Roman"/>
        </w:rPr>
        <w:t xml:space="preserve"> </w:t>
      </w:r>
      <w:r w:rsidRPr="009A30BC">
        <w:rPr>
          <w:rFonts w:ascii="Times New Roman" w:hAnsi="Times New Roman" w:cs="Times New Roman"/>
          <w:b/>
          <w:bCs/>
        </w:rPr>
        <w:t>700.000 динара.</w:t>
      </w: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Образложење: Прорачун</w:t>
      </w:r>
      <w:r w:rsidR="00A85842">
        <w:rPr>
          <w:rFonts w:ascii="Times New Roman" w:hAnsi="Times New Roman" w:cs="Times New Roman"/>
        </w:rPr>
        <w:t xml:space="preserve"> </w:t>
      </w:r>
      <w:r w:rsidRPr="009A30BC">
        <w:rPr>
          <w:rFonts w:ascii="Times New Roman" w:hAnsi="Times New Roman" w:cs="Times New Roman"/>
        </w:rPr>
        <w:t>потребних</w:t>
      </w:r>
      <w:r w:rsidR="00A85842">
        <w:rPr>
          <w:rFonts w:ascii="Times New Roman" w:hAnsi="Times New Roman" w:cs="Times New Roman"/>
        </w:rPr>
        <w:t xml:space="preserve"> </w:t>
      </w:r>
      <w:r w:rsidRPr="009A30BC">
        <w:rPr>
          <w:rFonts w:ascii="Times New Roman" w:hAnsi="Times New Roman" w:cs="Times New Roman"/>
        </w:rPr>
        <w:t>средстава</w:t>
      </w:r>
      <w:r w:rsidR="00A85842">
        <w:rPr>
          <w:rFonts w:ascii="Times New Roman" w:hAnsi="Times New Roman" w:cs="Times New Roman"/>
        </w:rPr>
        <w:t xml:space="preserve"> </w:t>
      </w:r>
      <w:r w:rsidRPr="009A30BC">
        <w:rPr>
          <w:rFonts w:ascii="Times New Roman" w:hAnsi="Times New Roman" w:cs="Times New Roman"/>
        </w:rPr>
        <w:t>је</w:t>
      </w:r>
      <w:r w:rsidR="00A85842">
        <w:rPr>
          <w:rFonts w:ascii="Times New Roman" w:hAnsi="Times New Roman" w:cs="Times New Roman"/>
        </w:rPr>
        <w:t xml:space="preserve"> </w:t>
      </w:r>
      <w:r w:rsidRPr="009A30BC">
        <w:rPr>
          <w:rFonts w:ascii="Times New Roman" w:hAnsi="Times New Roman" w:cs="Times New Roman"/>
        </w:rPr>
        <w:t>урађен</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основу</w:t>
      </w:r>
      <w:r w:rsidR="00A85842">
        <w:rPr>
          <w:rFonts w:ascii="Times New Roman" w:hAnsi="Times New Roman" w:cs="Times New Roman"/>
        </w:rPr>
        <w:t xml:space="preserve"> </w:t>
      </w:r>
      <w:r w:rsidRPr="009A30BC">
        <w:rPr>
          <w:rFonts w:ascii="Times New Roman" w:hAnsi="Times New Roman" w:cs="Times New Roman"/>
        </w:rPr>
        <w:t>просечног</w:t>
      </w:r>
      <w:r w:rsidR="00A85842">
        <w:rPr>
          <w:rFonts w:ascii="Times New Roman" w:hAnsi="Times New Roman" w:cs="Times New Roman"/>
        </w:rPr>
        <w:t xml:space="preserve"> </w:t>
      </w:r>
      <w:r w:rsidRPr="009A30BC">
        <w:rPr>
          <w:rFonts w:ascii="Times New Roman" w:hAnsi="Times New Roman" w:cs="Times New Roman"/>
        </w:rPr>
        <w:t>обрачуна</w:t>
      </w:r>
      <w:r w:rsidR="00A85842">
        <w:rPr>
          <w:rFonts w:ascii="Times New Roman" w:hAnsi="Times New Roman" w:cs="Times New Roman"/>
        </w:rPr>
        <w:t xml:space="preserve"> </w:t>
      </w:r>
      <w:r w:rsidRPr="009A30BC">
        <w:rPr>
          <w:rFonts w:ascii="Times New Roman" w:hAnsi="Times New Roman" w:cs="Times New Roman"/>
        </w:rPr>
        <w:t>накнаде</w:t>
      </w:r>
      <w:r w:rsidR="00A85842">
        <w:rPr>
          <w:rFonts w:ascii="Times New Roman" w:hAnsi="Times New Roman" w:cs="Times New Roman"/>
        </w:rPr>
        <w:t xml:space="preserve"> </w:t>
      </w:r>
      <w:r w:rsidRPr="009A30BC">
        <w:rPr>
          <w:rFonts w:ascii="Times New Roman" w:hAnsi="Times New Roman" w:cs="Times New Roman"/>
        </w:rPr>
        <w:t>трошкова</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превоз</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посао и са</w:t>
      </w:r>
      <w:r w:rsidR="00A85842">
        <w:rPr>
          <w:rFonts w:ascii="Times New Roman" w:hAnsi="Times New Roman" w:cs="Times New Roman"/>
        </w:rPr>
        <w:t xml:space="preserve"> </w:t>
      </w:r>
      <w:r w:rsidRPr="009A30BC">
        <w:rPr>
          <w:rFonts w:ascii="Times New Roman" w:hAnsi="Times New Roman" w:cs="Times New Roman"/>
        </w:rPr>
        <w:t>посла</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период 12/2021-06/2022 године.</w:t>
      </w:r>
    </w:p>
    <w:p w:rsidR="009A30BC" w:rsidRPr="00B2095A" w:rsidRDefault="009A30BC" w:rsidP="006A3BCC">
      <w:pPr>
        <w:jc w:val="both"/>
        <w:rPr>
          <w:rFonts w:ascii="Times New Roman" w:hAnsi="Times New Roman" w:cs="Times New Roman"/>
        </w:rPr>
      </w:pPr>
      <w:bookmarkStart w:id="3" w:name="_Hlk110975495"/>
      <w:r w:rsidRPr="009A30BC">
        <w:rPr>
          <w:rFonts w:ascii="Times New Roman" w:hAnsi="Times New Roman" w:cs="Times New Roman"/>
        </w:rPr>
        <w:t>Умањује</w:t>
      </w:r>
      <w:r w:rsidR="00A85842">
        <w:rPr>
          <w:rFonts w:ascii="Times New Roman" w:hAnsi="Times New Roman" w:cs="Times New Roman"/>
        </w:rPr>
        <w:t xml:space="preserve"> </w:t>
      </w:r>
      <w:r w:rsidRPr="009A30BC">
        <w:rPr>
          <w:rFonts w:ascii="Times New Roman" w:hAnsi="Times New Roman" w:cs="Times New Roman"/>
        </w:rPr>
        <w:t>се</w:t>
      </w:r>
      <w:r w:rsidR="00A85842">
        <w:rPr>
          <w:rFonts w:ascii="Times New Roman" w:hAnsi="Times New Roman" w:cs="Times New Roman"/>
        </w:rPr>
        <w:t xml:space="preserve"> </w:t>
      </w:r>
      <w:r w:rsidRPr="009A30BC">
        <w:rPr>
          <w:rFonts w:ascii="Times New Roman" w:hAnsi="Times New Roman" w:cs="Times New Roman"/>
        </w:rPr>
        <w:t>планирани</w:t>
      </w:r>
      <w:r w:rsidR="00A85842">
        <w:rPr>
          <w:rFonts w:ascii="Times New Roman" w:hAnsi="Times New Roman" w:cs="Times New Roman"/>
        </w:rPr>
        <w:t xml:space="preserve"> </w:t>
      </w:r>
      <w:r w:rsidRPr="009A30BC">
        <w:rPr>
          <w:rFonts w:ascii="Times New Roman" w:hAnsi="Times New Roman" w:cs="Times New Roman"/>
        </w:rPr>
        <w:t>расход</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стручне</w:t>
      </w:r>
      <w:r w:rsidR="00A85842">
        <w:rPr>
          <w:rFonts w:ascii="Times New Roman" w:hAnsi="Times New Roman" w:cs="Times New Roman"/>
        </w:rPr>
        <w:t xml:space="preserve"> </w:t>
      </w:r>
      <w:r w:rsidRPr="009A30BC">
        <w:rPr>
          <w:rFonts w:ascii="Times New Roman" w:hAnsi="Times New Roman" w:cs="Times New Roman"/>
        </w:rPr>
        <w:t>услуге</w:t>
      </w:r>
      <w:r w:rsidR="00A85842">
        <w:rPr>
          <w:rFonts w:ascii="Times New Roman" w:hAnsi="Times New Roman" w:cs="Times New Roman"/>
        </w:rPr>
        <w:t xml:space="preserve"> </w:t>
      </w:r>
      <w:r w:rsidRPr="009A30BC">
        <w:rPr>
          <w:rFonts w:ascii="Times New Roman" w:hAnsi="Times New Roman" w:cs="Times New Roman"/>
        </w:rPr>
        <w:t>планиран</w:t>
      </w:r>
      <w:r w:rsidR="00A85842">
        <w:rPr>
          <w:rFonts w:ascii="Times New Roman" w:hAnsi="Times New Roman" w:cs="Times New Roman"/>
        </w:rPr>
        <w:t xml:space="preserve"> </w:t>
      </w:r>
      <w:r w:rsidRPr="009A30BC">
        <w:rPr>
          <w:rFonts w:ascii="Times New Roman" w:hAnsi="Times New Roman" w:cs="Times New Roman"/>
        </w:rPr>
        <w:t>на</w:t>
      </w:r>
      <w:r w:rsidR="00A85842">
        <w:rPr>
          <w:rFonts w:ascii="Times New Roman" w:hAnsi="Times New Roman" w:cs="Times New Roman"/>
        </w:rPr>
        <w:t xml:space="preserve"> </w:t>
      </w:r>
      <w:r w:rsidRPr="009A30BC">
        <w:rPr>
          <w:rFonts w:ascii="Times New Roman" w:hAnsi="Times New Roman" w:cs="Times New Roman"/>
        </w:rPr>
        <w:t>позицији 158, ек. класификација 423500 – стручнеуслуге, извор</w:t>
      </w:r>
      <w:r w:rsidR="00A85842">
        <w:rPr>
          <w:rFonts w:ascii="Times New Roman" w:hAnsi="Times New Roman" w:cs="Times New Roman"/>
        </w:rPr>
        <w:t xml:space="preserve"> </w:t>
      </w:r>
      <w:r w:rsidRPr="009A30BC">
        <w:rPr>
          <w:rFonts w:ascii="Times New Roman" w:hAnsi="Times New Roman" w:cs="Times New Roman"/>
        </w:rPr>
        <w:t>финансирања 01 – општи</w:t>
      </w:r>
      <w:r w:rsidR="00A85842">
        <w:rPr>
          <w:rFonts w:ascii="Times New Roman" w:hAnsi="Times New Roman" w:cs="Times New Roman"/>
        </w:rPr>
        <w:t xml:space="preserve"> </w:t>
      </w:r>
      <w:r w:rsidRPr="009A30BC">
        <w:rPr>
          <w:rFonts w:ascii="Times New Roman" w:hAnsi="Times New Roman" w:cs="Times New Roman"/>
        </w:rPr>
        <w:t>приходи и примања</w:t>
      </w:r>
      <w:r w:rsidR="00A85842">
        <w:rPr>
          <w:rFonts w:ascii="Times New Roman" w:hAnsi="Times New Roman" w:cs="Times New Roman"/>
        </w:rPr>
        <w:t xml:space="preserve"> </w:t>
      </w:r>
      <w:r w:rsidRPr="009A30BC">
        <w:rPr>
          <w:rFonts w:ascii="Times New Roman" w:hAnsi="Times New Roman" w:cs="Times New Roman"/>
        </w:rPr>
        <w:t>буџета у износуод</w:t>
      </w:r>
      <w:r w:rsidRPr="009A30BC">
        <w:rPr>
          <w:rFonts w:ascii="Times New Roman" w:hAnsi="Times New Roman" w:cs="Times New Roman"/>
          <w:b/>
          <w:bCs/>
        </w:rPr>
        <w:t>136.000 динара.</w:t>
      </w:r>
      <w:bookmarkEnd w:id="3"/>
    </w:p>
    <w:p w:rsidR="009A30BC" w:rsidRPr="00B2095A" w:rsidRDefault="009A30BC" w:rsidP="006A3BCC">
      <w:pPr>
        <w:jc w:val="both"/>
        <w:rPr>
          <w:rFonts w:ascii="Times New Roman" w:hAnsi="Times New Roman" w:cs="Times New Roman"/>
        </w:rPr>
      </w:pPr>
      <w:r w:rsidRPr="009A30BC">
        <w:rPr>
          <w:rFonts w:ascii="Times New Roman" w:hAnsi="Times New Roman" w:cs="Times New Roman"/>
        </w:rPr>
        <w:t>Образложење: Наведена</w:t>
      </w:r>
      <w:r w:rsidR="00A85842">
        <w:rPr>
          <w:rFonts w:ascii="Times New Roman" w:hAnsi="Times New Roman" w:cs="Times New Roman"/>
        </w:rPr>
        <w:t xml:space="preserve"> </w:t>
      </w:r>
      <w:r w:rsidRPr="009A30BC">
        <w:rPr>
          <w:rFonts w:ascii="Times New Roman" w:hAnsi="Times New Roman" w:cs="Times New Roman"/>
        </w:rPr>
        <w:t>позиција</w:t>
      </w:r>
      <w:r w:rsidR="00A85842">
        <w:rPr>
          <w:rFonts w:ascii="Times New Roman" w:hAnsi="Times New Roman" w:cs="Times New Roman"/>
        </w:rPr>
        <w:t xml:space="preserve"> </w:t>
      </w:r>
      <w:r w:rsidRPr="009A30BC">
        <w:rPr>
          <w:rFonts w:ascii="Times New Roman" w:hAnsi="Times New Roman" w:cs="Times New Roman"/>
        </w:rPr>
        <w:t>је</w:t>
      </w:r>
      <w:r w:rsidR="00A85842">
        <w:rPr>
          <w:rFonts w:ascii="Times New Roman" w:hAnsi="Times New Roman" w:cs="Times New Roman"/>
        </w:rPr>
        <w:t xml:space="preserve"> </w:t>
      </w:r>
      <w:r w:rsidRPr="009A30BC">
        <w:rPr>
          <w:rFonts w:ascii="Times New Roman" w:hAnsi="Times New Roman" w:cs="Times New Roman"/>
        </w:rPr>
        <w:t>увећана</w:t>
      </w:r>
      <w:r w:rsidR="00A85842">
        <w:rPr>
          <w:rFonts w:ascii="Times New Roman" w:hAnsi="Times New Roman" w:cs="Times New Roman"/>
        </w:rPr>
        <w:t xml:space="preserve"> </w:t>
      </w:r>
      <w:r w:rsidRPr="009A30BC">
        <w:rPr>
          <w:rFonts w:ascii="Times New Roman" w:hAnsi="Times New Roman" w:cs="Times New Roman"/>
        </w:rPr>
        <w:t>Решењем о употреби</w:t>
      </w:r>
      <w:r w:rsidR="00A85842">
        <w:rPr>
          <w:rFonts w:ascii="Times New Roman" w:hAnsi="Times New Roman" w:cs="Times New Roman"/>
        </w:rPr>
        <w:t xml:space="preserve"> </w:t>
      </w:r>
      <w:r w:rsidRPr="009A30BC">
        <w:rPr>
          <w:rFonts w:ascii="Times New Roman" w:hAnsi="Times New Roman" w:cs="Times New Roman"/>
        </w:rPr>
        <w:t>текуће</w:t>
      </w:r>
      <w:r w:rsidR="00A85842">
        <w:rPr>
          <w:rFonts w:ascii="Times New Roman" w:hAnsi="Times New Roman" w:cs="Times New Roman"/>
        </w:rPr>
        <w:t xml:space="preserve"> </w:t>
      </w:r>
      <w:r w:rsidRPr="009A30BC">
        <w:rPr>
          <w:rFonts w:ascii="Times New Roman" w:hAnsi="Times New Roman" w:cs="Times New Roman"/>
        </w:rPr>
        <w:t>буџетскерезерве</w:t>
      </w:r>
      <w:r w:rsidR="00A85842">
        <w:rPr>
          <w:rFonts w:ascii="Times New Roman" w:hAnsi="Times New Roman" w:cs="Times New Roman"/>
        </w:rPr>
        <w:t xml:space="preserve"> </w:t>
      </w:r>
      <w:r w:rsidRPr="009A30BC">
        <w:rPr>
          <w:rFonts w:ascii="Times New Roman" w:hAnsi="Times New Roman" w:cs="Times New Roman"/>
        </w:rPr>
        <w:t>број 404-27/1/2022-05-III од 21/02/2022 године</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потребе</w:t>
      </w:r>
      <w:r w:rsidR="00A85842">
        <w:rPr>
          <w:rFonts w:ascii="Times New Roman" w:hAnsi="Times New Roman" w:cs="Times New Roman"/>
        </w:rPr>
        <w:t xml:space="preserve"> </w:t>
      </w:r>
      <w:r w:rsidRPr="009A30BC">
        <w:rPr>
          <w:rFonts w:ascii="Times New Roman" w:hAnsi="Times New Roman" w:cs="Times New Roman"/>
        </w:rPr>
        <w:t>отклањања</w:t>
      </w:r>
      <w:r w:rsidR="00A85842">
        <w:rPr>
          <w:rFonts w:ascii="Times New Roman" w:hAnsi="Times New Roman" w:cs="Times New Roman"/>
        </w:rPr>
        <w:t xml:space="preserve"> </w:t>
      </w:r>
      <w:r w:rsidRPr="009A30BC">
        <w:rPr>
          <w:rFonts w:ascii="Times New Roman" w:hAnsi="Times New Roman" w:cs="Times New Roman"/>
        </w:rPr>
        <w:t>неправилности</w:t>
      </w:r>
      <w:r w:rsidR="00A85842">
        <w:rPr>
          <w:rFonts w:ascii="Times New Roman" w:hAnsi="Times New Roman" w:cs="Times New Roman"/>
        </w:rPr>
        <w:t xml:space="preserve"> </w:t>
      </w:r>
      <w:r w:rsidRPr="009A30BC">
        <w:rPr>
          <w:rFonts w:ascii="Times New Roman" w:hAnsi="Times New Roman" w:cs="Times New Roman"/>
        </w:rPr>
        <w:t>уочених</w:t>
      </w:r>
      <w:r w:rsidR="00A85842">
        <w:rPr>
          <w:rFonts w:ascii="Times New Roman" w:hAnsi="Times New Roman" w:cs="Times New Roman"/>
        </w:rPr>
        <w:t xml:space="preserve"> </w:t>
      </w:r>
      <w:r w:rsidRPr="009A30BC">
        <w:rPr>
          <w:rFonts w:ascii="Times New Roman" w:hAnsi="Times New Roman" w:cs="Times New Roman"/>
        </w:rPr>
        <w:t>редовним</w:t>
      </w:r>
      <w:r w:rsidR="00A85842">
        <w:rPr>
          <w:rFonts w:ascii="Times New Roman" w:hAnsi="Times New Roman" w:cs="Times New Roman"/>
        </w:rPr>
        <w:t xml:space="preserve"> </w:t>
      </w:r>
      <w:r w:rsidRPr="009A30BC">
        <w:rPr>
          <w:rFonts w:ascii="Times New Roman" w:hAnsi="Times New Roman" w:cs="Times New Roman"/>
        </w:rPr>
        <w:t>инспекцијским</w:t>
      </w:r>
      <w:r w:rsidR="00A85842">
        <w:rPr>
          <w:rFonts w:ascii="Times New Roman" w:hAnsi="Times New Roman" w:cs="Times New Roman"/>
        </w:rPr>
        <w:t xml:space="preserve"> </w:t>
      </w:r>
      <w:r w:rsidRPr="009A30BC">
        <w:rPr>
          <w:rFonts w:ascii="Times New Roman" w:hAnsi="Times New Roman" w:cs="Times New Roman"/>
        </w:rPr>
        <w:t>прегледом. Како</w:t>
      </w:r>
      <w:r w:rsidR="00A85842">
        <w:rPr>
          <w:rFonts w:ascii="Times New Roman" w:hAnsi="Times New Roman" w:cs="Times New Roman"/>
        </w:rPr>
        <w:t xml:space="preserve"> </w:t>
      </w:r>
      <w:r w:rsidRPr="009A30BC">
        <w:rPr>
          <w:rFonts w:ascii="Times New Roman" w:hAnsi="Times New Roman" w:cs="Times New Roman"/>
        </w:rPr>
        <w:t>су</w:t>
      </w:r>
      <w:r w:rsidR="00A85842">
        <w:rPr>
          <w:rFonts w:ascii="Times New Roman" w:hAnsi="Times New Roman" w:cs="Times New Roman"/>
        </w:rPr>
        <w:t xml:space="preserve"> </w:t>
      </w:r>
      <w:r w:rsidRPr="009A30BC">
        <w:rPr>
          <w:rFonts w:ascii="Times New Roman" w:hAnsi="Times New Roman" w:cs="Times New Roman"/>
        </w:rPr>
        <w:t>закључењем</w:t>
      </w:r>
      <w:r w:rsidR="00A85842">
        <w:rPr>
          <w:rFonts w:ascii="Times New Roman" w:hAnsi="Times New Roman" w:cs="Times New Roman"/>
        </w:rPr>
        <w:t xml:space="preserve"> </w:t>
      </w:r>
      <w:r w:rsidRPr="009A30BC">
        <w:rPr>
          <w:rFonts w:ascii="Times New Roman" w:hAnsi="Times New Roman" w:cs="Times New Roman"/>
        </w:rPr>
        <w:t>уговора</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ове</w:t>
      </w:r>
      <w:r w:rsidR="00A85842">
        <w:rPr>
          <w:rFonts w:ascii="Times New Roman" w:hAnsi="Times New Roman" w:cs="Times New Roman"/>
        </w:rPr>
        <w:t xml:space="preserve"> </w:t>
      </w:r>
      <w:r w:rsidRPr="009A30BC">
        <w:rPr>
          <w:rFonts w:ascii="Times New Roman" w:hAnsi="Times New Roman" w:cs="Times New Roman"/>
        </w:rPr>
        <w:t>потребе</w:t>
      </w:r>
      <w:r w:rsidR="00A85842">
        <w:rPr>
          <w:rFonts w:ascii="Times New Roman" w:hAnsi="Times New Roman" w:cs="Times New Roman"/>
        </w:rPr>
        <w:t xml:space="preserve"> </w:t>
      </w:r>
      <w:r w:rsidRPr="009A30BC">
        <w:rPr>
          <w:rFonts w:ascii="Times New Roman" w:hAnsi="Times New Roman" w:cs="Times New Roman"/>
        </w:rPr>
        <w:t>направљене</w:t>
      </w:r>
      <w:r w:rsidR="00A85842">
        <w:rPr>
          <w:rFonts w:ascii="Times New Roman" w:hAnsi="Times New Roman" w:cs="Times New Roman"/>
        </w:rPr>
        <w:t xml:space="preserve"> </w:t>
      </w:r>
      <w:r w:rsidRPr="009A30BC">
        <w:rPr>
          <w:rFonts w:ascii="Times New Roman" w:hAnsi="Times New Roman" w:cs="Times New Roman"/>
        </w:rPr>
        <w:t>уштеде у износу</w:t>
      </w:r>
      <w:r w:rsidR="00A85842">
        <w:rPr>
          <w:rFonts w:ascii="Times New Roman" w:hAnsi="Times New Roman" w:cs="Times New Roman"/>
        </w:rPr>
        <w:t xml:space="preserve"> </w:t>
      </w:r>
      <w:r w:rsidRPr="009A30BC">
        <w:rPr>
          <w:rFonts w:ascii="Times New Roman" w:hAnsi="Times New Roman" w:cs="Times New Roman"/>
        </w:rPr>
        <w:t>од 136.000 динара</w:t>
      </w:r>
      <w:r w:rsidR="00A85842">
        <w:rPr>
          <w:rFonts w:ascii="Times New Roman" w:hAnsi="Times New Roman" w:cs="Times New Roman"/>
        </w:rPr>
        <w:t xml:space="preserve"> с</w:t>
      </w:r>
      <w:r w:rsidRPr="009A30BC">
        <w:rPr>
          <w:rFonts w:ascii="Times New Roman" w:hAnsi="Times New Roman" w:cs="Times New Roman"/>
        </w:rPr>
        <w:t>творени</w:t>
      </w:r>
      <w:r w:rsidR="00A85842">
        <w:rPr>
          <w:rFonts w:ascii="Times New Roman" w:hAnsi="Times New Roman" w:cs="Times New Roman"/>
        </w:rPr>
        <w:t xml:space="preserve"> </w:t>
      </w:r>
      <w:r w:rsidRPr="009A30BC">
        <w:rPr>
          <w:rFonts w:ascii="Times New Roman" w:hAnsi="Times New Roman" w:cs="Times New Roman"/>
        </w:rPr>
        <w:t>су</w:t>
      </w:r>
      <w:r w:rsidR="00A85842">
        <w:rPr>
          <w:rFonts w:ascii="Times New Roman" w:hAnsi="Times New Roman" w:cs="Times New Roman"/>
        </w:rPr>
        <w:t xml:space="preserve"> </w:t>
      </w:r>
      <w:r w:rsidRPr="009A30BC">
        <w:rPr>
          <w:rFonts w:ascii="Times New Roman" w:hAnsi="Times New Roman" w:cs="Times New Roman"/>
        </w:rPr>
        <w:t>услови</w:t>
      </w:r>
      <w:r w:rsidR="00A85842">
        <w:rPr>
          <w:rFonts w:ascii="Times New Roman" w:hAnsi="Times New Roman" w:cs="Times New Roman"/>
        </w:rPr>
        <w:t xml:space="preserve"> </w:t>
      </w:r>
      <w:r w:rsidRPr="009A30BC">
        <w:rPr>
          <w:rFonts w:ascii="Times New Roman" w:hAnsi="Times New Roman" w:cs="Times New Roman"/>
        </w:rPr>
        <w:t>за</w:t>
      </w:r>
      <w:r w:rsidR="00A85842">
        <w:rPr>
          <w:rFonts w:ascii="Times New Roman" w:hAnsi="Times New Roman" w:cs="Times New Roman"/>
        </w:rPr>
        <w:t xml:space="preserve"> </w:t>
      </w:r>
      <w:r w:rsidRPr="009A30BC">
        <w:rPr>
          <w:rFonts w:ascii="Times New Roman" w:hAnsi="Times New Roman" w:cs="Times New Roman"/>
        </w:rPr>
        <w:t>умањење</w:t>
      </w:r>
      <w:r w:rsidR="00A85842">
        <w:rPr>
          <w:rFonts w:ascii="Times New Roman" w:hAnsi="Times New Roman" w:cs="Times New Roman"/>
        </w:rPr>
        <w:t xml:space="preserve"> </w:t>
      </w:r>
      <w:r w:rsidRPr="009A30BC">
        <w:rPr>
          <w:rFonts w:ascii="Times New Roman" w:hAnsi="Times New Roman" w:cs="Times New Roman"/>
        </w:rPr>
        <w:t>одобрене</w:t>
      </w:r>
      <w:r w:rsidR="00A85842">
        <w:rPr>
          <w:rFonts w:ascii="Times New Roman" w:hAnsi="Times New Roman" w:cs="Times New Roman"/>
        </w:rPr>
        <w:t xml:space="preserve"> </w:t>
      </w:r>
      <w:r w:rsidRPr="009A30BC">
        <w:rPr>
          <w:rFonts w:ascii="Times New Roman" w:hAnsi="Times New Roman" w:cs="Times New Roman"/>
        </w:rPr>
        <w:t>апропријације.</w:t>
      </w:r>
    </w:p>
    <w:p w:rsidR="009A30BC" w:rsidRPr="00B2095A" w:rsidRDefault="009A30BC" w:rsidP="006A3BCC">
      <w:pPr>
        <w:jc w:val="both"/>
        <w:rPr>
          <w:rFonts w:ascii="Times New Roman" w:hAnsi="Times New Roman" w:cs="Times New Roman"/>
        </w:rPr>
      </w:pPr>
      <w:bookmarkStart w:id="4" w:name="_Hlk110976081"/>
      <w:r w:rsidRPr="009A30BC">
        <w:rPr>
          <w:rFonts w:ascii="Times New Roman" w:hAnsi="Times New Roman" w:cs="Times New Roman"/>
        </w:rPr>
        <w:t>Умањујесепланиранирасходзанабавкуматеријалазаобразовање - дидактупланираннапозицији 161, ек. класификација 426600 – Материјализаобразовање, културу и спорт, изворфинансирања 01 – општиприходи и примањабуџета у износу</w:t>
      </w:r>
      <w:r w:rsidR="00E74CF1">
        <w:rPr>
          <w:rFonts w:ascii="Times New Roman" w:hAnsi="Times New Roman" w:cs="Times New Roman"/>
        </w:rPr>
        <w:t xml:space="preserve"> </w:t>
      </w:r>
      <w:r w:rsidRPr="009A30BC">
        <w:rPr>
          <w:rFonts w:ascii="Times New Roman" w:hAnsi="Times New Roman" w:cs="Times New Roman"/>
        </w:rPr>
        <w:t>од</w:t>
      </w:r>
      <w:r w:rsidR="00E74CF1">
        <w:rPr>
          <w:rFonts w:ascii="Times New Roman" w:hAnsi="Times New Roman" w:cs="Times New Roman"/>
        </w:rPr>
        <w:t xml:space="preserve"> </w:t>
      </w:r>
      <w:r w:rsidRPr="009A30BC">
        <w:rPr>
          <w:rFonts w:ascii="Times New Roman" w:hAnsi="Times New Roman" w:cs="Times New Roman"/>
          <w:b/>
          <w:bCs/>
        </w:rPr>
        <w:t>900.000 динара.</w:t>
      </w:r>
      <w:bookmarkEnd w:id="4"/>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Образложење: Увођењем</w:t>
      </w:r>
      <w:r w:rsidR="008F2C90">
        <w:rPr>
          <w:rFonts w:ascii="Times New Roman" w:hAnsi="Times New Roman" w:cs="Times New Roman"/>
        </w:rPr>
        <w:t xml:space="preserve"> </w:t>
      </w:r>
      <w:r w:rsidRPr="009A30BC">
        <w:rPr>
          <w:rFonts w:ascii="Times New Roman" w:hAnsi="Times New Roman" w:cs="Times New Roman"/>
        </w:rPr>
        <w:t>нових</w:t>
      </w:r>
      <w:r w:rsidR="008F2C90">
        <w:rPr>
          <w:rFonts w:ascii="Times New Roman" w:hAnsi="Times New Roman" w:cs="Times New Roman"/>
        </w:rPr>
        <w:t xml:space="preserve"> </w:t>
      </w:r>
      <w:r w:rsidRPr="009A30BC">
        <w:rPr>
          <w:rFonts w:ascii="Times New Roman" w:hAnsi="Times New Roman" w:cs="Times New Roman"/>
        </w:rPr>
        <w:t>основ</w:t>
      </w:r>
      <w:r w:rsidR="008F2C90">
        <w:rPr>
          <w:rFonts w:ascii="Times New Roman" w:hAnsi="Times New Roman" w:cs="Times New Roman"/>
        </w:rPr>
        <w:t xml:space="preserve"> </w:t>
      </w:r>
      <w:r w:rsidRPr="009A30BC">
        <w:rPr>
          <w:rFonts w:ascii="Times New Roman" w:hAnsi="Times New Roman" w:cs="Times New Roman"/>
        </w:rPr>
        <w:t>апрограма</w:t>
      </w:r>
      <w:r w:rsidR="008F2C90">
        <w:rPr>
          <w:rFonts w:ascii="Times New Roman" w:hAnsi="Times New Roman" w:cs="Times New Roman"/>
        </w:rPr>
        <w:t xml:space="preserve"> </w:t>
      </w:r>
      <w:r w:rsidRPr="009A30BC">
        <w:rPr>
          <w:rFonts w:ascii="Times New Roman" w:hAnsi="Times New Roman" w:cs="Times New Roman"/>
        </w:rPr>
        <w:t>предшколско</w:t>
      </w:r>
      <w:r w:rsidR="008F2C90">
        <w:rPr>
          <w:rFonts w:ascii="Times New Roman" w:hAnsi="Times New Roman" w:cs="Times New Roman"/>
        </w:rPr>
        <w:t xml:space="preserve"> </w:t>
      </w:r>
      <w:r w:rsidRPr="009A30BC">
        <w:rPr>
          <w:rFonts w:ascii="Times New Roman" w:hAnsi="Times New Roman" w:cs="Times New Roman"/>
        </w:rPr>
        <w:t>гваспитања и образовања “Године</w:t>
      </w:r>
      <w:r w:rsidR="008F2C90">
        <w:rPr>
          <w:rFonts w:ascii="Times New Roman" w:hAnsi="Times New Roman" w:cs="Times New Roman"/>
        </w:rPr>
        <w:t xml:space="preserve"> </w:t>
      </w:r>
      <w:r w:rsidRPr="009A30BC">
        <w:rPr>
          <w:rFonts w:ascii="Times New Roman" w:hAnsi="Times New Roman" w:cs="Times New Roman"/>
        </w:rPr>
        <w:t>узлета” значајно</w:t>
      </w:r>
      <w:r w:rsidR="008F2C90">
        <w:rPr>
          <w:rFonts w:ascii="Times New Roman" w:hAnsi="Times New Roman" w:cs="Times New Roman"/>
        </w:rPr>
        <w:t xml:space="preserve"> </w:t>
      </w:r>
      <w:r w:rsidRPr="009A30BC">
        <w:rPr>
          <w:rFonts w:ascii="Times New Roman" w:hAnsi="Times New Roman" w:cs="Times New Roman"/>
        </w:rPr>
        <w:t>је</w:t>
      </w:r>
      <w:r w:rsidR="008F2C90">
        <w:rPr>
          <w:rFonts w:ascii="Times New Roman" w:hAnsi="Times New Roman" w:cs="Times New Roman"/>
        </w:rPr>
        <w:t xml:space="preserve"> </w:t>
      </w:r>
      <w:r w:rsidRPr="009A30BC">
        <w:rPr>
          <w:rFonts w:ascii="Times New Roman" w:hAnsi="Times New Roman" w:cs="Times New Roman"/>
        </w:rPr>
        <w:t>промењен</w:t>
      </w:r>
      <w:r w:rsidR="008F2C90">
        <w:rPr>
          <w:rFonts w:ascii="Times New Roman" w:hAnsi="Times New Roman" w:cs="Times New Roman"/>
        </w:rPr>
        <w:t xml:space="preserve"> </w:t>
      </w:r>
      <w:r w:rsidRPr="009A30BC">
        <w:rPr>
          <w:rFonts w:ascii="Times New Roman" w:hAnsi="Times New Roman" w:cs="Times New Roman"/>
        </w:rPr>
        <w:t>концепт</w:t>
      </w:r>
      <w:r w:rsidR="008F2C90">
        <w:rPr>
          <w:rFonts w:ascii="Times New Roman" w:hAnsi="Times New Roman" w:cs="Times New Roman"/>
        </w:rPr>
        <w:t xml:space="preserve"> </w:t>
      </w:r>
      <w:r w:rsidRPr="009A30BC">
        <w:rPr>
          <w:rFonts w:ascii="Times New Roman" w:hAnsi="Times New Roman" w:cs="Times New Roman"/>
        </w:rPr>
        <w:t>потребних</w:t>
      </w:r>
      <w:r w:rsidR="008F2C90">
        <w:rPr>
          <w:rFonts w:ascii="Times New Roman" w:hAnsi="Times New Roman" w:cs="Times New Roman"/>
        </w:rPr>
        <w:t xml:space="preserve"> </w:t>
      </w:r>
      <w:r w:rsidRPr="009A30BC">
        <w:rPr>
          <w:rFonts w:ascii="Times New Roman" w:hAnsi="Times New Roman" w:cs="Times New Roman"/>
        </w:rPr>
        <w:t>дидактичких</w:t>
      </w:r>
      <w:r w:rsidR="008F2C90">
        <w:rPr>
          <w:rFonts w:ascii="Times New Roman" w:hAnsi="Times New Roman" w:cs="Times New Roman"/>
        </w:rPr>
        <w:t xml:space="preserve"> </w:t>
      </w:r>
      <w:r w:rsidRPr="009A30BC">
        <w:rPr>
          <w:rFonts w:ascii="Times New Roman" w:hAnsi="Times New Roman" w:cs="Times New Roman"/>
        </w:rPr>
        <w:t>средстава. Обзиром да се</w:t>
      </w:r>
      <w:r w:rsidR="008F2C90">
        <w:rPr>
          <w:rFonts w:ascii="Times New Roman" w:hAnsi="Times New Roman" w:cs="Times New Roman"/>
        </w:rPr>
        <w:t xml:space="preserve"> </w:t>
      </w:r>
      <w:r w:rsidRPr="009A30BC">
        <w:rPr>
          <w:rFonts w:ascii="Times New Roman" w:hAnsi="Times New Roman" w:cs="Times New Roman"/>
        </w:rPr>
        <w:t>ради о потпуно</w:t>
      </w:r>
      <w:r w:rsidR="008F2C90">
        <w:rPr>
          <w:rFonts w:ascii="Times New Roman" w:hAnsi="Times New Roman" w:cs="Times New Roman"/>
        </w:rPr>
        <w:t xml:space="preserve"> </w:t>
      </w:r>
      <w:r w:rsidRPr="009A30BC">
        <w:rPr>
          <w:rFonts w:ascii="Times New Roman" w:hAnsi="Times New Roman" w:cs="Times New Roman"/>
        </w:rPr>
        <w:t>новом</w:t>
      </w:r>
      <w:r w:rsidR="008F2C90">
        <w:rPr>
          <w:rFonts w:ascii="Times New Roman" w:hAnsi="Times New Roman" w:cs="Times New Roman"/>
        </w:rPr>
        <w:t xml:space="preserve"> </w:t>
      </w:r>
      <w:r w:rsidRPr="009A30BC">
        <w:rPr>
          <w:rFonts w:ascii="Times New Roman" w:hAnsi="Times New Roman" w:cs="Times New Roman"/>
        </w:rPr>
        <w:t>програму</w:t>
      </w:r>
      <w:r w:rsidR="008F2C90">
        <w:rPr>
          <w:rFonts w:ascii="Times New Roman" w:hAnsi="Times New Roman" w:cs="Times New Roman"/>
        </w:rPr>
        <w:t xml:space="preserve"> </w:t>
      </w:r>
      <w:r w:rsidRPr="009A30BC">
        <w:rPr>
          <w:rFonts w:ascii="Times New Roman" w:hAnsi="Times New Roman" w:cs="Times New Roman"/>
        </w:rPr>
        <w:t>који</w:t>
      </w:r>
      <w:r w:rsidR="008F2C90">
        <w:rPr>
          <w:rFonts w:ascii="Times New Roman" w:hAnsi="Times New Roman" w:cs="Times New Roman"/>
        </w:rPr>
        <w:t xml:space="preserve"> </w:t>
      </w:r>
      <w:r w:rsidRPr="009A30BC">
        <w:rPr>
          <w:rFonts w:ascii="Times New Roman" w:hAnsi="Times New Roman" w:cs="Times New Roman"/>
        </w:rPr>
        <w:t>ће</w:t>
      </w:r>
      <w:r w:rsidR="008F2C90">
        <w:rPr>
          <w:rFonts w:ascii="Times New Roman" w:hAnsi="Times New Roman" w:cs="Times New Roman"/>
        </w:rPr>
        <w:t xml:space="preserve"> </w:t>
      </w:r>
      <w:r w:rsidRPr="009A30BC">
        <w:rPr>
          <w:rFonts w:ascii="Times New Roman" w:hAnsi="Times New Roman" w:cs="Times New Roman"/>
        </w:rPr>
        <w:t>се</w:t>
      </w:r>
      <w:r w:rsidR="008F2C90">
        <w:rPr>
          <w:rFonts w:ascii="Times New Roman" w:hAnsi="Times New Roman" w:cs="Times New Roman"/>
        </w:rPr>
        <w:t xml:space="preserve"> </w:t>
      </w:r>
      <w:r w:rsidRPr="009A30BC">
        <w:rPr>
          <w:rFonts w:ascii="Times New Roman" w:hAnsi="Times New Roman" w:cs="Times New Roman"/>
        </w:rPr>
        <w:t>поступно</w:t>
      </w:r>
      <w:r w:rsidR="008F2C90">
        <w:rPr>
          <w:rFonts w:ascii="Times New Roman" w:hAnsi="Times New Roman" w:cs="Times New Roman"/>
        </w:rPr>
        <w:t xml:space="preserve"> </w:t>
      </w:r>
      <w:r w:rsidRPr="009A30BC">
        <w:rPr>
          <w:rFonts w:ascii="Times New Roman" w:hAnsi="Times New Roman" w:cs="Times New Roman"/>
        </w:rPr>
        <w:t>уводити</w:t>
      </w:r>
      <w:r w:rsidR="008F2C90">
        <w:rPr>
          <w:rFonts w:ascii="Times New Roman" w:hAnsi="Times New Roman" w:cs="Times New Roman"/>
        </w:rPr>
        <w:t xml:space="preserve"> </w:t>
      </w:r>
      <w:r w:rsidRPr="009A30BC">
        <w:rPr>
          <w:rFonts w:ascii="Times New Roman" w:hAnsi="Times New Roman" w:cs="Times New Roman"/>
        </w:rPr>
        <w:t>од</w:t>
      </w:r>
      <w:r w:rsidR="008F2C90">
        <w:rPr>
          <w:rFonts w:ascii="Times New Roman" w:hAnsi="Times New Roman" w:cs="Times New Roman"/>
        </w:rPr>
        <w:t xml:space="preserve"> </w:t>
      </w:r>
      <w:r w:rsidRPr="009A30BC">
        <w:rPr>
          <w:rFonts w:ascii="Times New Roman" w:hAnsi="Times New Roman" w:cs="Times New Roman"/>
        </w:rPr>
        <w:t xml:space="preserve">01.септембра 2022. </w:t>
      </w:r>
      <w:r w:rsidR="008F2C90" w:rsidRPr="009A30BC">
        <w:rPr>
          <w:rFonts w:ascii="Times New Roman" w:hAnsi="Times New Roman" w:cs="Times New Roman"/>
        </w:rPr>
        <w:t>Г</w:t>
      </w:r>
      <w:r w:rsidRPr="009A30BC">
        <w:rPr>
          <w:rFonts w:ascii="Times New Roman" w:hAnsi="Times New Roman" w:cs="Times New Roman"/>
        </w:rPr>
        <w:t>одине</w:t>
      </w:r>
      <w:r w:rsidR="008F2C90">
        <w:rPr>
          <w:rFonts w:ascii="Times New Roman" w:hAnsi="Times New Roman" w:cs="Times New Roman"/>
        </w:rPr>
        <w:t xml:space="preserve"> </w:t>
      </w:r>
      <w:r w:rsidRPr="009A30BC">
        <w:rPr>
          <w:rFonts w:ascii="Times New Roman" w:hAnsi="Times New Roman" w:cs="Times New Roman"/>
        </w:rPr>
        <w:t>потребе</w:t>
      </w:r>
      <w:r w:rsidR="008F2C90">
        <w:rPr>
          <w:rFonts w:ascii="Times New Roman" w:hAnsi="Times New Roman" w:cs="Times New Roman"/>
        </w:rPr>
        <w:t xml:space="preserve"> </w:t>
      </w:r>
      <w:r w:rsidRPr="009A30BC">
        <w:rPr>
          <w:rFonts w:ascii="Times New Roman" w:hAnsi="Times New Roman" w:cs="Times New Roman"/>
        </w:rPr>
        <w:t>за</w:t>
      </w:r>
      <w:r w:rsidR="008F2C90">
        <w:rPr>
          <w:rFonts w:ascii="Times New Roman" w:hAnsi="Times New Roman" w:cs="Times New Roman"/>
        </w:rPr>
        <w:t xml:space="preserve"> </w:t>
      </w:r>
      <w:r w:rsidRPr="009A30BC">
        <w:rPr>
          <w:rFonts w:ascii="Times New Roman" w:hAnsi="Times New Roman" w:cs="Times New Roman"/>
        </w:rPr>
        <w:t>набавком</w:t>
      </w:r>
      <w:r w:rsidR="008F2C90">
        <w:rPr>
          <w:rFonts w:ascii="Times New Roman" w:hAnsi="Times New Roman" w:cs="Times New Roman"/>
        </w:rPr>
        <w:t xml:space="preserve"> </w:t>
      </w:r>
      <w:r w:rsidRPr="009A30BC">
        <w:rPr>
          <w:rFonts w:ascii="Times New Roman" w:hAnsi="Times New Roman" w:cs="Times New Roman"/>
        </w:rPr>
        <w:t>дидактичких</w:t>
      </w:r>
      <w:r w:rsidR="008F2C90">
        <w:rPr>
          <w:rFonts w:ascii="Times New Roman" w:hAnsi="Times New Roman" w:cs="Times New Roman"/>
        </w:rPr>
        <w:t xml:space="preserve"> </w:t>
      </w:r>
      <w:r w:rsidRPr="009A30BC">
        <w:rPr>
          <w:rFonts w:ascii="Times New Roman" w:hAnsi="Times New Roman" w:cs="Times New Roman"/>
        </w:rPr>
        <w:t>средстава у складу са новим програмом</w:t>
      </w:r>
      <w:r w:rsidR="008F2C90">
        <w:rPr>
          <w:rFonts w:ascii="Times New Roman" w:hAnsi="Times New Roman" w:cs="Times New Roman"/>
        </w:rPr>
        <w:t xml:space="preserve"> </w:t>
      </w:r>
      <w:r w:rsidRPr="009A30BC">
        <w:rPr>
          <w:rFonts w:ascii="Times New Roman" w:hAnsi="Times New Roman" w:cs="Times New Roman"/>
        </w:rPr>
        <w:t>ће</w:t>
      </w:r>
      <w:r w:rsidR="008F2C90">
        <w:rPr>
          <w:rFonts w:ascii="Times New Roman" w:hAnsi="Times New Roman" w:cs="Times New Roman"/>
        </w:rPr>
        <w:t xml:space="preserve"> </w:t>
      </w:r>
      <w:r w:rsidRPr="009A30BC">
        <w:rPr>
          <w:rFonts w:ascii="Times New Roman" w:hAnsi="Times New Roman" w:cs="Times New Roman"/>
        </w:rPr>
        <w:t>бити</w:t>
      </w:r>
      <w:r w:rsidR="008F2C90">
        <w:rPr>
          <w:rFonts w:ascii="Times New Roman" w:hAnsi="Times New Roman" w:cs="Times New Roman"/>
        </w:rPr>
        <w:t xml:space="preserve"> </w:t>
      </w:r>
      <w:r w:rsidRPr="009A30BC">
        <w:rPr>
          <w:rFonts w:ascii="Times New Roman" w:hAnsi="Times New Roman" w:cs="Times New Roman"/>
        </w:rPr>
        <w:t>исказане</w:t>
      </w:r>
      <w:r w:rsidR="008F2C90">
        <w:rPr>
          <w:rFonts w:ascii="Times New Roman" w:hAnsi="Times New Roman" w:cs="Times New Roman"/>
        </w:rPr>
        <w:t xml:space="preserve"> </w:t>
      </w:r>
      <w:r w:rsidRPr="009A30BC">
        <w:rPr>
          <w:rFonts w:ascii="Times New Roman" w:hAnsi="Times New Roman" w:cs="Times New Roman"/>
        </w:rPr>
        <w:t>кроз</w:t>
      </w:r>
      <w:r w:rsidR="008F2C90">
        <w:rPr>
          <w:rFonts w:ascii="Times New Roman" w:hAnsi="Times New Roman" w:cs="Times New Roman"/>
        </w:rPr>
        <w:t xml:space="preserve"> </w:t>
      </w:r>
      <w:r w:rsidRPr="009A30BC">
        <w:rPr>
          <w:rFonts w:ascii="Times New Roman" w:hAnsi="Times New Roman" w:cs="Times New Roman"/>
        </w:rPr>
        <w:t>финансијски</w:t>
      </w:r>
      <w:r w:rsidR="008F2C90">
        <w:rPr>
          <w:rFonts w:ascii="Times New Roman" w:hAnsi="Times New Roman" w:cs="Times New Roman"/>
        </w:rPr>
        <w:t xml:space="preserve"> </w:t>
      </w:r>
      <w:r w:rsidRPr="009A30BC">
        <w:rPr>
          <w:rFonts w:ascii="Times New Roman" w:hAnsi="Times New Roman" w:cs="Times New Roman"/>
        </w:rPr>
        <w:t>план</w:t>
      </w:r>
      <w:r w:rsidR="008F2C90">
        <w:rPr>
          <w:rFonts w:ascii="Times New Roman" w:hAnsi="Times New Roman" w:cs="Times New Roman"/>
        </w:rPr>
        <w:t xml:space="preserve"> </w:t>
      </w:r>
      <w:r w:rsidRPr="009A30BC">
        <w:rPr>
          <w:rFonts w:ascii="Times New Roman" w:hAnsi="Times New Roman" w:cs="Times New Roman"/>
        </w:rPr>
        <w:t>за 2023. годину. Део</w:t>
      </w:r>
      <w:r w:rsidR="008F2C90">
        <w:rPr>
          <w:rFonts w:ascii="Times New Roman" w:hAnsi="Times New Roman" w:cs="Times New Roman"/>
        </w:rPr>
        <w:t xml:space="preserve"> </w:t>
      </w:r>
      <w:r w:rsidRPr="009A30BC">
        <w:rPr>
          <w:rFonts w:ascii="Times New Roman" w:hAnsi="Times New Roman" w:cs="Times New Roman"/>
        </w:rPr>
        <w:t>расхода</w:t>
      </w:r>
      <w:r w:rsidR="008F2C90">
        <w:rPr>
          <w:rFonts w:ascii="Times New Roman" w:hAnsi="Times New Roman" w:cs="Times New Roman"/>
        </w:rPr>
        <w:t xml:space="preserve"> </w:t>
      </w:r>
      <w:r w:rsidRPr="009A30BC">
        <w:rPr>
          <w:rFonts w:ascii="Times New Roman" w:hAnsi="Times New Roman" w:cs="Times New Roman"/>
        </w:rPr>
        <w:t>за</w:t>
      </w:r>
      <w:r w:rsidR="008F2C90">
        <w:rPr>
          <w:rFonts w:ascii="Times New Roman" w:hAnsi="Times New Roman" w:cs="Times New Roman"/>
        </w:rPr>
        <w:t xml:space="preserve"> </w:t>
      </w:r>
      <w:r w:rsidRPr="009A30BC">
        <w:rPr>
          <w:rFonts w:ascii="Times New Roman" w:hAnsi="Times New Roman" w:cs="Times New Roman"/>
        </w:rPr>
        <w:t>набавку</w:t>
      </w:r>
      <w:r w:rsidR="008F2C90">
        <w:rPr>
          <w:rFonts w:ascii="Times New Roman" w:hAnsi="Times New Roman" w:cs="Times New Roman"/>
        </w:rPr>
        <w:t xml:space="preserve"> </w:t>
      </w:r>
      <w:r w:rsidRPr="009A30BC">
        <w:rPr>
          <w:rFonts w:ascii="Times New Roman" w:hAnsi="Times New Roman" w:cs="Times New Roman"/>
        </w:rPr>
        <w:t>најнеопходнијих</w:t>
      </w:r>
      <w:r w:rsidR="008F2C90">
        <w:rPr>
          <w:rFonts w:ascii="Times New Roman" w:hAnsi="Times New Roman" w:cs="Times New Roman"/>
        </w:rPr>
        <w:t xml:space="preserve"> </w:t>
      </w:r>
      <w:r w:rsidRPr="009A30BC">
        <w:rPr>
          <w:rFonts w:ascii="Times New Roman" w:hAnsi="Times New Roman" w:cs="Times New Roman"/>
        </w:rPr>
        <w:t>дидактичких</w:t>
      </w:r>
      <w:r w:rsidR="008F2C90">
        <w:rPr>
          <w:rFonts w:ascii="Times New Roman" w:hAnsi="Times New Roman" w:cs="Times New Roman"/>
        </w:rPr>
        <w:t xml:space="preserve"> </w:t>
      </w:r>
      <w:r w:rsidRPr="009A30BC">
        <w:rPr>
          <w:rFonts w:ascii="Times New Roman" w:hAnsi="Times New Roman" w:cs="Times New Roman"/>
        </w:rPr>
        <w:t>средстава</w:t>
      </w:r>
      <w:r w:rsidR="008F2C90">
        <w:rPr>
          <w:rFonts w:ascii="Times New Roman" w:hAnsi="Times New Roman" w:cs="Times New Roman"/>
        </w:rPr>
        <w:t xml:space="preserve"> </w:t>
      </w:r>
      <w:r w:rsidRPr="009A30BC">
        <w:rPr>
          <w:rFonts w:ascii="Times New Roman" w:hAnsi="Times New Roman" w:cs="Times New Roman"/>
        </w:rPr>
        <w:t>се</w:t>
      </w:r>
      <w:r w:rsidR="008F2C90">
        <w:rPr>
          <w:rFonts w:ascii="Times New Roman" w:hAnsi="Times New Roman" w:cs="Times New Roman"/>
        </w:rPr>
        <w:t xml:space="preserve"> </w:t>
      </w:r>
      <w:r w:rsidRPr="009A30BC">
        <w:rPr>
          <w:rFonts w:ascii="Times New Roman" w:hAnsi="Times New Roman" w:cs="Times New Roman"/>
        </w:rPr>
        <w:t>преноси</w:t>
      </w:r>
      <w:r w:rsidR="008F2C90">
        <w:rPr>
          <w:rFonts w:ascii="Times New Roman" w:hAnsi="Times New Roman" w:cs="Times New Roman"/>
        </w:rPr>
        <w:t xml:space="preserve"> </w:t>
      </w:r>
      <w:r w:rsidRPr="009A30BC">
        <w:rPr>
          <w:rFonts w:ascii="Times New Roman" w:hAnsi="Times New Roman" w:cs="Times New Roman"/>
        </w:rPr>
        <w:t>на</w:t>
      </w:r>
      <w:r w:rsidR="008F2C90">
        <w:rPr>
          <w:rFonts w:ascii="Times New Roman" w:hAnsi="Times New Roman" w:cs="Times New Roman"/>
        </w:rPr>
        <w:t xml:space="preserve"> </w:t>
      </w:r>
      <w:r w:rsidRPr="009A30BC">
        <w:rPr>
          <w:rFonts w:ascii="Times New Roman" w:hAnsi="Times New Roman" w:cs="Times New Roman"/>
        </w:rPr>
        <w:t>извор 07 – Трансфери</w:t>
      </w:r>
      <w:r w:rsidR="008F2C90">
        <w:rPr>
          <w:rFonts w:ascii="Times New Roman" w:hAnsi="Times New Roman" w:cs="Times New Roman"/>
        </w:rPr>
        <w:t xml:space="preserve"> </w:t>
      </w:r>
      <w:r w:rsidRPr="009A30BC">
        <w:rPr>
          <w:rFonts w:ascii="Times New Roman" w:hAnsi="Times New Roman" w:cs="Times New Roman"/>
        </w:rPr>
        <w:t>од</w:t>
      </w:r>
      <w:r w:rsidR="008F2C90">
        <w:rPr>
          <w:rFonts w:ascii="Times New Roman" w:hAnsi="Times New Roman" w:cs="Times New Roman"/>
        </w:rPr>
        <w:t xml:space="preserve"> </w:t>
      </w:r>
      <w:r w:rsidRPr="009A30BC">
        <w:rPr>
          <w:rFonts w:ascii="Times New Roman" w:hAnsi="Times New Roman" w:cs="Times New Roman"/>
        </w:rPr>
        <w:t>осталих</w:t>
      </w:r>
      <w:r w:rsidR="008F2C90">
        <w:rPr>
          <w:rFonts w:ascii="Times New Roman" w:hAnsi="Times New Roman" w:cs="Times New Roman"/>
        </w:rPr>
        <w:t xml:space="preserve"> </w:t>
      </w:r>
      <w:r w:rsidRPr="009A30BC">
        <w:rPr>
          <w:rFonts w:ascii="Times New Roman" w:hAnsi="Times New Roman" w:cs="Times New Roman"/>
        </w:rPr>
        <w:t>нивоа</w:t>
      </w:r>
      <w:r w:rsidR="008F2C90">
        <w:rPr>
          <w:rFonts w:ascii="Times New Roman" w:hAnsi="Times New Roman" w:cs="Times New Roman"/>
        </w:rPr>
        <w:t xml:space="preserve"> </w:t>
      </w:r>
      <w:r w:rsidRPr="009A30BC">
        <w:rPr>
          <w:rFonts w:ascii="Times New Roman" w:hAnsi="Times New Roman" w:cs="Times New Roman"/>
        </w:rPr>
        <w:t xml:space="preserve">власти.   </w:t>
      </w:r>
    </w:p>
    <w:p w:rsidR="009A30BC" w:rsidRPr="00B2095A" w:rsidRDefault="009A30BC" w:rsidP="006A3BCC">
      <w:pPr>
        <w:jc w:val="both"/>
        <w:rPr>
          <w:rFonts w:ascii="Times New Roman" w:hAnsi="Times New Roman" w:cs="Times New Roman"/>
          <w:b/>
          <w:bCs/>
        </w:rPr>
      </w:pPr>
      <w:r w:rsidRPr="009A30BC">
        <w:rPr>
          <w:rFonts w:ascii="Times New Roman" w:hAnsi="Times New Roman" w:cs="Times New Roman"/>
        </w:rPr>
        <w:t>Умањује</w:t>
      </w:r>
      <w:r w:rsidR="008F2C90">
        <w:rPr>
          <w:rFonts w:ascii="Times New Roman" w:hAnsi="Times New Roman" w:cs="Times New Roman"/>
        </w:rPr>
        <w:t xml:space="preserve"> </w:t>
      </w:r>
      <w:r w:rsidRPr="009A30BC">
        <w:rPr>
          <w:rFonts w:ascii="Times New Roman" w:hAnsi="Times New Roman" w:cs="Times New Roman"/>
        </w:rPr>
        <w:t>се</w:t>
      </w:r>
      <w:r w:rsidR="008F2C90">
        <w:rPr>
          <w:rFonts w:ascii="Times New Roman" w:hAnsi="Times New Roman" w:cs="Times New Roman"/>
        </w:rPr>
        <w:t xml:space="preserve"> </w:t>
      </w:r>
      <w:r w:rsidRPr="009A30BC">
        <w:rPr>
          <w:rFonts w:ascii="Times New Roman" w:hAnsi="Times New Roman" w:cs="Times New Roman"/>
        </w:rPr>
        <w:t>планирани</w:t>
      </w:r>
      <w:r w:rsidR="008F2C90">
        <w:rPr>
          <w:rFonts w:ascii="Times New Roman" w:hAnsi="Times New Roman" w:cs="Times New Roman"/>
        </w:rPr>
        <w:t xml:space="preserve"> </w:t>
      </w:r>
      <w:r w:rsidRPr="009A30BC">
        <w:rPr>
          <w:rFonts w:ascii="Times New Roman" w:hAnsi="Times New Roman" w:cs="Times New Roman"/>
        </w:rPr>
        <w:t>издатак</w:t>
      </w:r>
      <w:r w:rsidR="008F2C90">
        <w:rPr>
          <w:rFonts w:ascii="Times New Roman" w:hAnsi="Times New Roman" w:cs="Times New Roman"/>
        </w:rPr>
        <w:t xml:space="preserve"> </w:t>
      </w:r>
      <w:r w:rsidRPr="009A30BC">
        <w:rPr>
          <w:rFonts w:ascii="Times New Roman" w:hAnsi="Times New Roman" w:cs="Times New Roman"/>
        </w:rPr>
        <w:t>за</w:t>
      </w:r>
      <w:r w:rsidR="008F2C90">
        <w:rPr>
          <w:rFonts w:ascii="Times New Roman" w:hAnsi="Times New Roman" w:cs="Times New Roman"/>
        </w:rPr>
        <w:t xml:space="preserve"> </w:t>
      </w:r>
      <w:r w:rsidRPr="009A30BC">
        <w:rPr>
          <w:rFonts w:ascii="Times New Roman" w:hAnsi="Times New Roman" w:cs="Times New Roman"/>
        </w:rPr>
        <w:t>набавку</w:t>
      </w:r>
      <w:r w:rsidR="008F2C90">
        <w:rPr>
          <w:rFonts w:ascii="Times New Roman" w:hAnsi="Times New Roman" w:cs="Times New Roman"/>
        </w:rPr>
        <w:t xml:space="preserve"> </w:t>
      </w:r>
      <w:r w:rsidRPr="009A30BC">
        <w:rPr>
          <w:rFonts w:ascii="Times New Roman" w:hAnsi="Times New Roman" w:cs="Times New Roman"/>
        </w:rPr>
        <w:t>административнеопреме – кухињског</w:t>
      </w:r>
      <w:r w:rsidR="008F2C90">
        <w:rPr>
          <w:rFonts w:ascii="Times New Roman" w:hAnsi="Times New Roman" w:cs="Times New Roman"/>
        </w:rPr>
        <w:t xml:space="preserve"> </w:t>
      </w:r>
      <w:r w:rsidRPr="009A30BC">
        <w:rPr>
          <w:rFonts w:ascii="Times New Roman" w:hAnsi="Times New Roman" w:cs="Times New Roman"/>
        </w:rPr>
        <w:t>посуђа</w:t>
      </w:r>
      <w:r w:rsidR="008F2C90">
        <w:rPr>
          <w:rFonts w:ascii="Times New Roman" w:hAnsi="Times New Roman" w:cs="Times New Roman"/>
        </w:rPr>
        <w:t xml:space="preserve"> </w:t>
      </w:r>
      <w:r w:rsidRPr="009A30BC">
        <w:rPr>
          <w:rFonts w:ascii="Times New Roman" w:hAnsi="Times New Roman" w:cs="Times New Roman"/>
        </w:rPr>
        <w:t>планиран</w:t>
      </w:r>
      <w:r w:rsidR="008F2C90">
        <w:rPr>
          <w:rFonts w:ascii="Times New Roman" w:hAnsi="Times New Roman" w:cs="Times New Roman"/>
        </w:rPr>
        <w:t xml:space="preserve"> </w:t>
      </w:r>
      <w:r w:rsidRPr="009A30BC">
        <w:rPr>
          <w:rFonts w:ascii="Times New Roman" w:hAnsi="Times New Roman" w:cs="Times New Roman"/>
        </w:rPr>
        <w:t>на</w:t>
      </w:r>
      <w:r w:rsidR="008F2C90">
        <w:rPr>
          <w:rFonts w:ascii="Times New Roman" w:hAnsi="Times New Roman" w:cs="Times New Roman"/>
        </w:rPr>
        <w:t xml:space="preserve"> </w:t>
      </w:r>
      <w:r w:rsidRPr="009A30BC">
        <w:rPr>
          <w:rFonts w:ascii="Times New Roman" w:hAnsi="Times New Roman" w:cs="Times New Roman"/>
        </w:rPr>
        <w:t>позицији 163, ек. класификација 512200 – Административна</w:t>
      </w:r>
      <w:r w:rsidR="008F2C90">
        <w:rPr>
          <w:rFonts w:ascii="Times New Roman" w:hAnsi="Times New Roman" w:cs="Times New Roman"/>
        </w:rPr>
        <w:t xml:space="preserve"> </w:t>
      </w:r>
      <w:r w:rsidRPr="009A30BC">
        <w:rPr>
          <w:rFonts w:ascii="Times New Roman" w:hAnsi="Times New Roman" w:cs="Times New Roman"/>
        </w:rPr>
        <w:t>опрема, извор</w:t>
      </w:r>
      <w:r w:rsidR="008F2C90">
        <w:rPr>
          <w:rFonts w:ascii="Times New Roman" w:hAnsi="Times New Roman" w:cs="Times New Roman"/>
        </w:rPr>
        <w:t xml:space="preserve"> </w:t>
      </w:r>
      <w:r w:rsidRPr="009A30BC">
        <w:rPr>
          <w:rFonts w:ascii="Times New Roman" w:hAnsi="Times New Roman" w:cs="Times New Roman"/>
        </w:rPr>
        <w:t>финансирања 01 – општи</w:t>
      </w:r>
      <w:r w:rsidR="008F2C90">
        <w:rPr>
          <w:rFonts w:ascii="Times New Roman" w:hAnsi="Times New Roman" w:cs="Times New Roman"/>
        </w:rPr>
        <w:t xml:space="preserve"> </w:t>
      </w:r>
      <w:r w:rsidRPr="009A30BC">
        <w:rPr>
          <w:rFonts w:ascii="Times New Roman" w:hAnsi="Times New Roman" w:cs="Times New Roman"/>
        </w:rPr>
        <w:t>приходи и примања</w:t>
      </w:r>
      <w:r w:rsidR="008F2C90">
        <w:rPr>
          <w:rFonts w:ascii="Times New Roman" w:hAnsi="Times New Roman" w:cs="Times New Roman"/>
        </w:rPr>
        <w:t xml:space="preserve"> </w:t>
      </w:r>
      <w:r w:rsidRPr="009A30BC">
        <w:rPr>
          <w:rFonts w:ascii="Times New Roman" w:hAnsi="Times New Roman" w:cs="Times New Roman"/>
        </w:rPr>
        <w:t>буџета у износу</w:t>
      </w:r>
      <w:r w:rsidR="008F2C90">
        <w:rPr>
          <w:rFonts w:ascii="Times New Roman" w:hAnsi="Times New Roman" w:cs="Times New Roman"/>
        </w:rPr>
        <w:t xml:space="preserve"> </w:t>
      </w:r>
      <w:r w:rsidRPr="009A30BC">
        <w:rPr>
          <w:rFonts w:ascii="Times New Roman" w:hAnsi="Times New Roman" w:cs="Times New Roman"/>
        </w:rPr>
        <w:t>од</w:t>
      </w:r>
      <w:r w:rsidR="008F2C90">
        <w:rPr>
          <w:rFonts w:ascii="Times New Roman" w:hAnsi="Times New Roman" w:cs="Times New Roman"/>
        </w:rPr>
        <w:t xml:space="preserve"> </w:t>
      </w:r>
      <w:r w:rsidRPr="009A30BC">
        <w:rPr>
          <w:rFonts w:ascii="Times New Roman" w:hAnsi="Times New Roman" w:cs="Times New Roman"/>
          <w:b/>
          <w:bCs/>
        </w:rPr>
        <w:t>100.000 динара.</w:t>
      </w:r>
    </w:p>
    <w:p w:rsidR="009A30BC" w:rsidRPr="00B2095A" w:rsidRDefault="009A30BC" w:rsidP="006A3BCC">
      <w:pPr>
        <w:jc w:val="both"/>
        <w:rPr>
          <w:rFonts w:ascii="Times New Roman" w:hAnsi="Times New Roman" w:cs="Times New Roman"/>
        </w:rPr>
      </w:pPr>
      <w:r w:rsidRPr="009A30BC">
        <w:rPr>
          <w:rFonts w:ascii="Times New Roman" w:hAnsi="Times New Roman" w:cs="Times New Roman"/>
        </w:rPr>
        <w:t>Образложење: Планирани расход се преусмерава на извор 07 – Трансфери од других нивоа власти.</w:t>
      </w:r>
    </w:p>
    <w:p w:rsidR="00050C63" w:rsidRDefault="00050C63" w:rsidP="006A3BCC">
      <w:pPr>
        <w:jc w:val="both"/>
        <w:rPr>
          <w:rFonts w:ascii="Times New Roman" w:hAnsi="Times New Roman" w:cs="Times New Roman"/>
          <w:lang/>
        </w:rPr>
      </w:pP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lastRenderedPageBreak/>
        <w:t>Енергетске услуге:</w:t>
      </w: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На позицији 156, ек. класификацији 421200 – Енергетске услуге, до 10/08/2022 године утрошено је:</w:t>
      </w: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 xml:space="preserve">За електричну енергију: 1.230.488,61 динара од чега по уговору из 2021. године 477.842,41 и по говору из 2022. године 752.646,20 динара. Преостали </w:t>
      </w:r>
      <w:r w:rsidR="008F2C90">
        <w:rPr>
          <w:rFonts w:ascii="Times New Roman" w:hAnsi="Times New Roman" w:cs="Times New Roman"/>
        </w:rPr>
        <w:t xml:space="preserve"> </w:t>
      </w:r>
      <w:r w:rsidRPr="009A30BC">
        <w:rPr>
          <w:rFonts w:ascii="Times New Roman" w:hAnsi="Times New Roman" w:cs="Times New Roman"/>
        </w:rPr>
        <w:t>износ</w:t>
      </w:r>
      <w:r w:rsidR="008F2C90">
        <w:rPr>
          <w:rFonts w:ascii="Times New Roman" w:hAnsi="Times New Roman" w:cs="Times New Roman"/>
        </w:rPr>
        <w:t xml:space="preserve"> </w:t>
      </w:r>
      <w:r w:rsidRPr="009A30BC">
        <w:rPr>
          <w:rFonts w:ascii="Times New Roman" w:hAnsi="Times New Roman" w:cs="Times New Roman"/>
        </w:rPr>
        <w:t xml:space="preserve"> по уговору за 2022. годину је 1.476.803,80 динара закључно са исплатом за утрошену електричну енергију за јун 2022.</w:t>
      </w: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 xml:space="preserve">За природни гас: 1.221.209,91 динаразакључно са исплатом за јун 2022. </w:t>
      </w:r>
    </w:p>
    <w:p w:rsidR="009A30BC" w:rsidRPr="009A30BC" w:rsidRDefault="009A30BC" w:rsidP="006A3BCC">
      <w:pPr>
        <w:jc w:val="both"/>
        <w:rPr>
          <w:rFonts w:ascii="Times New Roman" w:hAnsi="Times New Roman" w:cs="Times New Roman"/>
        </w:rPr>
      </w:pPr>
      <w:r w:rsidRPr="009A30BC">
        <w:rPr>
          <w:rFonts w:ascii="Times New Roman" w:hAnsi="Times New Roman" w:cs="Times New Roman"/>
        </w:rPr>
        <w:t>За укупно 7 месечних плаћања утрошено је оквирно 50% одобрене апропријације. До краја године остале су још 4 исплате за које је потребно обезбедити буџетска средства (пета исплата се преноси на терет буџета за 2023. И није потребно обезбедити средства у буџету за 2022. Годину). Узимајући у обзир просечну потрошњу процењује се да ће до краја 2022. године извршење позиције достићи 4.000.000 динара под условом да не дође до промене цена. У таквим условима могуће би било умањити позицију до највише 1.000.000 динара уз претходно анексирање уговора за електричну енергију. Међутим, обзиром да се очекује пораст цена енергената сваком умањењу позиције би требало приступити крајње опрезно.</w:t>
      </w:r>
    </w:p>
    <w:p w:rsidR="009A30BC" w:rsidRDefault="00B8040B" w:rsidP="006A3BCC">
      <w:pPr>
        <w:jc w:val="both"/>
        <w:rPr>
          <w:rStyle w:val="fontstyle21"/>
        </w:rPr>
      </w:pPr>
      <w:r>
        <w:rPr>
          <w:rFonts w:ascii="Times New Roman" w:hAnsi="Times New Roman" w:cs="Times New Roman"/>
        </w:rPr>
        <w:t>-Пројекат 2001-5003-Уређење школског просто</w:t>
      </w:r>
      <w:r w:rsidR="006A3BCC">
        <w:rPr>
          <w:rFonts w:ascii="Times New Roman" w:hAnsi="Times New Roman" w:cs="Times New Roman"/>
        </w:rPr>
        <w:t xml:space="preserve">ра оба објекта које користи ПУ </w:t>
      </w:r>
      <w:r w:rsidR="006A3BCC">
        <w:rPr>
          <w:rFonts w:ascii="Times New Roman" w:hAnsi="Times New Roman" w:cs="Times New Roman"/>
          <w:lang/>
        </w:rPr>
        <w:t>„</w:t>
      </w:r>
      <w:r>
        <w:rPr>
          <w:rFonts w:ascii="Times New Roman" w:hAnsi="Times New Roman" w:cs="Times New Roman"/>
        </w:rPr>
        <w:t>Софија Ристић</w:t>
      </w:r>
      <w:r w:rsidR="006A3BCC">
        <w:rPr>
          <w:rFonts w:ascii="Times New Roman" w:hAnsi="Times New Roman" w:cs="Times New Roman"/>
          <w:lang/>
        </w:rPr>
        <w:t>“</w:t>
      </w:r>
      <w:r>
        <w:rPr>
          <w:rFonts w:ascii="Times New Roman" w:hAnsi="Times New Roman" w:cs="Times New Roman"/>
        </w:rPr>
        <w:t xml:space="preserve"> укупно планиране финансијске вредности од 5.000.000 динара, </w:t>
      </w:r>
      <w:r>
        <w:rPr>
          <w:rStyle w:val="fontstyle21"/>
        </w:rPr>
        <w:t>неће се реализовати у 2022. години услед измене приоритета у финансирању капиталних инвестиција.</w:t>
      </w:r>
    </w:p>
    <w:p w:rsidR="00A80950" w:rsidRPr="00A80950" w:rsidRDefault="00A80950" w:rsidP="006A3BCC">
      <w:pPr>
        <w:jc w:val="both"/>
        <w:rPr>
          <w:rStyle w:val="fontstyle01"/>
          <w:b w:val="0"/>
          <w:bCs w:val="0"/>
          <w:color w:val="auto"/>
        </w:rPr>
      </w:pPr>
      <w:r>
        <w:rPr>
          <w:rStyle w:val="fontstyle21"/>
        </w:rPr>
        <w:t>Такође, на извору финансирања 07-Трансфери од других нивоа власти извршена је пренамена средстава.</w:t>
      </w:r>
    </w:p>
    <w:p w:rsidR="003A2E90" w:rsidRDefault="003A2E90" w:rsidP="00050C63">
      <w:pPr>
        <w:spacing w:after="0"/>
        <w:jc w:val="both"/>
        <w:rPr>
          <w:rStyle w:val="fontstyle01"/>
          <w:lang/>
        </w:rPr>
      </w:pPr>
    </w:p>
    <w:p w:rsidR="00973A13" w:rsidRPr="00036206" w:rsidRDefault="00AF22C8" w:rsidP="006A3BCC">
      <w:pPr>
        <w:jc w:val="both"/>
        <w:rPr>
          <w:rStyle w:val="fontstyle01"/>
        </w:rPr>
      </w:pPr>
      <w:r>
        <w:rPr>
          <w:rStyle w:val="fontstyle01"/>
        </w:rPr>
        <w:t>Програм 9 - Основно образовање</w:t>
      </w:r>
      <w:r w:rsidR="00F33FA7">
        <w:rPr>
          <w:rStyle w:val="fontstyle01"/>
        </w:rPr>
        <w:t xml:space="preserve">-увећање за </w:t>
      </w:r>
      <w:r w:rsidR="00CB1F82">
        <w:rPr>
          <w:rStyle w:val="fontstyle01"/>
        </w:rPr>
        <w:t>4.600.000</w:t>
      </w:r>
      <w:r w:rsidR="00F33FA7">
        <w:rPr>
          <w:rStyle w:val="fontstyle01"/>
        </w:rPr>
        <w:t xml:space="preserve"> динара</w:t>
      </w:r>
    </w:p>
    <w:p w:rsidR="00973A13" w:rsidRPr="00CA4441" w:rsidRDefault="00973A13" w:rsidP="006A3BCC">
      <w:pPr>
        <w:jc w:val="both"/>
        <w:rPr>
          <w:rStyle w:val="fontstyle01"/>
          <w:b w:val="0"/>
        </w:rPr>
      </w:pPr>
      <w:r>
        <w:rPr>
          <w:rStyle w:val="fontstyle01"/>
          <w:b w:val="0"/>
        </w:rPr>
        <w:t xml:space="preserve">-програмска активност 2003-0001-Реализација делатности основног образовања,увећање за </w:t>
      </w:r>
      <w:r w:rsidR="00CA4441">
        <w:rPr>
          <w:rStyle w:val="fontstyle01"/>
          <w:b w:val="0"/>
        </w:rPr>
        <w:t>4.600.000</w:t>
      </w:r>
      <w:r>
        <w:rPr>
          <w:rStyle w:val="fontstyle01"/>
          <w:b w:val="0"/>
        </w:rPr>
        <w:t xml:space="preserve"> динара за</w:t>
      </w:r>
      <w:r w:rsidR="00CA4441" w:rsidRPr="00CA4441">
        <w:rPr>
          <w:rStyle w:val="fontstyle01"/>
          <w:b w:val="0"/>
        </w:rPr>
        <w:t xml:space="preserve"> </w:t>
      </w:r>
      <w:r w:rsidR="00CA4441">
        <w:rPr>
          <w:rStyle w:val="fontstyle01"/>
          <w:b w:val="0"/>
        </w:rPr>
        <w:t>накнаде трошкова за запослене,трошкове путовања и остале расходе за реализацију делатности основног образовања.</w:t>
      </w:r>
    </w:p>
    <w:p w:rsidR="003A2E90" w:rsidRDefault="003A2E90" w:rsidP="00050C63">
      <w:pPr>
        <w:spacing w:after="0"/>
        <w:jc w:val="both"/>
        <w:rPr>
          <w:rStyle w:val="fontstyle01"/>
          <w:lang/>
        </w:rPr>
      </w:pPr>
    </w:p>
    <w:p w:rsidR="00183918" w:rsidRDefault="00AF22C8" w:rsidP="006A3BCC">
      <w:pPr>
        <w:jc w:val="both"/>
        <w:rPr>
          <w:rStyle w:val="fontstyle01"/>
        </w:rPr>
      </w:pPr>
      <w:r>
        <w:rPr>
          <w:rStyle w:val="fontstyle01"/>
        </w:rPr>
        <w:t>Програм 10 - Средње образовање и васпитање</w:t>
      </w:r>
      <w:r w:rsidR="009B7234">
        <w:rPr>
          <w:rStyle w:val="fontstyle01"/>
        </w:rPr>
        <w:t>-</w:t>
      </w:r>
      <w:r w:rsidR="00CB1F82" w:rsidRPr="00CB1F82">
        <w:rPr>
          <w:rStyle w:val="fontstyle01"/>
        </w:rPr>
        <w:t xml:space="preserve"> </w:t>
      </w:r>
      <w:r w:rsidR="00CB1F82">
        <w:rPr>
          <w:rStyle w:val="fontstyle01"/>
        </w:rPr>
        <w:t>увећање за 7.319.771 динара</w:t>
      </w:r>
      <w:r w:rsidR="009B7234" w:rsidRPr="009B7234">
        <w:rPr>
          <w:rStyle w:val="fontstyle01"/>
        </w:rPr>
        <w:t xml:space="preserve"> </w:t>
      </w:r>
    </w:p>
    <w:p w:rsidR="00973A13" w:rsidRPr="00050C63" w:rsidRDefault="00973A13" w:rsidP="00050C63">
      <w:pPr>
        <w:pStyle w:val="ListParagraph"/>
        <w:numPr>
          <w:ilvl w:val="0"/>
          <w:numId w:val="19"/>
        </w:numPr>
        <w:tabs>
          <w:tab w:val="left" w:pos="180"/>
        </w:tabs>
        <w:ind w:left="0" w:firstLine="0"/>
        <w:jc w:val="both"/>
        <w:rPr>
          <w:rStyle w:val="fontstyle01"/>
          <w:b w:val="0"/>
        </w:rPr>
      </w:pPr>
      <w:r w:rsidRPr="00050C63">
        <w:rPr>
          <w:rStyle w:val="fontstyle01"/>
          <w:b w:val="0"/>
        </w:rPr>
        <w:t>програмска активност 200</w:t>
      </w:r>
      <w:r w:rsidR="005E3B96" w:rsidRPr="00050C63">
        <w:rPr>
          <w:rStyle w:val="fontstyle01"/>
          <w:b w:val="0"/>
        </w:rPr>
        <w:t>4</w:t>
      </w:r>
      <w:r w:rsidRPr="00050C63">
        <w:rPr>
          <w:rStyle w:val="fontstyle01"/>
          <w:b w:val="0"/>
        </w:rPr>
        <w:t xml:space="preserve">-0001-Реализација делатности </w:t>
      </w:r>
      <w:r w:rsidR="005E3B96" w:rsidRPr="00050C63">
        <w:rPr>
          <w:rStyle w:val="fontstyle01"/>
          <w:b w:val="0"/>
        </w:rPr>
        <w:t xml:space="preserve">средњег </w:t>
      </w:r>
      <w:r w:rsidRPr="00050C63">
        <w:rPr>
          <w:rStyle w:val="fontstyle01"/>
          <w:b w:val="0"/>
        </w:rPr>
        <w:t xml:space="preserve">образовања,увећање за </w:t>
      </w:r>
      <w:r w:rsidR="00CA4441" w:rsidRPr="00050C63">
        <w:rPr>
          <w:rStyle w:val="fontstyle01"/>
          <w:b w:val="0"/>
        </w:rPr>
        <w:t>990.000</w:t>
      </w:r>
      <w:r w:rsidRPr="00050C63">
        <w:rPr>
          <w:rStyle w:val="fontstyle01"/>
          <w:b w:val="0"/>
        </w:rPr>
        <w:t xml:space="preserve"> динара за накнаде трошкова за запослене</w:t>
      </w:r>
      <w:r w:rsidR="00CA4441" w:rsidRPr="00050C63">
        <w:rPr>
          <w:rStyle w:val="fontstyle01"/>
          <w:b w:val="0"/>
        </w:rPr>
        <w:t>,трошкове путовања и остале расходе за реализацију делатности средњег образовања</w:t>
      </w:r>
      <w:r w:rsidR="00036206" w:rsidRPr="00050C63">
        <w:rPr>
          <w:rStyle w:val="fontstyle01"/>
          <w:b w:val="0"/>
        </w:rPr>
        <w:t>,</w:t>
      </w:r>
    </w:p>
    <w:p w:rsidR="00F33FA7" w:rsidRPr="00050C63" w:rsidRDefault="00CA4441" w:rsidP="00050C63">
      <w:pPr>
        <w:pStyle w:val="ListParagraph"/>
        <w:numPr>
          <w:ilvl w:val="0"/>
          <w:numId w:val="19"/>
        </w:numPr>
        <w:tabs>
          <w:tab w:val="left" w:pos="180"/>
        </w:tabs>
        <w:ind w:left="0" w:firstLine="0"/>
        <w:jc w:val="both"/>
        <w:rPr>
          <w:rStyle w:val="fontstyle01"/>
          <w:b w:val="0"/>
          <w:lang/>
        </w:rPr>
      </w:pPr>
      <w:r w:rsidRPr="00050C63">
        <w:rPr>
          <w:rStyle w:val="fontstyle01"/>
          <w:b w:val="0"/>
        </w:rPr>
        <w:t>обезбеђивање додатног износа финансијских средстава за реализацију</w:t>
      </w:r>
      <w:r w:rsidR="00F33FA7" w:rsidRPr="00050C63">
        <w:rPr>
          <w:rStyle w:val="fontstyle01"/>
          <w:b w:val="0"/>
        </w:rPr>
        <w:t xml:space="preserve"> пројекта 2004-7001-Реконструкција спортске сале у Средњој школи </w:t>
      </w:r>
      <w:r w:rsidR="006A3BCC" w:rsidRPr="00050C63">
        <w:rPr>
          <w:rStyle w:val="fontstyle01"/>
          <w:b w:val="0"/>
          <w:lang/>
        </w:rPr>
        <w:t>„</w:t>
      </w:r>
      <w:r w:rsidR="00F33FA7" w:rsidRPr="00050C63">
        <w:rPr>
          <w:rStyle w:val="fontstyle01"/>
          <w:b w:val="0"/>
        </w:rPr>
        <w:t>Краљ Петар I</w:t>
      </w:r>
      <w:r w:rsidR="006A3BCC" w:rsidRPr="00050C63">
        <w:rPr>
          <w:rStyle w:val="fontstyle01"/>
          <w:b w:val="0"/>
          <w:lang/>
        </w:rPr>
        <w:t>“</w:t>
      </w:r>
      <w:r w:rsidR="00F33FA7" w:rsidRPr="00050C63">
        <w:rPr>
          <w:rStyle w:val="fontstyle01"/>
          <w:b w:val="0"/>
        </w:rPr>
        <w:t xml:space="preserve"> Топола-прва фаза, </w:t>
      </w:r>
      <w:r w:rsidRPr="00050C63">
        <w:rPr>
          <w:rStyle w:val="fontstyle01"/>
          <w:b w:val="0"/>
        </w:rPr>
        <w:t>од 6.329.771 динара који се суфинансира средствима ЈЛС и РС</w:t>
      </w:r>
      <w:r w:rsidR="00F33FA7" w:rsidRPr="00050C63">
        <w:rPr>
          <w:rStyle w:val="fontstyle01"/>
          <w:b w:val="0"/>
        </w:rPr>
        <w:t xml:space="preserve">. </w:t>
      </w:r>
    </w:p>
    <w:p w:rsidR="003A2E90" w:rsidRDefault="003A2E90" w:rsidP="00050C63">
      <w:pPr>
        <w:spacing w:after="0"/>
        <w:jc w:val="both"/>
        <w:rPr>
          <w:rStyle w:val="fontstyle01"/>
          <w:lang/>
        </w:rPr>
      </w:pPr>
    </w:p>
    <w:p w:rsidR="00A136FD" w:rsidRDefault="00AF22C8" w:rsidP="006A3BCC">
      <w:pPr>
        <w:jc w:val="both"/>
        <w:rPr>
          <w:rStyle w:val="fontstyle01"/>
        </w:rPr>
      </w:pPr>
      <w:r>
        <w:rPr>
          <w:rStyle w:val="fontstyle01"/>
        </w:rPr>
        <w:t>Програм 11-Социјална и дечја заштита</w:t>
      </w:r>
    </w:p>
    <w:p w:rsidR="000E3173" w:rsidRPr="000E3173" w:rsidRDefault="000E3173" w:rsidP="00050C63">
      <w:pPr>
        <w:pStyle w:val="ListParagraph"/>
        <w:numPr>
          <w:ilvl w:val="0"/>
          <w:numId w:val="20"/>
        </w:numPr>
        <w:tabs>
          <w:tab w:val="left" w:pos="180"/>
        </w:tabs>
        <w:ind w:left="0" w:firstLine="0"/>
        <w:jc w:val="both"/>
        <w:rPr>
          <w:rStyle w:val="fontstyle01"/>
        </w:rPr>
      </w:pPr>
      <w:r w:rsidRPr="00050C63">
        <w:rPr>
          <w:rStyle w:val="fontstyle01"/>
          <w:b w:val="0"/>
        </w:rPr>
        <w:t>програмска активност 0902-0001</w:t>
      </w:r>
      <w:r w:rsidR="00DD4E70" w:rsidRPr="00050C63">
        <w:rPr>
          <w:rStyle w:val="fontstyle01"/>
          <w:b w:val="0"/>
        </w:rPr>
        <w:t>-Једнократне помоћи и други облици помоћи, увећање за 4.000.000 динара:1.000.000 динара за трошкове превоза ученика који похађају ППП и децу са сметњама у развоју,1.000.000 динара за остале помоћи у школовању, 2.000.000 динара за једнократне помоћи у натури,</w:t>
      </w:r>
    </w:p>
    <w:p w:rsidR="0051771A" w:rsidRPr="00050C63" w:rsidRDefault="0051771A" w:rsidP="00050C63">
      <w:pPr>
        <w:pStyle w:val="ListParagraph"/>
        <w:numPr>
          <w:ilvl w:val="0"/>
          <w:numId w:val="21"/>
        </w:numPr>
        <w:tabs>
          <w:tab w:val="left" w:pos="180"/>
          <w:tab w:val="left" w:pos="270"/>
        </w:tabs>
        <w:ind w:left="0" w:firstLine="0"/>
        <w:jc w:val="both"/>
        <w:rPr>
          <w:rStyle w:val="fontstyle01"/>
        </w:rPr>
      </w:pPr>
      <w:r w:rsidRPr="00050C63">
        <w:rPr>
          <w:rStyle w:val="fontstyle01"/>
          <w:b w:val="0"/>
        </w:rPr>
        <w:lastRenderedPageBreak/>
        <w:t>програмска активност 090</w:t>
      </w:r>
      <w:r w:rsidR="00F33FA7" w:rsidRPr="00050C63">
        <w:rPr>
          <w:rStyle w:val="fontstyle01"/>
          <w:b w:val="0"/>
        </w:rPr>
        <w:t>2</w:t>
      </w:r>
      <w:r w:rsidRPr="00050C63">
        <w:rPr>
          <w:rStyle w:val="fontstyle01"/>
          <w:b w:val="0"/>
        </w:rPr>
        <w:t>-00</w:t>
      </w:r>
      <w:r w:rsidR="00F33FA7" w:rsidRPr="00050C63">
        <w:rPr>
          <w:rStyle w:val="fontstyle01"/>
          <w:b w:val="0"/>
        </w:rPr>
        <w:t>18</w:t>
      </w:r>
      <w:r w:rsidRPr="00050C63">
        <w:rPr>
          <w:rStyle w:val="fontstyle01"/>
          <w:b w:val="0"/>
        </w:rPr>
        <w:t>-Подршка реализацији програ</w:t>
      </w:r>
      <w:r w:rsidR="006A3BCC" w:rsidRPr="00050C63">
        <w:rPr>
          <w:rStyle w:val="fontstyle01"/>
          <w:b w:val="0"/>
        </w:rPr>
        <w:t>ма Црвеног крста</w:t>
      </w:r>
      <w:r w:rsidR="009B7234" w:rsidRPr="00050C63">
        <w:rPr>
          <w:rStyle w:val="fontstyle01"/>
          <w:b w:val="0"/>
        </w:rPr>
        <w:t>, повећање за</w:t>
      </w:r>
      <w:r w:rsidR="00F33FA7" w:rsidRPr="00050C63">
        <w:rPr>
          <w:rStyle w:val="fontstyle01"/>
          <w:b w:val="0"/>
        </w:rPr>
        <w:t xml:space="preserve"> </w:t>
      </w:r>
      <w:r w:rsidR="00DD4E70" w:rsidRPr="00050C63">
        <w:rPr>
          <w:rStyle w:val="fontstyle01"/>
          <w:b w:val="0"/>
        </w:rPr>
        <w:t>985</w:t>
      </w:r>
      <w:r w:rsidRPr="00050C63">
        <w:rPr>
          <w:rStyle w:val="fontstyle01"/>
          <w:b w:val="0"/>
        </w:rPr>
        <w:t xml:space="preserve">.000 динара за  </w:t>
      </w:r>
      <w:r w:rsidR="00DD4E70" w:rsidRPr="00050C63">
        <w:rPr>
          <w:rStyle w:val="fontstyle01"/>
          <w:b w:val="0"/>
        </w:rPr>
        <w:t>редовно функционисање Црвеног крста-плате, сталне трошкове, текуће поправке и одржавање и набавку опреме.</w:t>
      </w:r>
    </w:p>
    <w:p w:rsidR="00050C63" w:rsidRPr="00036206" w:rsidRDefault="00050C63" w:rsidP="00050C63">
      <w:pPr>
        <w:pStyle w:val="ListParagraph"/>
        <w:tabs>
          <w:tab w:val="left" w:pos="180"/>
          <w:tab w:val="left" w:pos="270"/>
        </w:tabs>
        <w:ind w:left="0"/>
        <w:jc w:val="both"/>
        <w:rPr>
          <w:rStyle w:val="fontstyle01"/>
        </w:rPr>
      </w:pPr>
    </w:p>
    <w:p w:rsidR="00A80950" w:rsidRDefault="00183918" w:rsidP="00050C63">
      <w:pPr>
        <w:pStyle w:val="ListParagraph"/>
        <w:numPr>
          <w:ilvl w:val="0"/>
          <w:numId w:val="21"/>
        </w:numPr>
        <w:tabs>
          <w:tab w:val="left" w:pos="180"/>
          <w:tab w:val="left" w:pos="270"/>
        </w:tabs>
        <w:ind w:left="0" w:firstLine="0"/>
        <w:jc w:val="both"/>
        <w:rPr>
          <w:rStyle w:val="fontstyle21"/>
        </w:rPr>
      </w:pPr>
      <w:r>
        <w:rPr>
          <w:rStyle w:val="fontstyle21"/>
        </w:rPr>
        <w:t>програмска активност 090</w:t>
      </w:r>
      <w:r w:rsidR="00F33FA7">
        <w:rPr>
          <w:rStyle w:val="fontstyle21"/>
        </w:rPr>
        <w:t>2</w:t>
      </w:r>
      <w:r>
        <w:rPr>
          <w:rStyle w:val="fontstyle21"/>
        </w:rPr>
        <w:t>-00</w:t>
      </w:r>
      <w:r w:rsidR="00F33FA7">
        <w:rPr>
          <w:rStyle w:val="fontstyle21"/>
        </w:rPr>
        <w:t>20</w:t>
      </w:r>
      <w:r>
        <w:rPr>
          <w:rStyle w:val="fontstyle21"/>
        </w:rPr>
        <w:t xml:space="preserve">-Подршка </w:t>
      </w:r>
      <w:r w:rsidR="00F33FA7">
        <w:rPr>
          <w:rStyle w:val="fontstyle21"/>
        </w:rPr>
        <w:t>рађању и родитељству,</w:t>
      </w:r>
      <w:r w:rsidR="0023277A">
        <w:rPr>
          <w:rStyle w:val="fontstyle21"/>
        </w:rPr>
        <w:t xml:space="preserve"> </w:t>
      </w:r>
      <w:r w:rsidR="003A2E90">
        <w:rPr>
          <w:rStyle w:val="fontstyle21"/>
        </w:rPr>
        <w:t>повећање</w:t>
      </w:r>
      <w:r>
        <w:rPr>
          <w:rStyle w:val="fontstyle21"/>
        </w:rPr>
        <w:t xml:space="preserve"> за </w:t>
      </w:r>
      <w:r w:rsidR="00F33FA7">
        <w:rPr>
          <w:rStyle w:val="fontstyle21"/>
        </w:rPr>
        <w:t>35</w:t>
      </w:r>
      <w:r w:rsidR="0023277A">
        <w:rPr>
          <w:rStyle w:val="fontstyle21"/>
        </w:rPr>
        <w:t>.000</w:t>
      </w:r>
      <w:r w:rsidR="0051771A">
        <w:rPr>
          <w:rStyle w:val="fontstyle21"/>
        </w:rPr>
        <w:t xml:space="preserve"> динара у скл</w:t>
      </w:r>
      <w:r w:rsidR="001708F6">
        <w:rPr>
          <w:rStyle w:val="fontstyle21"/>
        </w:rPr>
        <w:t>а</w:t>
      </w:r>
      <w:r w:rsidR="0051771A">
        <w:rPr>
          <w:rStyle w:val="fontstyle21"/>
        </w:rPr>
        <w:t>ду са проценом потреба до краја календарске године.</w:t>
      </w:r>
    </w:p>
    <w:p w:rsidR="00A136FD" w:rsidRDefault="00AF22C8" w:rsidP="00050C63">
      <w:pPr>
        <w:spacing w:after="0"/>
        <w:jc w:val="both"/>
        <w:rPr>
          <w:rStyle w:val="fontstyle01"/>
          <w:lang/>
        </w:rPr>
      </w:pPr>
      <w:r>
        <w:rPr>
          <w:rStyle w:val="fontstyle01"/>
        </w:rPr>
        <w:t>Програм 12 - Здравствена заштита</w:t>
      </w:r>
      <w:r w:rsidR="00A757C7">
        <w:rPr>
          <w:rStyle w:val="fontstyle01"/>
        </w:rPr>
        <w:t xml:space="preserve">- </w:t>
      </w:r>
      <w:r w:rsidR="00B71C12">
        <w:rPr>
          <w:rStyle w:val="fontstyle01"/>
        </w:rPr>
        <w:t>нема промена</w:t>
      </w:r>
    </w:p>
    <w:p w:rsidR="00050C63" w:rsidRPr="00050C63" w:rsidRDefault="00050C63" w:rsidP="00050C63">
      <w:pPr>
        <w:spacing w:after="0"/>
        <w:jc w:val="both"/>
        <w:rPr>
          <w:rStyle w:val="fontstyle01"/>
          <w:b w:val="0"/>
          <w:bCs w:val="0"/>
          <w:lang/>
        </w:rPr>
      </w:pPr>
    </w:p>
    <w:p w:rsidR="007D4609" w:rsidRDefault="00AF22C8" w:rsidP="00050C63">
      <w:pPr>
        <w:spacing w:after="0"/>
        <w:jc w:val="both"/>
        <w:rPr>
          <w:rStyle w:val="fontstyle01"/>
          <w:lang/>
        </w:rPr>
      </w:pPr>
      <w:r>
        <w:rPr>
          <w:rStyle w:val="fontstyle01"/>
        </w:rPr>
        <w:t xml:space="preserve">Програм 13 - Развој културе и информисања </w:t>
      </w:r>
      <w:r w:rsidR="00B71C12">
        <w:rPr>
          <w:rStyle w:val="fontstyle01"/>
        </w:rPr>
        <w:t>–</w:t>
      </w:r>
      <w:r w:rsidR="00765AA9" w:rsidRPr="00765AA9">
        <w:rPr>
          <w:rStyle w:val="fontstyle01"/>
        </w:rPr>
        <w:t xml:space="preserve"> </w:t>
      </w:r>
      <w:r w:rsidR="00DD4E70">
        <w:rPr>
          <w:rStyle w:val="fontstyle01"/>
        </w:rPr>
        <w:t>смањење</w:t>
      </w:r>
      <w:r w:rsidR="00B71C12">
        <w:rPr>
          <w:rStyle w:val="fontstyle01"/>
        </w:rPr>
        <w:t xml:space="preserve"> за </w:t>
      </w:r>
      <w:r w:rsidR="00DD4E70">
        <w:rPr>
          <w:rStyle w:val="fontstyle01"/>
        </w:rPr>
        <w:t>4.700.</w:t>
      </w:r>
      <w:r w:rsidR="00B71C12">
        <w:rPr>
          <w:rStyle w:val="fontstyle01"/>
        </w:rPr>
        <w:t>000 динара</w:t>
      </w:r>
    </w:p>
    <w:p w:rsidR="00050C63" w:rsidRPr="00050C63" w:rsidRDefault="00050C63" w:rsidP="00050C63">
      <w:pPr>
        <w:spacing w:after="0"/>
        <w:jc w:val="both"/>
        <w:rPr>
          <w:rStyle w:val="fontstyle01"/>
          <w:lang/>
        </w:rPr>
      </w:pPr>
    </w:p>
    <w:p w:rsidR="00593204" w:rsidRPr="00050C63" w:rsidRDefault="00593204" w:rsidP="00050C63">
      <w:pPr>
        <w:pStyle w:val="ListParagraph"/>
        <w:numPr>
          <w:ilvl w:val="0"/>
          <w:numId w:val="22"/>
        </w:numPr>
        <w:tabs>
          <w:tab w:val="left" w:pos="180"/>
        </w:tabs>
        <w:ind w:left="0" w:firstLine="0"/>
        <w:jc w:val="both"/>
        <w:rPr>
          <w:rStyle w:val="fontstyle01"/>
          <w:b w:val="0"/>
        </w:rPr>
      </w:pPr>
      <w:r w:rsidRPr="00050C63">
        <w:rPr>
          <w:rStyle w:val="fontstyle01"/>
          <w:b w:val="0"/>
        </w:rPr>
        <w:t xml:space="preserve">програмска активност 1201-0002-Јачање културне продукције и уметничког стваралаштва, увећање за 300.000 динара за учешће општине у донаторском пројекту, </w:t>
      </w:r>
    </w:p>
    <w:p w:rsidR="00DD4E70" w:rsidRPr="007663C2" w:rsidRDefault="00B325CF" w:rsidP="00050C63">
      <w:pPr>
        <w:pStyle w:val="ListParagraph"/>
        <w:numPr>
          <w:ilvl w:val="0"/>
          <w:numId w:val="22"/>
        </w:numPr>
        <w:tabs>
          <w:tab w:val="left" w:pos="180"/>
        </w:tabs>
        <w:ind w:left="0" w:firstLine="0"/>
        <w:jc w:val="both"/>
        <w:rPr>
          <w:rStyle w:val="fontstyle21"/>
        </w:rPr>
      </w:pPr>
      <w:r w:rsidRPr="00050C63">
        <w:rPr>
          <w:rFonts w:ascii="Times New Roman" w:hAnsi="Times New Roman" w:cs="Times New Roman"/>
          <w:color w:val="000000"/>
        </w:rPr>
        <w:t>Пројекат 1201-5001-Реконструкција зграде Културног центра у Тополи</w:t>
      </w:r>
      <w:r w:rsidR="00DD4E70" w:rsidRPr="00050C63">
        <w:rPr>
          <w:rFonts w:ascii="Times New Roman" w:hAnsi="Times New Roman" w:cs="Times New Roman"/>
          <w:color w:val="000000"/>
        </w:rPr>
        <w:t>, неће се реализовати у току 2022. године</w:t>
      </w:r>
      <w:r w:rsidR="00C141AF" w:rsidRPr="00050C63">
        <w:rPr>
          <w:rFonts w:ascii="Times New Roman" w:hAnsi="Times New Roman" w:cs="Times New Roman"/>
          <w:color w:val="000000"/>
        </w:rPr>
        <w:t xml:space="preserve"> </w:t>
      </w:r>
      <w:r w:rsidR="00DD4E70">
        <w:rPr>
          <w:rStyle w:val="fontstyle21"/>
        </w:rPr>
        <w:t xml:space="preserve">услед измене приоритета у финансирању капиталних инвестиција. </w:t>
      </w:r>
    </w:p>
    <w:p w:rsidR="00DD4E70" w:rsidRPr="00050C63" w:rsidRDefault="00593204" w:rsidP="00050C63">
      <w:pPr>
        <w:pStyle w:val="ListParagraph"/>
        <w:numPr>
          <w:ilvl w:val="0"/>
          <w:numId w:val="22"/>
        </w:numPr>
        <w:tabs>
          <w:tab w:val="left" w:pos="180"/>
        </w:tabs>
        <w:ind w:left="0" w:firstLine="0"/>
        <w:jc w:val="both"/>
        <w:rPr>
          <w:rFonts w:ascii="Times New Roman" w:hAnsi="Times New Roman" w:cs="Times New Roman"/>
          <w:color w:val="000000"/>
        </w:rPr>
      </w:pPr>
      <w:r w:rsidRPr="00050C63">
        <w:rPr>
          <w:rFonts w:ascii="Times New Roman" w:hAnsi="Times New Roman" w:cs="Times New Roman"/>
          <w:color w:val="000000"/>
        </w:rPr>
        <w:t>програмска активност 1201-0001-Функционисање локалн</w:t>
      </w:r>
      <w:r w:rsidR="00050C63">
        <w:rPr>
          <w:rFonts w:ascii="Times New Roman" w:hAnsi="Times New Roman" w:cs="Times New Roman"/>
          <w:color w:val="000000"/>
        </w:rPr>
        <w:t xml:space="preserve">их установа културе-Библиотека </w:t>
      </w:r>
      <w:r w:rsidR="00050C63">
        <w:rPr>
          <w:rFonts w:ascii="Times New Roman" w:hAnsi="Times New Roman" w:cs="Times New Roman"/>
          <w:color w:val="000000"/>
          <w:lang/>
        </w:rPr>
        <w:t>„</w:t>
      </w:r>
      <w:r w:rsidRPr="00050C63">
        <w:rPr>
          <w:rFonts w:ascii="Times New Roman" w:hAnsi="Times New Roman" w:cs="Times New Roman"/>
          <w:color w:val="000000"/>
        </w:rPr>
        <w:t>Радоје Домановић</w:t>
      </w:r>
      <w:r w:rsidR="00050C63">
        <w:rPr>
          <w:rFonts w:ascii="Times New Roman" w:hAnsi="Times New Roman" w:cs="Times New Roman"/>
          <w:color w:val="000000"/>
          <w:lang/>
        </w:rPr>
        <w:t>“</w:t>
      </w:r>
      <w:r w:rsidRPr="00050C63">
        <w:rPr>
          <w:rFonts w:ascii="Times New Roman" w:hAnsi="Times New Roman" w:cs="Times New Roman"/>
          <w:color w:val="000000"/>
        </w:rPr>
        <w:t>, повећање за 432.000 динара,</w:t>
      </w:r>
    </w:p>
    <w:p w:rsidR="00593204" w:rsidRPr="00593204" w:rsidRDefault="00593204" w:rsidP="006A3BCC">
      <w:pPr>
        <w:jc w:val="both"/>
        <w:rPr>
          <w:rFonts w:ascii="Times New Roman" w:hAnsi="Times New Roman" w:cs="Times New Roman"/>
        </w:rPr>
      </w:pPr>
      <w:r w:rsidRPr="00593204">
        <w:rPr>
          <w:rFonts w:ascii="Times New Roman" w:hAnsi="Times New Roman" w:cs="Times New Roman"/>
          <w:lang w:val="sr-Cyrl-CS"/>
        </w:rPr>
        <w:t>4</w:t>
      </w:r>
      <w:r w:rsidRPr="00593204">
        <w:rPr>
          <w:rFonts w:ascii="Times New Roman" w:hAnsi="Times New Roman" w:cs="Times New Roman"/>
        </w:rPr>
        <w:t>23700 - Tрошкови репрезентације су смањени за 7.000 динара.</w:t>
      </w:r>
      <w:r w:rsidRPr="00593204">
        <w:rPr>
          <w:rFonts w:ascii="Times New Roman" w:hAnsi="Times New Roman" w:cs="Times New Roman"/>
          <w:lang w:val="sr-Cyrl-CS"/>
        </w:rPr>
        <w:t xml:space="preserve">  </w:t>
      </w:r>
    </w:p>
    <w:p w:rsidR="00593204" w:rsidRPr="00593204" w:rsidRDefault="00593204" w:rsidP="006A3BCC">
      <w:pPr>
        <w:jc w:val="both"/>
        <w:rPr>
          <w:rFonts w:ascii="Times New Roman" w:hAnsi="Times New Roman" w:cs="Times New Roman"/>
        </w:rPr>
      </w:pPr>
      <w:r w:rsidRPr="00593204">
        <w:rPr>
          <w:rFonts w:ascii="Times New Roman" w:hAnsi="Times New Roman" w:cs="Times New Roman"/>
        </w:rPr>
        <w:t>425200 - Трошкови одржавања опреме су смањени за 3.000  динара.</w:t>
      </w:r>
    </w:p>
    <w:p w:rsidR="00593204" w:rsidRPr="00593204" w:rsidRDefault="00593204" w:rsidP="006A3BCC">
      <w:pPr>
        <w:jc w:val="both"/>
        <w:rPr>
          <w:rFonts w:ascii="Times New Roman" w:hAnsi="Times New Roman" w:cs="Times New Roman"/>
        </w:rPr>
      </w:pPr>
      <w:r w:rsidRPr="00593204">
        <w:rPr>
          <w:rFonts w:ascii="Times New Roman" w:hAnsi="Times New Roman" w:cs="Times New Roman"/>
        </w:rPr>
        <w:t xml:space="preserve">426600 - Набавка материјала за културу је смањена за 10.000 динара  </w:t>
      </w:r>
    </w:p>
    <w:p w:rsidR="00593204" w:rsidRPr="00593204" w:rsidRDefault="00593204" w:rsidP="006A3BCC">
      <w:pPr>
        <w:jc w:val="both"/>
        <w:rPr>
          <w:rFonts w:ascii="Times New Roman" w:hAnsi="Times New Roman" w:cs="Times New Roman"/>
        </w:rPr>
      </w:pPr>
      <w:r w:rsidRPr="00593204">
        <w:rPr>
          <w:rFonts w:ascii="Times New Roman" w:hAnsi="Times New Roman" w:cs="Times New Roman"/>
        </w:rPr>
        <w:t xml:space="preserve">515100 </w:t>
      </w:r>
      <w:r w:rsidR="00050C63">
        <w:rPr>
          <w:rFonts w:ascii="Times New Roman" w:hAnsi="Times New Roman" w:cs="Times New Roman"/>
          <w:lang/>
        </w:rPr>
        <w:t>-</w:t>
      </w:r>
      <w:r w:rsidRPr="00593204">
        <w:rPr>
          <w:rFonts w:ascii="Times New Roman" w:hAnsi="Times New Roman" w:cs="Times New Roman"/>
        </w:rPr>
        <w:t xml:space="preserve"> Набавка књига је смањена за 71.000 динара</w:t>
      </w:r>
    </w:p>
    <w:p w:rsidR="00593204" w:rsidRPr="00593204" w:rsidRDefault="00593204" w:rsidP="006A3BCC">
      <w:pPr>
        <w:jc w:val="both"/>
        <w:rPr>
          <w:rFonts w:ascii="Times New Roman" w:hAnsi="Times New Roman" w:cs="Times New Roman"/>
        </w:rPr>
      </w:pPr>
      <w:r w:rsidRPr="00593204">
        <w:rPr>
          <w:rFonts w:ascii="Times New Roman" w:hAnsi="Times New Roman" w:cs="Times New Roman"/>
        </w:rPr>
        <w:t xml:space="preserve">Сва смањења, у износу од </w:t>
      </w:r>
      <w:r w:rsidRPr="00593204">
        <w:rPr>
          <w:rFonts w:ascii="Times New Roman" w:hAnsi="Times New Roman" w:cs="Times New Roman"/>
          <w:b/>
        </w:rPr>
        <w:t>91.000</w:t>
      </w:r>
      <w:r w:rsidRPr="00593204">
        <w:rPr>
          <w:rFonts w:ascii="Times New Roman" w:hAnsi="Times New Roman" w:cs="Times New Roman"/>
        </w:rPr>
        <w:t xml:space="preserve"> динара,  извршена су у складу са реалном пројекцијом до краја 2022. године, у складу за финансијским извршењем до 31.07.2022. године и у складу са преузетим обавезама до краја године.</w:t>
      </w:r>
    </w:p>
    <w:p w:rsidR="00593204" w:rsidRPr="00593204" w:rsidRDefault="000D065B" w:rsidP="006A3BCC">
      <w:pPr>
        <w:jc w:val="both"/>
        <w:rPr>
          <w:rFonts w:ascii="Times New Roman" w:hAnsi="Times New Roman" w:cs="Times New Roman"/>
        </w:rPr>
      </w:pPr>
      <w:r>
        <w:rPr>
          <w:rFonts w:ascii="Times New Roman" w:hAnsi="Times New Roman" w:cs="Times New Roman"/>
        </w:rPr>
        <w:t xml:space="preserve">Ек.класификације, </w:t>
      </w:r>
      <w:r w:rsidR="00593204" w:rsidRPr="00593204">
        <w:rPr>
          <w:rFonts w:ascii="Times New Roman" w:hAnsi="Times New Roman" w:cs="Times New Roman"/>
        </w:rPr>
        <w:t xml:space="preserve">411100, 412100 и 412200 – Због повећања плата од плате за јануар 2022. године, као и  због пријема радника са већом стручном спремом  од плате за јул 2022. године,  потребно је </w:t>
      </w:r>
      <w:r>
        <w:rPr>
          <w:rFonts w:ascii="Times New Roman" w:hAnsi="Times New Roman" w:cs="Times New Roman"/>
        </w:rPr>
        <w:t>увећати за</w:t>
      </w:r>
      <w:r w:rsidR="00593204" w:rsidRPr="00593204">
        <w:rPr>
          <w:rFonts w:ascii="Times New Roman" w:hAnsi="Times New Roman" w:cs="Times New Roman"/>
        </w:rPr>
        <w:t xml:space="preserve"> 448.000 динара за исплату плата до краја године. </w:t>
      </w:r>
    </w:p>
    <w:p w:rsidR="00593204" w:rsidRPr="009341DF" w:rsidRDefault="000D065B" w:rsidP="006A3BCC">
      <w:pPr>
        <w:jc w:val="both"/>
        <w:rPr>
          <w:rFonts w:ascii="Times New Roman" w:hAnsi="Times New Roman" w:cs="Times New Roman"/>
        </w:rPr>
      </w:pPr>
      <w:r>
        <w:rPr>
          <w:rFonts w:ascii="Times New Roman" w:hAnsi="Times New Roman" w:cs="Times New Roman"/>
        </w:rPr>
        <w:t>Ек.класификација,</w:t>
      </w:r>
      <w:r w:rsidR="00593204" w:rsidRPr="00593204">
        <w:rPr>
          <w:rFonts w:ascii="Times New Roman" w:hAnsi="Times New Roman" w:cs="Times New Roman"/>
        </w:rPr>
        <w:t xml:space="preserve">414400 – Увећање од 30.000 динара  је планирано у циљу остваривања </w:t>
      </w:r>
      <w:r>
        <w:rPr>
          <w:rFonts w:ascii="Times New Roman" w:hAnsi="Times New Roman" w:cs="Times New Roman"/>
        </w:rPr>
        <w:t xml:space="preserve">солидарних </w:t>
      </w:r>
      <w:r w:rsidR="00593204" w:rsidRPr="00593204">
        <w:rPr>
          <w:rFonts w:ascii="Times New Roman" w:hAnsi="Times New Roman" w:cs="Times New Roman"/>
        </w:rPr>
        <w:t>помоћи  запосленима у 2022.</w:t>
      </w:r>
      <w:r w:rsidR="009341DF">
        <w:rPr>
          <w:rFonts w:ascii="Times New Roman" w:hAnsi="Times New Roman" w:cs="Times New Roman"/>
        </w:rPr>
        <w:t>години.</w:t>
      </w:r>
    </w:p>
    <w:p w:rsidR="00593204" w:rsidRPr="00593204" w:rsidRDefault="00593204" w:rsidP="006A3BCC">
      <w:pPr>
        <w:jc w:val="both"/>
        <w:rPr>
          <w:rFonts w:ascii="Times New Roman" w:hAnsi="Times New Roman" w:cs="Times New Roman"/>
        </w:rPr>
      </w:pPr>
      <w:r w:rsidRPr="00593204">
        <w:rPr>
          <w:rFonts w:ascii="Times New Roman" w:hAnsi="Times New Roman" w:cs="Times New Roman"/>
        </w:rPr>
        <w:t>422100 – У складу са проценом и планираним службеним путовањима до краја године, потребно је увећање од 2.000 динара.</w:t>
      </w:r>
    </w:p>
    <w:p w:rsidR="00593204" w:rsidRPr="00593204" w:rsidRDefault="00593204" w:rsidP="006A3BCC">
      <w:pPr>
        <w:jc w:val="both"/>
        <w:rPr>
          <w:rFonts w:ascii="Times New Roman" w:hAnsi="Times New Roman" w:cs="Times New Roman"/>
        </w:rPr>
      </w:pPr>
      <w:r w:rsidRPr="00593204">
        <w:rPr>
          <w:rFonts w:ascii="Times New Roman" w:hAnsi="Times New Roman" w:cs="Times New Roman"/>
        </w:rPr>
        <w:t>4239 -  43.000 динара је потребно увећати остале опште услуге због потребе закључивања уговора у септембру за администрирање рачунарске мреже и одржавања програма потребних за редовно функционисање, као и за потребе израде и штампања плакета и осталог потребног материјала за културне програме у 2022.</w:t>
      </w:r>
    </w:p>
    <w:p w:rsidR="00593204" w:rsidRDefault="00593204" w:rsidP="006A3BCC">
      <w:pPr>
        <w:jc w:val="both"/>
        <w:rPr>
          <w:rFonts w:ascii="Times New Roman" w:hAnsi="Times New Roman" w:cs="Times New Roman"/>
        </w:rPr>
      </w:pPr>
      <w:r w:rsidRPr="00593204">
        <w:rPr>
          <w:rFonts w:ascii="Times New Roman" w:hAnsi="Times New Roman" w:cs="Times New Roman"/>
        </w:rPr>
        <w:t xml:space="preserve">          Укупно увећање износи </w:t>
      </w:r>
      <w:r w:rsidRPr="00593204">
        <w:rPr>
          <w:rFonts w:ascii="Times New Roman" w:hAnsi="Times New Roman" w:cs="Times New Roman"/>
          <w:b/>
        </w:rPr>
        <w:t>432.000</w:t>
      </w:r>
      <w:r w:rsidRPr="00593204">
        <w:rPr>
          <w:rFonts w:ascii="Times New Roman" w:hAnsi="Times New Roman" w:cs="Times New Roman"/>
        </w:rPr>
        <w:t xml:space="preserve"> динара.</w:t>
      </w:r>
    </w:p>
    <w:p w:rsidR="00036206" w:rsidRPr="00050C63" w:rsidRDefault="00C141AF" w:rsidP="00050C63">
      <w:pPr>
        <w:pStyle w:val="ListParagraph"/>
        <w:numPr>
          <w:ilvl w:val="0"/>
          <w:numId w:val="23"/>
        </w:numPr>
        <w:tabs>
          <w:tab w:val="left" w:pos="180"/>
        </w:tabs>
        <w:ind w:left="0" w:firstLine="0"/>
        <w:jc w:val="both"/>
        <w:rPr>
          <w:rFonts w:ascii="Times New Roman" w:hAnsi="Times New Roman" w:cs="Times New Roman"/>
          <w:color w:val="000000"/>
        </w:rPr>
      </w:pPr>
      <w:r w:rsidRPr="00050C63">
        <w:rPr>
          <w:rFonts w:ascii="Times New Roman" w:hAnsi="Times New Roman" w:cs="Times New Roman"/>
          <w:color w:val="000000"/>
        </w:rPr>
        <w:t>програмска активност 1201-0001-функционисање локалних установа културе</w:t>
      </w:r>
      <w:r w:rsidR="00036206" w:rsidRPr="00050C63">
        <w:rPr>
          <w:rFonts w:ascii="Times New Roman" w:hAnsi="Times New Roman" w:cs="Times New Roman"/>
          <w:color w:val="000000"/>
        </w:rPr>
        <w:t>:</w:t>
      </w:r>
    </w:p>
    <w:p w:rsidR="00B325CF" w:rsidRDefault="00377581" w:rsidP="006A3BCC">
      <w:pPr>
        <w:jc w:val="both"/>
        <w:rPr>
          <w:rFonts w:ascii="Times New Roman" w:hAnsi="Times New Roman" w:cs="Times New Roman"/>
          <w:color w:val="000000"/>
        </w:rPr>
      </w:pPr>
      <w:r>
        <w:rPr>
          <w:rFonts w:ascii="Times New Roman" w:hAnsi="Times New Roman" w:cs="Times New Roman"/>
          <w:color w:val="000000"/>
        </w:rPr>
        <w:t>Културни центар Топола</w:t>
      </w:r>
      <w:r w:rsidR="00C141AF">
        <w:rPr>
          <w:rFonts w:ascii="Times New Roman" w:hAnsi="Times New Roman" w:cs="Times New Roman"/>
          <w:color w:val="000000"/>
        </w:rPr>
        <w:t xml:space="preserve">, повећање за </w:t>
      </w:r>
      <w:r>
        <w:rPr>
          <w:rFonts w:ascii="Times New Roman" w:hAnsi="Times New Roman" w:cs="Times New Roman"/>
          <w:color w:val="000000"/>
        </w:rPr>
        <w:t>1.169.000</w:t>
      </w:r>
      <w:r w:rsidR="00C141AF">
        <w:rPr>
          <w:rFonts w:ascii="Times New Roman" w:hAnsi="Times New Roman" w:cs="Times New Roman"/>
          <w:color w:val="000000"/>
        </w:rPr>
        <w:t xml:space="preserve"> динара</w:t>
      </w:r>
      <w:r w:rsidR="00036206">
        <w:rPr>
          <w:rFonts w:ascii="Times New Roman" w:hAnsi="Times New Roman" w:cs="Times New Roman"/>
          <w:color w:val="000000"/>
        </w:rPr>
        <w:t>,</w:t>
      </w:r>
    </w:p>
    <w:p w:rsidR="00A80950" w:rsidRPr="00FB0732" w:rsidRDefault="00A80950" w:rsidP="006A3BCC">
      <w:pPr>
        <w:ind w:right="360"/>
        <w:rPr>
          <w:rFonts w:ascii="Times New Roman" w:hAnsi="Times New Roman" w:cs="Times New Roman"/>
        </w:rPr>
      </w:pPr>
      <w:r w:rsidRPr="009341DF">
        <w:rPr>
          <w:rFonts w:ascii="Times New Roman" w:hAnsi="Times New Roman" w:cs="Times New Roman"/>
        </w:rPr>
        <w:t>Категорија 41 – Расходи за запослене:</w:t>
      </w:r>
    </w:p>
    <w:p w:rsidR="00A80950" w:rsidRPr="00FB0732" w:rsidRDefault="00A80950" w:rsidP="006A3BCC">
      <w:pPr>
        <w:jc w:val="both"/>
        <w:rPr>
          <w:rFonts w:ascii="Times New Roman" w:hAnsi="Times New Roman" w:cs="Times New Roman"/>
          <w:color w:val="000000" w:themeColor="text1"/>
        </w:rPr>
      </w:pPr>
      <w:r w:rsidRPr="009341DF">
        <w:rPr>
          <w:rFonts w:ascii="Times New Roman" w:hAnsi="Times New Roman" w:cs="Times New Roman"/>
          <w:i/>
          <w:color w:val="000000" w:themeColor="text1"/>
        </w:rPr>
        <w:lastRenderedPageBreak/>
        <w:t>Групе 411 и 412 – Плате, додаци и накнаде запослених</w:t>
      </w:r>
    </w:p>
    <w:p w:rsidR="00A80950" w:rsidRPr="00FB0732" w:rsidRDefault="00A80950" w:rsidP="006A3BCC">
      <w:pPr>
        <w:ind w:right="360"/>
        <w:jc w:val="both"/>
        <w:rPr>
          <w:rFonts w:ascii="Times New Roman" w:hAnsi="Times New Roman" w:cs="Times New Roman"/>
          <w:color w:val="000000" w:themeColor="text1"/>
        </w:rPr>
      </w:pPr>
      <w:r w:rsidRPr="009341DF">
        <w:rPr>
          <w:rFonts w:ascii="Times New Roman" w:hAnsi="Times New Roman" w:cs="Times New Roman"/>
          <w:color w:val="000000" w:themeColor="text1"/>
        </w:rPr>
        <w:t>Маса средстава за плате, укључујући доприносе на терет послодавца, планира се на нивоу исплаћених плата у 2021. години. Обзиром да је почетком  2022.године дошло до промене основице за обрачун плата појавила су се недостајућа средства у односу на првобитан план пре повећања основице</w:t>
      </w:r>
    </w:p>
    <w:p w:rsidR="00A80950" w:rsidRPr="009341DF" w:rsidRDefault="00A80950" w:rsidP="006A3BCC">
      <w:pPr>
        <w:ind w:right="360"/>
        <w:jc w:val="both"/>
        <w:rPr>
          <w:rFonts w:ascii="Times New Roman" w:hAnsi="Times New Roman" w:cs="Times New Roman"/>
          <w:color w:val="000000" w:themeColor="text1"/>
        </w:rPr>
      </w:pPr>
      <w:r w:rsidRPr="009341DF">
        <w:rPr>
          <w:rFonts w:ascii="Times New Roman" w:hAnsi="Times New Roman" w:cs="Times New Roman"/>
          <w:color w:val="000000" w:themeColor="text1"/>
        </w:rPr>
        <w:t>За 411100 – плате, додаци и накнаде запосленима 216.000,00динара</w:t>
      </w:r>
    </w:p>
    <w:p w:rsidR="00A80950" w:rsidRPr="009341DF" w:rsidRDefault="00A80950" w:rsidP="006A3BCC">
      <w:pPr>
        <w:ind w:right="360"/>
        <w:jc w:val="both"/>
        <w:rPr>
          <w:rFonts w:ascii="Times New Roman" w:hAnsi="Times New Roman" w:cs="Times New Roman"/>
          <w:color w:val="000000" w:themeColor="text1"/>
        </w:rPr>
      </w:pPr>
      <w:r w:rsidRPr="009341DF">
        <w:rPr>
          <w:rFonts w:ascii="Times New Roman" w:hAnsi="Times New Roman" w:cs="Times New Roman"/>
          <w:color w:val="000000" w:themeColor="text1"/>
        </w:rPr>
        <w:t>За 412100 – Допринос за ПИО на терет послодавца 10.000,00  динара</w:t>
      </w:r>
    </w:p>
    <w:p w:rsidR="00A80950" w:rsidRPr="00FB0732" w:rsidRDefault="00A80950" w:rsidP="006A3BCC">
      <w:pPr>
        <w:ind w:right="360"/>
        <w:jc w:val="both"/>
        <w:rPr>
          <w:rFonts w:ascii="Times New Roman" w:hAnsi="Times New Roman" w:cs="Times New Roman"/>
          <w:color w:val="000000" w:themeColor="text1"/>
        </w:rPr>
      </w:pPr>
      <w:r w:rsidRPr="009341DF">
        <w:rPr>
          <w:rFonts w:ascii="Times New Roman" w:hAnsi="Times New Roman" w:cs="Times New Roman"/>
          <w:color w:val="000000" w:themeColor="text1"/>
        </w:rPr>
        <w:t>За 412200 – Допринос за здравство на терет послодавца 10.000,00 динара</w:t>
      </w:r>
      <w:r w:rsidR="009341DF" w:rsidRPr="009341DF">
        <w:rPr>
          <w:rFonts w:ascii="Times New Roman" w:hAnsi="Times New Roman" w:cs="Times New Roman"/>
          <w:color w:val="000000" w:themeColor="text1"/>
        </w:rPr>
        <w:t>.</w:t>
      </w:r>
    </w:p>
    <w:p w:rsidR="00A80950" w:rsidRPr="00FB0732" w:rsidRDefault="00A80950" w:rsidP="006A3BCC">
      <w:pPr>
        <w:ind w:right="-476"/>
        <w:rPr>
          <w:rFonts w:ascii="Times New Roman" w:hAnsi="Times New Roman" w:cs="Times New Roman"/>
          <w:color w:val="000000" w:themeColor="text1"/>
        </w:rPr>
      </w:pPr>
      <w:r w:rsidRPr="009341DF">
        <w:rPr>
          <w:rFonts w:ascii="Times New Roman" w:hAnsi="Times New Roman" w:cs="Times New Roman"/>
          <w:color w:val="000000" w:themeColor="text1"/>
        </w:rPr>
        <w:t>Категорија 42 – Коришћење роба и услуга</w:t>
      </w:r>
    </w:p>
    <w:p w:rsidR="00A80950" w:rsidRPr="00FB0732" w:rsidRDefault="00A80950" w:rsidP="006A3BCC">
      <w:pPr>
        <w:ind w:right="-476"/>
        <w:rPr>
          <w:rFonts w:ascii="Times New Roman" w:hAnsi="Times New Roman" w:cs="Times New Roman"/>
          <w:color w:val="000000" w:themeColor="text1"/>
        </w:rPr>
      </w:pPr>
      <w:r w:rsidRPr="009341DF">
        <w:rPr>
          <w:rFonts w:ascii="Times New Roman" w:hAnsi="Times New Roman" w:cs="Times New Roman"/>
          <w:color w:val="000000" w:themeColor="text1"/>
        </w:rPr>
        <w:t xml:space="preserve">Група </w:t>
      </w:r>
      <w:r w:rsidRPr="009341DF">
        <w:rPr>
          <w:rFonts w:ascii="Times New Roman" w:hAnsi="Times New Roman" w:cs="Times New Roman"/>
          <w:i/>
          <w:color w:val="000000" w:themeColor="text1"/>
        </w:rPr>
        <w:t>421 – Стални трошкови</w:t>
      </w:r>
      <w:r w:rsidRPr="009341DF">
        <w:rPr>
          <w:rFonts w:ascii="Times New Roman" w:hAnsi="Times New Roman" w:cs="Times New Roman"/>
          <w:color w:val="000000" w:themeColor="text1"/>
        </w:rPr>
        <w:t>;</w:t>
      </w:r>
    </w:p>
    <w:p w:rsidR="00A80950" w:rsidRPr="00FB0732" w:rsidRDefault="00A80950" w:rsidP="006A3BCC">
      <w:pPr>
        <w:ind w:right="-476"/>
        <w:jc w:val="both"/>
        <w:rPr>
          <w:rFonts w:ascii="Times New Roman" w:hAnsi="Times New Roman" w:cs="Times New Roman"/>
          <w:color w:val="000000" w:themeColor="text1"/>
        </w:rPr>
      </w:pPr>
      <w:r w:rsidRPr="009341DF">
        <w:rPr>
          <w:rFonts w:ascii="Times New Roman" w:hAnsi="Times New Roman" w:cs="Times New Roman"/>
          <w:color w:val="000000" w:themeColor="text1"/>
        </w:rPr>
        <w:t>За синтетички ниво 421200 – Енергетске услуге</w:t>
      </w:r>
    </w:p>
    <w:p w:rsidR="00A80950" w:rsidRPr="009341DF" w:rsidRDefault="00A80950" w:rsidP="006A3BCC">
      <w:pPr>
        <w:ind w:right="180"/>
        <w:jc w:val="both"/>
        <w:rPr>
          <w:rFonts w:ascii="Times New Roman" w:hAnsi="Times New Roman" w:cs="Times New Roman"/>
          <w:color w:val="000000" w:themeColor="text1"/>
        </w:rPr>
      </w:pPr>
      <w:r w:rsidRPr="009341DF">
        <w:rPr>
          <w:rFonts w:ascii="Times New Roman" w:hAnsi="Times New Roman" w:cs="Times New Roman"/>
          <w:color w:val="000000" w:themeColor="text1"/>
        </w:rPr>
        <w:t>Укупно за енергетске услуге: 500.000,00 динара од чега:</w:t>
      </w:r>
    </w:p>
    <w:p w:rsidR="00A80950" w:rsidRPr="009341DF" w:rsidRDefault="00A80950" w:rsidP="006A3BCC">
      <w:pPr>
        <w:ind w:right="-270"/>
        <w:jc w:val="both"/>
        <w:rPr>
          <w:rFonts w:ascii="Times New Roman" w:hAnsi="Times New Roman" w:cs="Times New Roman"/>
          <w:color w:val="000000" w:themeColor="text1"/>
        </w:rPr>
      </w:pPr>
      <w:r w:rsidRPr="009341DF">
        <w:rPr>
          <w:rFonts w:ascii="Times New Roman" w:hAnsi="Times New Roman" w:cs="Times New Roman"/>
          <w:color w:val="000000" w:themeColor="text1"/>
        </w:rPr>
        <w:t xml:space="preserve">Издаци за електричну енергију се планирају укупно 350.000,00 динара. </w:t>
      </w:r>
    </w:p>
    <w:p w:rsidR="00A80950" w:rsidRPr="00FB0732" w:rsidRDefault="00A80950" w:rsidP="006A3BCC">
      <w:pPr>
        <w:ind w:right="180"/>
        <w:jc w:val="both"/>
        <w:rPr>
          <w:rFonts w:ascii="Times New Roman" w:hAnsi="Times New Roman" w:cs="Times New Roman"/>
          <w:color w:val="000000" w:themeColor="text1"/>
        </w:rPr>
      </w:pPr>
      <w:r w:rsidRPr="009341DF">
        <w:rPr>
          <w:rFonts w:ascii="Times New Roman" w:hAnsi="Times New Roman" w:cs="Times New Roman"/>
          <w:color w:val="000000" w:themeColor="text1"/>
        </w:rPr>
        <w:t xml:space="preserve">Планира се и набавка лож уља(око 650 литара)које ће се користити за грејање сале Културног центра у укупном износу од 150.000,00 динара </w:t>
      </w:r>
    </w:p>
    <w:p w:rsidR="00A80950" w:rsidRPr="009341DF" w:rsidRDefault="00A80950" w:rsidP="006A3BCC">
      <w:pPr>
        <w:ind w:right="180"/>
        <w:jc w:val="both"/>
        <w:rPr>
          <w:rFonts w:ascii="Times New Roman" w:hAnsi="Times New Roman" w:cs="Times New Roman"/>
          <w:color w:val="000000" w:themeColor="text1"/>
        </w:rPr>
      </w:pPr>
      <w:r w:rsidRPr="009341DF">
        <w:rPr>
          <w:rFonts w:ascii="Times New Roman" w:hAnsi="Times New Roman" w:cs="Times New Roman"/>
          <w:color w:val="000000" w:themeColor="text1"/>
        </w:rPr>
        <w:t xml:space="preserve">За синтетички ниво 421300 – Комуналне  услуге </w:t>
      </w:r>
    </w:p>
    <w:p w:rsidR="00A80950" w:rsidRPr="00FB0732" w:rsidRDefault="00A80950" w:rsidP="006A3BCC">
      <w:pPr>
        <w:ind w:right="180"/>
        <w:jc w:val="both"/>
        <w:rPr>
          <w:rFonts w:ascii="Times New Roman" w:hAnsi="Times New Roman" w:cs="Times New Roman"/>
        </w:rPr>
      </w:pPr>
      <w:r w:rsidRPr="009341DF">
        <w:rPr>
          <w:rFonts w:ascii="Times New Roman" w:hAnsi="Times New Roman" w:cs="Times New Roman"/>
        </w:rPr>
        <w:t xml:space="preserve">Укупно за комуналне услуге </w:t>
      </w:r>
      <w:r w:rsidRPr="009341DF">
        <w:rPr>
          <w:rFonts w:ascii="Times New Roman" w:hAnsi="Times New Roman" w:cs="Times New Roman"/>
          <w:b/>
        </w:rPr>
        <w:t>100.000,00</w:t>
      </w:r>
      <w:r w:rsidRPr="009341DF">
        <w:rPr>
          <w:rFonts w:ascii="Times New Roman" w:hAnsi="Times New Roman" w:cs="Times New Roman"/>
        </w:rPr>
        <w:t xml:space="preserve"> које обухватају трошкове испоруке воде,изношења смећа,одвођење отпадних вода,пречишћавање отпадних вода и сл.</w:t>
      </w:r>
    </w:p>
    <w:p w:rsidR="00A80950" w:rsidRPr="00FB0732" w:rsidRDefault="00A80950" w:rsidP="006A3BCC">
      <w:pPr>
        <w:ind w:right="180"/>
        <w:jc w:val="both"/>
        <w:rPr>
          <w:rFonts w:ascii="Times New Roman" w:hAnsi="Times New Roman" w:cs="Times New Roman"/>
        </w:rPr>
      </w:pPr>
      <w:r w:rsidRPr="00FB0732">
        <w:rPr>
          <w:rFonts w:ascii="Times New Roman" w:hAnsi="Times New Roman" w:cs="Times New Roman"/>
        </w:rPr>
        <w:t xml:space="preserve">За синтетички ниво 421400 – услуге комуникација </w:t>
      </w:r>
    </w:p>
    <w:p w:rsidR="00A80950" w:rsidRPr="00FB0732" w:rsidRDefault="00A80950" w:rsidP="006A3BCC">
      <w:pPr>
        <w:ind w:right="180"/>
        <w:jc w:val="both"/>
        <w:rPr>
          <w:rFonts w:ascii="Times New Roman" w:hAnsi="Times New Roman" w:cs="Times New Roman"/>
        </w:rPr>
      </w:pPr>
      <w:r w:rsidRPr="009341DF">
        <w:rPr>
          <w:rFonts w:ascii="Times New Roman" w:hAnsi="Times New Roman" w:cs="Times New Roman"/>
        </w:rPr>
        <w:t xml:space="preserve">Укупно за услуге комуникација </w:t>
      </w:r>
      <w:r w:rsidRPr="009341DF">
        <w:rPr>
          <w:rFonts w:ascii="Times New Roman" w:hAnsi="Times New Roman" w:cs="Times New Roman"/>
          <w:b/>
        </w:rPr>
        <w:t>100.000,00</w:t>
      </w:r>
      <w:r w:rsidRPr="009341DF">
        <w:rPr>
          <w:rFonts w:ascii="Times New Roman" w:hAnsi="Times New Roman" w:cs="Times New Roman"/>
        </w:rPr>
        <w:t xml:space="preserve"> које обухватају трошкове за телефон, интернет (укључујући и интернет домен за сајт установе), мобилне телефоне, пошту потребно је увећати због плаћања поштанских услуга и трошкова мобилних телефона.</w:t>
      </w:r>
    </w:p>
    <w:p w:rsidR="00A80950" w:rsidRPr="00FB0732" w:rsidRDefault="00A80950" w:rsidP="006A3BCC">
      <w:pPr>
        <w:ind w:right="-476"/>
        <w:jc w:val="both"/>
        <w:rPr>
          <w:rFonts w:ascii="Times New Roman" w:hAnsi="Times New Roman" w:cs="Times New Roman"/>
          <w:i/>
        </w:rPr>
      </w:pPr>
      <w:r w:rsidRPr="00FB0732">
        <w:rPr>
          <w:rFonts w:ascii="Times New Roman" w:hAnsi="Times New Roman" w:cs="Times New Roman"/>
        </w:rPr>
        <w:t xml:space="preserve">Група </w:t>
      </w:r>
      <w:r w:rsidRPr="00FB0732">
        <w:rPr>
          <w:rFonts w:ascii="Times New Roman" w:hAnsi="Times New Roman" w:cs="Times New Roman"/>
          <w:i/>
        </w:rPr>
        <w:t>423 – Услуге по уговору</w:t>
      </w:r>
    </w:p>
    <w:p w:rsidR="00A80950" w:rsidRPr="00FB0732" w:rsidRDefault="00A80950" w:rsidP="006A3BCC">
      <w:pPr>
        <w:jc w:val="both"/>
        <w:rPr>
          <w:rFonts w:ascii="Times New Roman" w:hAnsi="Times New Roman" w:cs="Times New Roman"/>
        </w:rPr>
      </w:pPr>
      <w:r w:rsidRPr="00FB0732">
        <w:rPr>
          <w:rFonts w:ascii="Times New Roman" w:hAnsi="Times New Roman" w:cs="Times New Roman"/>
        </w:rPr>
        <w:t xml:space="preserve">За синтетички конто 423900 – Остале опште услуге </w:t>
      </w:r>
    </w:p>
    <w:p w:rsidR="00A80950" w:rsidRPr="00FB0732" w:rsidRDefault="00A80950" w:rsidP="006A3BCC">
      <w:pPr>
        <w:jc w:val="both"/>
        <w:rPr>
          <w:rFonts w:ascii="Times New Roman" w:hAnsi="Times New Roman" w:cs="Times New Roman"/>
        </w:rPr>
      </w:pPr>
      <w:r w:rsidRPr="009341DF">
        <w:rPr>
          <w:rFonts w:ascii="Times New Roman" w:hAnsi="Times New Roman" w:cs="Times New Roman"/>
        </w:rPr>
        <w:t xml:space="preserve">Потребно је увећати за </w:t>
      </w:r>
      <w:r w:rsidRPr="009341DF">
        <w:rPr>
          <w:rFonts w:ascii="Times New Roman" w:hAnsi="Times New Roman" w:cs="Times New Roman"/>
          <w:b/>
        </w:rPr>
        <w:t>528.000,00динара</w:t>
      </w:r>
      <w:r w:rsidRPr="009341DF">
        <w:rPr>
          <w:rFonts w:ascii="Times New Roman" w:hAnsi="Times New Roman" w:cs="Times New Roman"/>
        </w:rPr>
        <w:t>. Средства су неопходна за ангажовање три радника  због повећаног обима посла  за реализацију програма и пројеката</w:t>
      </w:r>
      <w:r w:rsidR="00FB0732">
        <w:rPr>
          <w:rFonts w:ascii="Times New Roman" w:hAnsi="Times New Roman" w:cs="Times New Roman"/>
        </w:rPr>
        <w:t xml:space="preserve"> који се у већем обиму реализују у трећем и четвртом кварталу 2022. Године.</w:t>
      </w:r>
    </w:p>
    <w:p w:rsidR="00A80950" w:rsidRPr="00050C63" w:rsidRDefault="00A80950" w:rsidP="00050C63">
      <w:pPr>
        <w:pStyle w:val="ListParagraph"/>
        <w:numPr>
          <w:ilvl w:val="0"/>
          <w:numId w:val="24"/>
        </w:numPr>
        <w:tabs>
          <w:tab w:val="left" w:pos="180"/>
        </w:tabs>
        <w:ind w:left="0" w:firstLine="0"/>
        <w:jc w:val="both"/>
        <w:rPr>
          <w:rFonts w:ascii="Times New Roman" w:hAnsi="Times New Roman" w:cs="Times New Roman"/>
        </w:rPr>
      </w:pPr>
      <w:r w:rsidRPr="00050C63">
        <w:rPr>
          <w:rFonts w:ascii="Times New Roman" w:hAnsi="Times New Roman" w:cs="Times New Roman"/>
        </w:rPr>
        <w:t xml:space="preserve">Услуге ангажовања организатора културних активности </w:t>
      </w:r>
    </w:p>
    <w:p w:rsidR="00050C63" w:rsidRPr="00050C63" w:rsidRDefault="00050C63" w:rsidP="00050C63">
      <w:pPr>
        <w:pStyle w:val="ListParagraph"/>
        <w:tabs>
          <w:tab w:val="left" w:pos="180"/>
        </w:tabs>
        <w:ind w:left="0"/>
        <w:jc w:val="both"/>
        <w:rPr>
          <w:rFonts w:ascii="Times New Roman" w:hAnsi="Times New Roman" w:cs="Times New Roman"/>
        </w:rPr>
      </w:pPr>
    </w:p>
    <w:p w:rsidR="00A80950" w:rsidRPr="00050C63" w:rsidRDefault="00A80950" w:rsidP="00050C63">
      <w:pPr>
        <w:pStyle w:val="ListParagraph"/>
        <w:numPr>
          <w:ilvl w:val="0"/>
          <w:numId w:val="24"/>
        </w:numPr>
        <w:tabs>
          <w:tab w:val="left" w:pos="180"/>
        </w:tabs>
        <w:ind w:left="0" w:firstLine="0"/>
        <w:jc w:val="both"/>
        <w:rPr>
          <w:rFonts w:ascii="Times New Roman" w:hAnsi="Times New Roman" w:cs="Times New Roman"/>
        </w:rPr>
      </w:pPr>
      <w:r w:rsidRPr="00050C63">
        <w:rPr>
          <w:rFonts w:ascii="Times New Roman" w:hAnsi="Times New Roman" w:cs="Times New Roman"/>
        </w:rPr>
        <w:t>Услуге ангажовања сарадника за унапређивање делатности установе културе</w:t>
      </w:r>
    </w:p>
    <w:p w:rsidR="00050C63" w:rsidRPr="00050C63" w:rsidRDefault="00050C63" w:rsidP="00050C63">
      <w:pPr>
        <w:pStyle w:val="ListParagraph"/>
        <w:tabs>
          <w:tab w:val="left" w:pos="180"/>
        </w:tabs>
        <w:ind w:left="0"/>
        <w:jc w:val="both"/>
        <w:rPr>
          <w:rFonts w:ascii="Times New Roman" w:hAnsi="Times New Roman" w:cs="Times New Roman"/>
        </w:rPr>
      </w:pPr>
    </w:p>
    <w:p w:rsidR="00A80950" w:rsidRPr="00050C63" w:rsidRDefault="00A80950" w:rsidP="00050C63">
      <w:pPr>
        <w:pStyle w:val="ListParagraph"/>
        <w:numPr>
          <w:ilvl w:val="0"/>
          <w:numId w:val="24"/>
        </w:numPr>
        <w:tabs>
          <w:tab w:val="left" w:pos="180"/>
        </w:tabs>
        <w:ind w:left="0" w:firstLine="0"/>
        <w:jc w:val="both"/>
        <w:rPr>
          <w:rFonts w:ascii="Times New Roman" w:hAnsi="Times New Roman" w:cs="Times New Roman"/>
        </w:rPr>
      </w:pPr>
      <w:r w:rsidRPr="00050C63">
        <w:rPr>
          <w:rFonts w:ascii="Times New Roman" w:hAnsi="Times New Roman" w:cs="Times New Roman"/>
        </w:rPr>
        <w:t>Услуге ангажовања бинског мајстора</w:t>
      </w:r>
      <w:r w:rsidR="00FB0732" w:rsidRPr="00050C63">
        <w:rPr>
          <w:rFonts w:ascii="Times New Roman" w:hAnsi="Times New Roman" w:cs="Times New Roman"/>
        </w:rPr>
        <w:t>.</w:t>
      </w:r>
      <w:r w:rsidRPr="00050C63">
        <w:rPr>
          <w:rFonts w:ascii="Times New Roman" w:hAnsi="Times New Roman" w:cs="Times New Roman"/>
        </w:rPr>
        <w:t xml:space="preserve"> </w:t>
      </w:r>
    </w:p>
    <w:p w:rsidR="00050C63" w:rsidRPr="00050C63" w:rsidRDefault="00050C63" w:rsidP="00050C63">
      <w:pPr>
        <w:pStyle w:val="ListParagraph"/>
        <w:tabs>
          <w:tab w:val="left" w:pos="180"/>
        </w:tabs>
        <w:ind w:left="0"/>
        <w:jc w:val="both"/>
        <w:rPr>
          <w:rFonts w:ascii="Times New Roman" w:hAnsi="Times New Roman" w:cs="Times New Roman"/>
        </w:rPr>
      </w:pPr>
    </w:p>
    <w:p w:rsidR="00A80950" w:rsidRPr="00050C63" w:rsidRDefault="00FB0732" w:rsidP="00050C63">
      <w:pPr>
        <w:pStyle w:val="ListParagraph"/>
        <w:numPr>
          <w:ilvl w:val="0"/>
          <w:numId w:val="24"/>
        </w:numPr>
        <w:tabs>
          <w:tab w:val="left" w:pos="180"/>
        </w:tabs>
        <w:ind w:left="0" w:firstLine="0"/>
        <w:jc w:val="both"/>
        <w:rPr>
          <w:rFonts w:ascii="Times New Roman" w:hAnsi="Times New Roman" w:cs="Times New Roman"/>
        </w:rPr>
      </w:pPr>
      <w:r w:rsidRPr="00050C63">
        <w:rPr>
          <w:rFonts w:ascii="Times New Roman" w:hAnsi="Times New Roman" w:cs="Times New Roman"/>
        </w:rPr>
        <w:t>п</w:t>
      </w:r>
      <w:r w:rsidR="009341DF" w:rsidRPr="00050C63">
        <w:rPr>
          <w:rFonts w:ascii="Times New Roman" w:hAnsi="Times New Roman" w:cs="Times New Roman"/>
        </w:rPr>
        <w:t>рограмска активност -</w:t>
      </w:r>
      <w:r w:rsidR="00A80950" w:rsidRPr="00050C63">
        <w:rPr>
          <w:rFonts w:ascii="Times New Roman" w:hAnsi="Times New Roman" w:cs="Times New Roman"/>
        </w:rPr>
        <w:t>1201-0002- Јачање културне продукције и уметничког стваралаштва</w:t>
      </w:r>
      <w:r w:rsidR="00A80950" w:rsidRPr="00050C63">
        <w:rPr>
          <w:rFonts w:ascii="Times New Roman" w:hAnsi="Times New Roman" w:cs="Times New Roman"/>
          <w:b/>
        </w:rPr>
        <w:t xml:space="preserve">- </w:t>
      </w:r>
      <w:r w:rsidR="00A80950" w:rsidRPr="00050C63">
        <w:rPr>
          <w:rFonts w:ascii="Times New Roman" w:hAnsi="Times New Roman" w:cs="Times New Roman"/>
        </w:rPr>
        <w:t xml:space="preserve">потребно је увећати за </w:t>
      </w:r>
      <w:r w:rsidR="00A80950" w:rsidRPr="00050C63">
        <w:rPr>
          <w:rFonts w:ascii="Times New Roman" w:hAnsi="Times New Roman" w:cs="Times New Roman"/>
          <w:b/>
        </w:rPr>
        <w:t>200.000,00</w:t>
      </w:r>
      <w:r w:rsidR="00A80950" w:rsidRPr="00050C63">
        <w:rPr>
          <w:rFonts w:ascii="Times New Roman" w:hAnsi="Times New Roman" w:cs="Times New Roman"/>
        </w:rPr>
        <w:t xml:space="preserve"> динара циљу реализације позоришних,</w:t>
      </w:r>
      <w:r w:rsidR="00F67EE0">
        <w:rPr>
          <w:rFonts w:ascii="Times New Roman" w:hAnsi="Times New Roman" w:cs="Times New Roman"/>
          <w:lang/>
        </w:rPr>
        <w:t xml:space="preserve"> </w:t>
      </w:r>
      <w:r w:rsidR="00A80950" w:rsidRPr="00050C63">
        <w:rPr>
          <w:rFonts w:ascii="Times New Roman" w:hAnsi="Times New Roman" w:cs="Times New Roman"/>
        </w:rPr>
        <w:t>ликовних,</w:t>
      </w:r>
      <w:r w:rsidR="00F67EE0">
        <w:rPr>
          <w:rFonts w:ascii="Times New Roman" w:hAnsi="Times New Roman" w:cs="Times New Roman"/>
          <w:lang/>
        </w:rPr>
        <w:t xml:space="preserve"> </w:t>
      </w:r>
      <w:r w:rsidR="00A80950" w:rsidRPr="00050C63">
        <w:rPr>
          <w:rFonts w:ascii="Times New Roman" w:hAnsi="Times New Roman" w:cs="Times New Roman"/>
        </w:rPr>
        <w:t>музичких и других уметничких програма и радионица.</w:t>
      </w:r>
    </w:p>
    <w:p w:rsidR="00A80950" w:rsidRPr="00050C63" w:rsidRDefault="00A80950" w:rsidP="00050C63">
      <w:pPr>
        <w:pStyle w:val="ListParagraph"/>
        <w:numPr>
          <w:ilvl w:val="0"/>
          <w:numId w:val="24"/>
        </w:numPr>
        <w:tabs>
          <w:tab w:val="left" w:pos="180"/>
        </w:tabs>
        <w:ind w:left="0" w:firstLine="0"/>
        <w:jc w:val="both"/>
        <w:rPr>
          <w:rFonts w:ascii="Times New Roman" w:hAnsi="Times New Roman" w:cs="Times New Roman"/>
          <w:color w:val="000000"/>
          <w:lang w:val="sr-Cyrl-CS"/>
        </w:rPr>
      </w:pPr>
      <w:r w:rsidRPr="00050C63">
        <w:rPr>
          <w:rFonts w:ascii="Times New Roman" w:hAnsi="Times New Roman" w:cs="Times New Roman"/>
          <w:color w:val="000000"/>
          <w:lang w:val="sr-Cyrl-CS"/>
        </w:rPr>
        <w:lastRenderedPageBreak/>
        <w:t>Пројекат</w:t>
      </w:r>
      <w:r w:rsidR="009341DF" w:rsidRPr="00050C63">
        <w:rPr>
          <w:rFonts w:ascii="Times New Roman" w:hAnsi="Times New Roman" w:cs="Times New Roman"/>
          <w:color w:val="000000"/>
          <w:lang w:val="sr-Cyrl-CS"/>
        </w:rPr>
        <w:t xml:space="preserve"> 1201-4005-</w:t>
      </w:r>
      <w:r w:rsidRPr="00050C63">
        <w:rPr>
          <w:rFonts w:ascii="Times New Roman" w:hAnsi="Times New Roman" w:cs="Times New Roman"/>
          <w:color w:val="000000"/>
          <w:lang w:val="sr-Cyrl-CS"/>
        </w:rPr>
        <w:t xml:space="preserve"> Слава општине</w:t>
      </w:r>
      <w:r w:rsidR="002E7BEA" w:rsidRPr="00050C63">
        <w:rPr>
          <w:rFonts w:ascii="Times New Roman" w:hAnsi="Times New Roman" w:cs="Times New Roman"/>
          <w:color w:val="000000"/>
          <w:lang w:val="sr-Cyrl-CS"/>
        </w:rPr>
        <w:t xml:space="preserve">, која је 21. </w:t>
      </w:r>
      <w:r w:rsidR="00FB0732" w:rsidRPr="00050C63">
        <w:rPr>
          <w:rFonts w:ascii="Times New Roman" w:hAnsi="Times New Roman" w:cs="Times New Roman"/>
          <w:color w:val="000000"/>
          <w:lang w:val="sr-Cyrl-CS"/>
        </w:rPr>
        <w:t>с</w:t>
      </w:r>
      <w:r w:rsidR="002E7BEA" w:rsidRPr="00050C63">
        <w:rPr>
          <w:rFonts w:ascii="Times New Roman" w:hAnsi="Times New Roman" w:cs="Times New Roman"/>
          <w:color w:val="000000"/>
          <w:lang w:val="sr-Cyrl-CS"/>
        </w:rPr>
        <w:t>ептембра,</w:t>
      </w:r>
      <w:r w:rsidRPr="00050C63">
        <w:rPr>
          <w:rFonts w:ascii="Times New Roman" w:hAnsi="Times New Roman" w:cs="Times New Roman"/>
          <w:color w:val="000000"/>
          <w:lang w:val="sr-Cyrl-CS"/>
        </w:rPr>
        <w:t xml:space="preserve"> се увећава за 150.000,00 динара </w:t>
      </w:r>
      <w:r w:rsidR="009341DF" w:rsidRPr="00050C63">
        <w:rPr>
          <w:rFonts w:ascii="Times New Roman" w:hAnsi="Times New Roman" w:cs="Times New Roman"/>
          <w:color w:val="000000"/>
          <w:lang w:val="sr-Cyrl-CS"/>
        </w:rPr>
        <w:t>за реализацију Пројектног концепта</w:t>
      </w:r>
      <w:r w:rsidR="00FB0732" w:rsidRPr="00050C63">
        <w:rPr>
          <w:rFonts w:ascii="Times New Roman" w:hAnsi="Times New Roman" w:cs="Times New Roman"/>
          <w:color w:val="000000"/>
          <w:lang w:val="sr-Cyrl-CS"/>
        </w:rPr>
        <w:t>.</w:t>
      </w:r>
    </w:p>
    <w:p w:rsidR="00B71C12" w:rsidRDefault="00B71C12" w:rsidP="006A3BCC">
      <w:pPr>
        <w:jc w:val="both"/>
        <w:rPr>
          <w:rStyle w:val="fontstyle01"/>
        </w:rPr>
      </w:pPr>
      <w:r>
        <w:rPr>
          <w:rStyle w:val="fontstyle01"/>
        </w:rPr>
        <w:t>Програм 14-Развој спорта и омладине-увећање за 1.300.000 динара</w:t>
      </w:r>
    </w:p>
    <w:p w:rsidR="00B71C12" w:rsidRPr="00F67EE0" w:rsidRDefault="00B71C12" w:rsidP="00F67EE0">
      <w:pPr>
        <w:pStyle w:val="ListParagraph"/>
        <w:numPr>
          <w:ilvl w:val="0"/>
          <w:numId w:val="25"/>
        </w:numPr>
        <w:tabs>
          <w:tab w:val="left" w:pos="180"/>
          <w:tab w:val="left" w:pos="270"/>
        </w:tabs>
        <w:ind w:left="0" w:firstLine="0"/>
        <w:jc w:val="both"/>
        <w:rPr>
          <w:rStyle w:val="fontstyle01"/>
          <w:b w:val="0"/>
        </w:rPr>
      </w:pPr>
      <w:r w:rsidRPr="00F67EE0">
        <w:rPr>
          <w:rStyle w:val="fontstyle01"/>
          <w:b w:val="0"/>
        </w:rPr>
        <w:t xml:space="preserve">програмска активност 1301-0001-Подршка локалним спортским организацијама, удружењима и савезима-увећање за </w:t>
      </w:r>
      <w:r w:rsidR="002E7BEA" w:rsidRPr="00F67EE0">
        <w:rPr>
          <w:rStyle w:val="fontstyle01"/>
          <w:b w:val="0"/>
        </w:rPr>
        <w:t>200</w:t>
      </w:r>
      <w:r w:rsidRPr="00F67EE0">
        <w:rPr>
          <w:rStyle w:val="fontstyle01"/>
          <w:b w:val="0"/>
        </w:rPr>
        <w:t>.000 динара,опредељењ</w:t>
      </w:r>
      <w:r w:rsidR="002E7BEA" w:rsidRPr="00F67EE0">
        <w:rPr>
          <w:rStyle w:val="fontstyle01"/>
          <w:b w:val="0"/>
        </w:rPr>
        <w:t>а</w:t>
      </w:r>
      <w:r w:rsidRPr="00F67EE0">
        <w:rPr>
          <w:rStyle w:val="fontstyle01"/>
          <w:b w:val="0"/>
        </w:rPr>
        <w:t xml:space="preserve"> средстава Спортском Савезу општине Топола за редовно функционисање,</w:t>
      </w:r>
    </w:p>
    <w:p w:rsidR="00F67EE0" w:rsidRPr="00F67EE0" w:rsidRDefault="00F67EE0" w:rsidP="00F67EE0">
      <w:pPr>
        <w:pStyle w:val="ListParagraph"/>
        <w:tabs>
          <w:tab w:val="left" w:pos="180"/>
          <w:tab w:val="left" w:pos="270"/>
        </w:tabs>
        <w:ind w:left="0"/>
        <w:jc w:val="both"/>
        <w:rPr>
          <w:rStyle w:val="fontstyle01"/>
          <w:b w:val="0"/>
        </w:rPr>
      </w:pPr>
    </w:p>
    <w:p w:rsidR="00FB0732" w:rsidRPr="00F67EE0" w:rsidRDefault="00B71C12" w:rsidP="00F67EE0">
      <w:pPr>
        <w:pStyle w:val="ListParagraph"/>
        <w:numPr>
          <w:ilvl w:val="0"/>
          <w:numId w:val="25"/>
        </w:numPr>
        <w:tabs>
          <w:tab w:val="left" w:pos="180"/>
          <w:tab w:val="left" w:pos="270"/>
        </w:tabs>
        <w:ind w:left="0" w:firstLine="0"/>
        <w:jc w:val="both"/>
        <w:rPr>
          <w:rStyle w:val="fontstyle01"/>
          <w:b w:val="0"/>
        </w:rPr>
      </w:pPr>
      <w:r w:rsidRPr="00F67EE0">
        <w:rPr>
          <w:rStyle w:val="fontstyle01"/>
          <w:b w:val="0"/>
        </w:rPr>
        <w:t>програмска активност 1301-000</w:t>
      </w:r>
      <w:r w:rsidR="002E7BEA" w:rsidRPr="00F67EE0">
        <w:rPr>
          <w:rStyle w:val="fontstyle01"/>
          <w:b w:val="0"/>
        </w:rPr>
        <w:t>1</w:t>
      </w:r>
      <w:r w:rsidRPr="00F67EE0">
        <w:rPr>
          <w:rStyle w:val="fontstyle01"/>
          <w:b w:val="0"/>
        </w:rPr>
        <w:t>-</w:t>
      </w:r>
      <w:r w:rsidR="002E7BEA" w:rsidRPr="00F67EE0">
        <w:rPr>
          <w:rStyle w:val="fontstyle01"/>
          <w:b w:val="0"/>
        </w:rPr>
        <w:t xml:space="preserve"> Подршка локалним спортским организацијама, удружењима и савезима-увећање за 1.500.000 динара, опредељења средстава СОФК </w:t>
      </w:r>
      <w:r w:rsidR="003A2E90" w:rsidRPr="00F67EE0">
        <w:rPr>
          <w:rStyle w:val="fontstyle01"/>
          <w:b w:val="0"/>
          <w:lang/>
        </w:rPr>
        <w:t>„</w:t>
      </w:r>
      <w:r w:rsidR="002E7BEA" w:rsidRPr="00F67EE0">
        <w:rPr>
          <w:rStyle w:val="fontstyle01"/>
          <w:b w:val="0"/>
        </w:rPr>
        <w:t>Карађорђе</w:t>
      </w:r>
      <w:r w:rsidR="003A2E90" w:rsidRPr="00F67EE0">
        <w:rPr>
          <w:rStyle w:val="fontstyle01"/>
          <w:b w:val="0"/>
          <w:lang/>
        </w:rPr>
        <w:t>“</w:t>
      </w:r>
      <w:r w:rsidR="002E7BEA" w:rsidRPr="00F67EE0">
        <w:rPr>
          <w:rStyle w:val="fontstyle01"/>
          <w:b w:val="0"/>
        </w:rPr>
        <w:t xml:space="preserve"> Топола за редовно функционисање.</w:t>
      </w:r>
    </w:p>
    <w:p w:rsidR="00D45A6F" w:rsidRPr="00FB0732" w:rsidRDefault="00D45A6F" w:rsidP="006A3BCC">
      <w:pPr>
        <w:jc w:val="both"/>
        <w:rPr>
          <w:rFonts w:ascii="Times New Roman" w:hAnsi="Times New Roman" w:cs="Times New Roman"/>
          <w:bCs/>
          <w:color w:val="000000"/>
        </w:rPr>
      </w:pPr>
      <w:r w:rsidRPr="00D45A6F">
        <w:rPr>
          <w:rFonts w:ascii="Times New Roman" w:hAnsi="Times New Roman" w:cs="Times New Roman"/>
          <w:b/>
          <w:color w:val="000000"/>
        </w:rPr>
        <w:t>Програм 17- Енергетска ефикасност</w:t>
      </w:r>
    </w:p>
    <w:p w:rsidR="00223C85" w:rsidRDefault="00D45A6F" w:rsidP="006A3BCC">
      <w:pPr>
        <w:jc w:val="both"/>
        <w:rPr>
          <w:rFonts w:ascii="Times New Roman" w:hAnsi="Times New Roman" w:cs="Times New Roman"/>
          <w:color w:val="000000"/>
        </w:rPr>
      </w:pPr>
      <w:r>
        <w:rPr>
          <w:rFonts w:ascii="Times New Roman" w:hAnsi="Times New Roman" w:cs="Times New Roman"/>
          <w:color w:val="000000"/>
        </w:rPr>
        <w:t>-</w:t>
      </w:r>
      <w:r w:rsidR="00D32C5A">
        <w:rPr>
          <w:rFonts w:ascii="Times New Roman" w:hAnsi="Times New Roman" w:cs="Times New Roman"/>
          <w:color w:val="000000"/>
        </w:rPr>
        <w:t xml:space="preserve"> </w:t>
      </w:r>
      <w:r>
        <w:rPr>
          <w:rFonts w:ascii="Times New Roman" w:hAnsi="Times New Roman" w:cs="Times New Roman"/>
          <w:color w:val="000000"/>
        </w:rPr>
        <w:t>програмск</w:t>
      </w:r>
      <w:r w:rsidR="00223C85">
        <w:rPr>
          <w:rFonts w:ascii="Times New Roman" w:hAnsi="Times New Roman" w:cs="Times New Roman"/>
          <w:color w:val="000000"/>
        </w:rPr>
        <w:t>а</w:t>
      </w:r>
      <w:r w:rsidR="00D32C5A">
        <w:rPr>
          <w:rFonts w:ascii="Times New Roman" w:hAnsi="Times New Roman" w:cs="Times New Roman"/>
          <w:color w:val="000000"/>
        </w:rPr>
        <w:t xml:space="preserve"> </w:t>
      </w:r>
      <w:r>
        <w:rPr>
          <w:rFonts w:ascii="Times New Roman" w:hAnsi="Times New Roman" w:cs="Times New Roman"/>
          <w:color w:val="000000"/>
        </w:rPr>
        <w:t xml:space="preserve"> активности </w:t>
      </w:r>
      <w:r w:rsidR="00D32C5A">
        <w:rPr>
          <w:rFonts w:ascii="Times New Roman" w:hAnsi="Times New Roman" w:cs="Times New Roman"/>
          <w:color w:val="000000"/>
        </w:rPr>
        <w:t xml:space="preserve"> </w:t>
      </w:r>
      <w:r>
        <w:rPr>
          <w:rFonts w:ascii="Times New Roman" w:hAnsi="Times New Roman" w:cs="Times New Roman"/>
          <w:color w:val="000000"/>
        </w:rPr>
        <w:t>0501-0001- Енергетски</w:t>
      </w:r>
      <w:r w:rsidR="00D32C5A">
        <w:rPr>
          <w:rFonts w:ascii="Times New Roman" w:hAnsi="Times New Roman" w:cs="Times New Roman"/>
          <w:color w:val="000000"/>
        </w:rPr>
        <w:t xml:space="preserve"> </w:t>
      </w:r>
      <w:r>
        <w:rPr>
          <w:rFonts w:ascii="Times New Roman" w:hAnsi="Times New Roman" w:cs="Times New Roman"/>
          <w:color w:val="000000"/>
        </w:rPr>
        <w:t xml:space="preserve"> менаџмент,</w:t>
      </w:r>
      <w:r w:rsidR="00D32C5A">
        <w:rPr>
          <w:rFonts w:ascii="Times New Roman" w:hAnsi="Times New Roman" w:cs="Times New Roman"/>
          <w:color w:val="000000"/>
        </w:rPr>
        <w:t xml:space="preserve">  </w:t>
      </w:r>
      <w:r w:rsidR="00223C85">
        <w:rPr>
          <w:rFonts w:ascii="Times New Roman" w:hAnsi="Times New Roman" w:cs="Times New Roman"/>
          <w:color w:val="000000"/>
        </w:rPr>
        <w:t xml:space="preserve">повећање за </w:t>
      </w:r>
      <w:r w:rsidR="000D2921">
        <w:rPr>
          <w:rFonts w:ascii="Times New Roman" w:hAnsi="Times New Roman" w:cs="Times New Roman"/>
          <w:color w:val="000000"/>
        </w:rPr>
        <w:t>око 4.000.000 динара</w:t>
      </w:r>
      <w:r w:rsidR="00223C85">
        <w:rPr>
          <w:rFonts w:ascii="Times New Roman" w:hAnsi="Times New Roman" w:cs="Times New Roman"/>
          <w:color w:val="000000"/>
        </w:rPr>
        <w:t xml:space="preserve"> </w:t>
      </w:r>
      <w:r w:rsidR="00B325CF">
        <w:rPr>
          <w:rFonts w:ascii="Times New Roman" w:hAnsi="Times New Roman" w:cs="Times New Roman"/>
          <w:color w:val="000000"/>
        </w:rPr>
        <w:t>за реализацију Програм</w:t>
      </w:r>
      <w:r w:rsidR="00C56CAF">
        <w:rPr>
          <w:rFonts w:ascii="Times New Roman" w:hAnsi="Times New Roman" w:cs="Times New Roman"/>
          <w:color w:val="000000"/>
        </w:rPr>
        <w:t>а</w:t>
      </w:r>
      <w:r w:rsidR="00B325CF">
        <w:rPr>
          <w:rFonts w:ascii="Times New Roman" w:hAnsi="Times New Roman" w:cs="Times New Roman"/>
          <w:color w:val="000000"/>
        </w:rPr>
        <w:t xml:space="preserve"> мера енергетске ефикасности</w:t>
      </w:r>
      <w:r w:rsidR="00C56CAF">
        <w:rPr>
          <w:rFonts w:ascii="Times New Roman" w:hAnsi="Times New Roman" w:cs="Times New Roman"/>
          <w:color w:val="000000"/>
        </w:rPr>
        <w:t xml:space="preserve"> средствима буџета општине Топола и Министарства рударства и енергетике</w:t>
      </w:r>
      <w:r w:rsidR="00B325CF">
        <w:rPr>
          <w:rFonts w:ascii="Times New Roman" w:hAnsi="Times New Roman" w:cs="Times New Roman"/>
          <w:color w:val="000000"/>
        </w:rPr>
        <w:t>.</w:t>
      </w:r>
    </w:p>
    <w:p w:rsidR="00C56CAF" w:rsidRPr="00C56CAF" w:rsidRDefault="00C56CAF" w:rsidP="006A3BCC">
      <w:pPr>
        <w:jc w:val="both"/>
        <w:rPr>
          <w:rFonts w:ascii="Times New Roman" w:hAnsi="Times New Roman" w:cs="Times New Roman"/>
          <w:color w:val="000000"/>
        </w:rPr>
      </w:pPr>
    </w:p>
    <w:p w:rsidR="005640E1" w:rsidRDefault="00AF22C8" w:rsidP="006A3BCC">
      <w:pPr>
        <w:jc w:val="both"/>
        <w:rPr>
          <w:rStyle w:val="fontstyle01"/>
        </w:rPr>
      </w:pPr>
      <w:r>
        <w:rPr>
          <w:rStyle w:val="fontstyle01"/>
        </w:rPr>
        <w:t xml:space="preserve">ОПШТИНСКО ПРАВОБРАНИЛАШТВО </w:t>
      </w:r>
      <w:r w:rsidR="000D2921">
        <w:rPr>
          <w:rStyle w:val="fontstyle01"/>
        </w:rPr>
        <w:t>–</w:t>
      </w:r>
      <w:r w:rsidR="00765AA9" w:rsidRPr="00765AA9">
        <w:rPr>
          <w:rStyle w:val="fontstyle01"/>
        </w:rPr>
        <w:t xml:space="preserve"> </w:t>
      </w:r>
      <w:r w:rsidR="000D2921">
        <w:rPr>
          <w:rStyle w:val="fontstyle01"/>
        </w:rPr>
        <w:t>увећање за 310.000 динара</w:t>
      </w:r>
    </w:p>
    <w:p w:rsidR="000D2921" w:rsidRPr="00FB0732" w:rsidRDefault="000D2921" w:rsidP="006A3BCC">
      <w:pPr>
        <w:jc w:val="both"/>
        <w:rPr>
          <w:rFonts w:ascii="Times New Roman" w:hAnsi="Times New Roman" w:cs="Times New Roman"/>
        </w:rPr>
      </w:pPr>
      <w:r w:rsidRPr="00FB0732">
        <w:rPr>
          <w:rFonts w:ascii="Times New Roman" w:hAnsi="Times New Roman" w:cs="Times New Roman"/>
        </w:rPr>
        <w:t>Увећава се планирани расход за исплату плата, накнада и додатака запосленима ,позиција 185, ек.класификација 411100-Плате, додаци и накнаде запослених, извор финансирања 01-општи приходи и примања буџета у износу од 280.000 динара.</w:t>
      </w:r>
    </w:p>
    <w:p w:rsidR="000D2921" w:rsidRPr="00FB0732" w:rsidRDefault="000D2921" w:rsidP="006A3BCC">
      <w:pPr>
        <w:jc w:val="both"/>
        <w:rPr>
          <w:rFonts w:ascii="Times New Roman" w:hAnsi="Times New Roman" w:cs="Times New Roman"/>
        </w:rPr>
      </w:pPr>
      <w:r w:rsidRPr="00FB0732">
        <w:rPr>
          <w:rFonts w:ascii="Times New Roman" w:hAnsi="Times New Roman" w:cs="Times New Roman"/>
        </w:rPr>
        <w:t xml:space="preserve">До краја године планира се исплата још 4 плата.Недостајућа средства су 280.000,00 динара. </w:t>
      </w:r>
    </w:p>
    <w:p w:rsidR="000D2921" w:rsidRPr="00FB0732" w:rsidRDefault="000D2921" w:rsidP="006A3BCC">
      <w:pPr>
        <w:jc w:val="both"/>
        <w:rPr>
          <w:rFonts w:ascii="Times New Roman" w:hAnsi="Times New Roman" w:cs="Times New Roman"/>
        </w:rPr>
      </w:pPr>
      <w:r w:rsidRPr="00FB0732">
        <w:rPr>
          <w:rFonts w:ascii="Times New Roman" w:hAnsi="Times New Roman" w:cs="Times New Roman"/>
        </w:rPr>
        <w:t>Увећава се планирани расход за уплату Социјалних доприноса на терет послодавца ,позиција 186, ек.класификација 412100 и 412200-извор финансирања 01-општи приходи и примања буџета у износу од 30.000,00 динара.</w:t>
      </w:r>
    </w:p>
    <w:p w:rsidR="000D2921" w:rsidRPr="00FB0732" w:rsidRDefault="000D2921" w:rsidP="006A3BCC">
      <w:pPr>
        <w:jc w:val="both"/>
        <w:rPr>
          <w:rFonts w:ascii="Times New Roman" w:hAnsi="Times New Roman" w:cs="Times New Roman"/>
        </w:rPr>
      </w:pPr>
      <w:r w:rsidRPr="00FB0732">
        <w:rPr>
          <w:rFonts w:ascii="Times New Roman" w:hAnsi="Times New Roman" w:cs="Times New Roman"/>
        </w:rPr>
        <w:t>Образложење:</w:t>
      </w:r>
    </w:p>
    <w:p w:rsidR="000D2921" w:rsidRPr="00FB0732" w:rsidRDefault="000D2921" w:rsidP="006A3BCC">
      <w:pPr>
        <w:jc w:val="both"/>
        <w:rPr>
          <w:rStyle w:val="fontstyle01"/>
          <w:b w:val="0"/>
          <w:bCs w:val="0"/>
          <w:color w:val="auto"/>
        </w:rPr>
      </w:pPr>
      <w:r w:rsidRPr="00FB0732">
        <w:rPr>
          <w:rFonts w:ascii="Times New Roman" w:hAnsi="Times New Roman" w:cs="Times New Roman"/>
        </w:rPr>
        <w:t xml:space="preserve">До краја године планира се исплата још 4 плата и уплата доприноса. На месечном нивоу расход по наведеном основу је око 31.000 динара, што до краја године је  износ недостајућих средстава од 30.000,00 динара. </w:t>
      </w:r>
    </w:p>
    <w:p w:rsidR="005640E1" w:rsidRPr="000141FF" w:rsidRDefault="00AF22C8" w:rsidP="006A3BCC">
      <w:pPr>
        <w:jc w:val="both"/>
        <w:rPr>
          <w:rStyle w:val="fontstyle01"/>
          <w:sz w:val="24"/>
          <w:szCs w:val="24"/>
        </w:rPr>
      </w:pPr>
      <w:r w:rsidRPr="000141FF">
        <w:rPr>
          <w:rStyle w:val="fontstyle01"/>
          <w:b w:val="0"/>
        </w:rPr>
        <w:br/>
      </w:r>
      <w:r w:rsidRPr="000141FF">
        <w:rPr>
          <w:rStyle w:val="fontstyle01"/>
          <w:sz w:val="24"/>
          <w:szCs w:val="24"/>
        </w:rPr>
        <w:t xml:space="preserve">Економски ефекти </w:t>
      </w:r>
      <w:r w:rsidR="00352B05">
        <w:rPr>
          <w:rStyle w:val="fontstyle01"/>
          <w:sz w:val="24"/>
          <w:szCs w:val="24"/>
        </w:rPr>
        <w:t>друге</w:t>
      </w:r>
      <w:r w:rsidR="002C06F5">
        <w:rPr>
          <w:rStyle w:val="fontstyle01"/>
          <w:sz w:val="24"/>
          <w:szCs w:val="24"/>
        </w:rPr>
        <w:t xml:space="preserve"> </w:t>
      </w:r>
      <w:r w:rsidRPr="000141FF">
        <w:rPr>
          <w:rStyle w:val="fontstyle01"/>
          <w:sz w:val="24"/>
          <w:szCs w:val="24"/>
        </w:rPr>
        <w:t>измене и допуне Одлуке о буџету општине Тополa</w:t>
      </w:r>
    </w:p>
    <w:p w:rsidR="005640E1" w:rsidRDefault="00AF22C8" w:rsidP="006A3BCC">
      <w:pPr>
        <w:jc w:val="both"/>
        <w:rPr>
          <w:rStyle w:val="fontstyle21"/>
        </w:rPr>
      </w:pPr>
      <w:r>
        <w:rPr>
          <w:rStyle w:val="fontstyle21"/>
        </w:rPr>
        <w:t>Буџетска равнотежа између прихода</w:t>
      </w:r>
      <w:r w:rsidR="00C56CAF">
        <w:rPr>
          <w:rStyle w:val="fontstyle21"/>
        </w:rPr>
        <w:t xml:space="preserve"> и примања</w:t>
      </w:r>
      <w:r>
        <w:rPr>
          <w:rStyle w:val="fontstyle21"/>
        </w:rPr>
        <w:t xml:space="preserve"> и расхода</w:t>
      </w:r>
      <w:r w:rsidR="00C56CAF">
        <w:rPr>
          <w:rStyle w:val="fontstyle21"/>
        </w:rPr>
        <w:t xml:space="preserve"> и издатака</w:t>
      </w:r>
      <w:r>
        <w:rPr>
          <w:rStyle w:val="fontstyle21"/>
        </w:rPr>
        <w:t xml:space="preserve"> је овом Одлуком успостављена, а реализација расхода</w:t>
      </w:r>
      <w:r w:rsidR="005640E1">
        <w:rPr>
          <w:color w:val="000000"/>
        </w:rPr>
        <w:t xml:space="preserve"> </w:t>
      </w:r>
      <w:r>
        <w:rPr>
          <w:rStyle w:val="fontstyle21"/>
        </w:rPr>
        <w:t>и издатака ће се вршити у складу са остварењем прихода и примања поштујући при томе принципе</w:t>
      </w:r>
      <w:r w:rsidR="005640E1">
        <w:rPr>
          <w:color w:val="000000"/>
        </w:rPr>
        <w:t xml:space="preserve"> </w:t>
      </w:r>
      <w:r>
        <w:rPr>
          <w:rStyle w:val="fontstyle21"/>
        </w:rPr>
        <w:t>приоритета и хитности ос</w:t>
      </w:r>
      <w:r w:rsidR="002C06F5">
        <w:rPr>
          <w:rStyle w:val="fontstyle21"/>
        </w:rPr>
        <w:t>т</w:t>
      </w:r>
      <w:r>
        <w:rPr>
          <w:rStyle w:val="fontstyle21"/>
        </w:rPr>
        <w:t>варења појединих расхода и издатака.</w:t>
      </w:r>
    </w:p>
    <w:p w:rsidR="005640E1" w:rsidRPr="005640E1" w:rsidRDefault="00AF22C8" w:rsidP="006A3BCC">
      <w:pPr>
        <w:rPr>
          <w:rStyle w:val="fontstyle01"/>
        </w:rPr>
      </w:pPr>
      <w:bookmarkStart w:id="5" w:name="_GoBack"/>
      <w:bookmarkEnd w:id="5"/>
      <w:r>
        <w:rPr>
          <w:color w:val="000000"/>
        </w:rPr>
        <w:br/>
      </w:r>
      <w:r>
        <w:rPr>
          <w:rStyle w:val="fontstyle01"/>
        </w:rPr>
        <w:t>Обрађивач</w:t>
      </w:r>
      <w:r w:rsidR="005640E1">
        <w:rPr>
          <w:rStyle w:val="fontstyle01"/>
        </w:rPr>
        <w:t xml:space="preserve">                                                                                            Руководилац одељења</w:t>
      </w:r>
    </w:p>
    <w:p w:rsidR="00D86DC4" w:rsidRPr="0002025C" w:rsidRDefault="00AF22C8" w:rsidP="006A3BCC">
      <w:pPr>
        <w:tabs>
          <w:tab w:val="left" w:pos="6210"/>
        </w:tabs>
        <w:rPr>
          <w:rFonts w:ascii="Times New Roman" w:hAnsi="Times New Roman" w:cs="Times New Roman"/>
          <w:color w:val="000000"/>
        </w:rPr>
      </w:pPr>
      <w:r>
        <w:rPr>
          <w:rStyle w:val="fontstyle01"/>
        </w:rPr>
        <w:t xml:space="preserve"> Маргарета Живановић</w:t>
      </w:r>
      <w:r w:rsidR="0002025C">
        <w:rPr>
          <w:rStyle w:val="fontstyle01"/>
        </w:rPr>
        <w:t>,</w:t>
      </w:r>
      <w:r w:rsidR="003A2E90">
        <w:rPr>
          <w:rStyle w:val="fontstyle01"/>
          <w:lang/>
        </w:rPr>
        <w:t xml:space="preserve"> </w:t>
      </w:r>
      <w:r w:rsidR="0002025C">
        <w:rPr>
          <w:rStyle w:val="fontstyle01"/>
        </w:rPr>
        <w:t>с.р.</w:t>
      </w:r>
      <w:r>
        <w:rPr>
          <w:rStyle w:val="fontstyle01"/>
        </w:rPr>
        <w:t xml:space="preserve"> </w:t>
      </w:r>
      <w:r w:rsidR="005640E1">
        <w:rPr>
          <w:rStyle w:val="fontstyle01"/>
        </w:rPr>
        <w:tab/>
        <w:t>Јасна Миљковић</w:t>
      </w:r>
      <w:r w:rsidR="0002025C">
        <w:rPr>
          <w:rStyle w:val="fontstyle01"/>
        </w:rPr>
        <w:t>,</w:t>
      </w:r>
      <w:r w:rsidR="003A2E90">
        <w:rPr>
          <w:rStyle w:val="fontstyle01"/>
          <w:lang/>
        </w:rPr>
        <w:t xml:space="preserve"> </w:t>
      </w:r>
      <w:r w:rsidR="0002025C">
        <w:rPr>
          <w:rStyle w:val="fontstyle01"/>
        </w:rPr>
        <w:t>с.р.</w:t>
      </w:r>
    </w:p>
    <w:sectPr w:rsidR="00D86DC4" w:rsidRPr="0002025C" w:rsidSect="006A3BCC">
      <w:footerReference w:type="default" r:id="rId8"/>
      <w:pgSz w:w="12240" w:h="15840"/>
      <w:pgMar w:top="1440" w:right="1260"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FB3" w:rsidRDefault="00631FB3" w:rsidP="005640E1">
      <w:pPr>
        <w:spacing w:after="0" w:line="240" w:lineRule="auto"/>
      </w:pPr>
      <w:r>
        <w:separator/>
      </w:r>
    </w:p>
  </w:endnote>
  <w:endnote w:type="continuationSeparator" w:id="1">
    <w:p w:rsidR="00631FB3" w:rsidRDefault="00631FB3" w:rsidP="00564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126739"/>
      <w:docPartObj>
        <w:docPartGallery w:val="Page Numbers (Bottom of Page)"/>
        <w:docPartUnique/>
      </w:docPartObj>
    </w:sdtPr>
    <w:sdtEndPr>
      <w:rPr>
        <w:noProof/>
      </w:rPr>
    </w:sdtEndPr>
    <w:sdtContent>
      <w:p w:rsidR="006518BC" w:rsidRDefault="006518BC">
        <w:pPr>
          <w:pStyle w:val="Footer"/>
          <w:jc w:val="center"/>
        </w:pPr>
        <w:fldSimple w:instr=" PAGE   \* MERGEFORMAT ">
          <w:r w:rsidR="00F67EE0">
            <w:rPr>
              <w:noProof/>
            </w:rPr>
            <w:t>18</w:t>
          </w:r>
        </w:fldSimple>
      </w:p>
    </w:sdtContent>
  </w:sdt>
  <w:p w:rsidR="006518BC" w:rsidRDefault="006518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FB3" w:rsidRDefault="00631FB3" w:rsidP="005640E1">
      <w:pPr>
        <w:spacing w:after="0" w:line="240" w:lineRule="auto"/>
      </w:pPr>
      <w:r>
        <w:separator/>
      </w:r>
    </w:p>
  </w:footnote>
  <w:footnote w:type="continuationSeparator" w:id="1">
    <w:p w:rsidR="00631FB3" w:rsidRDefault="00631FB3" w:rsidP="00564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424A"/>
    <w:multiLevelType w:val="hybridMultilevel"/>
    <w:tmpl w:val="0E844732"/>
    <w:lvl w:ilvl="0" w:tplc="72A0D782">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EB17EF"/>
    <w:multiLevelType w:val="hybridMultilevel"/>
    <w:tmpl w:val="D76CC7D6"/>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92450"/>
    <w:multiLevelType w:val="hybridMultilevel"/>
    <w:tmpl w:val="8BB2CC32"/>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B5675"/>
    <w:multiLevelType w:val="hybridMultilevel"/>
    <w:tmpl w:val="0AC8E6D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B9781A"/>
    <w:multiLevelType w:val="hybridMultilevel"/>
    <w:tmpl w:val="7E96B3F0"/>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70737"/>
    <w:multiLevelType w:val="hybridMultilevel"/>
    <w:tmpl w:val="B5B0B618"/>
    <w:lvl w:ilvl="0" w:tplc="E438D9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ED01B5"/>
    <w:multiLevelType w:val="hybridMultilevel"/>
    <w:tmpl w:val="4F26E762"/>
    <w:lvl w:ilvl="0" w:tplc="78B435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F1952"/>
    <w:multiLevelType w:val="hybridMultilevel"/>
    <w:tmpl w:val="25CA1D5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207135D4"/>
    <w:multiLevelType w:val="hybridMultilevel"/>
    <w:tmpl w:val="A74CAE08"/>
    <w:lvl w:ilvl="0" w:tplc="1DEAF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822FC4"/>
    <w:multiLevelType w:val="hybridMultilevel"/>
    <w:tmpl w:val="418E3D7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3003C"/>
    <w:multiLevelType w:val="hybridMultilevel"/>
    <w:tmpl w:val="38F6C026"/>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C1EA6"/>
    <w:multiLevelType w:val="hybridMultilevel"/>
    <w:tmpl w:val="C2F6D4A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E5CAD"/>
    <w:multiLevelType w:val="hybridMultilevel"/>
    <w:tmpl w:val="4DE00E4C"/>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0A11DD"/>
    <w:multiLevelType w:val="hybridMultilevel"/>
    <w:tmpl w:val="222AE9F2"/>
    <w:lvl w:ilvl="0" w:tplc="8544EADC">
      <w:numFmt w:val="bullet"/>
      <w:lvlText w:val="-"/>
      <w:lvlJc w:val="left"/>
      <w:pPr>
        <w:ind w:left="63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4D9F0128"/>
    <w:multiLevelType w:val="hybridMultilevel"/>
    <w:tmpl w:val="4CDC179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nsid w:val="52386827"/>
    <w:multiLevelType w:val="hybridMultilevel"/>
    <w:tmpl w:val="CA5CD3A8"/>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FC7330"/>
    <w:multiLevelType w:val="hybridMultilevel"/>
    <w:tmpl w:val="1428AB04"/>
    <w:lvl w:ilvl="0" w:tplc="37E817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7904E6"/>
    <w:multiLevelType w:val="hybridMultilevel"/>
    <w:tmpl w:val="1FAEDF1C"/>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044A74"/>
    <w:multiLevelType w:val="hybridMultilevel"/>
    <w:tmpl w:val="1AD4AD8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87704"/>
    <w:multiLevelType w:val="hybridMultilevel"/>
    <w:tmpl w:val="4BE86FC0"/>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0A4E66"/>
    <w:multiLevelType w:val="hybridMultilevel"/>
    <w:tmpl w:val="C8B20746"/>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415E2"/>
    <w:multiLevelType w:val="hybridMultilevel"/>
    <w:tmpl w:val="4DA0718E"/>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623A55"/>
    <w:multiLevelType w:val="hybridMultilevel"/>
    <w:tmpl w:val="0E4CD808"/>
    <w:lvl w:ilvl="0" w:tplc="8544EADC">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2A464B"/>
    <w:multiLevelType w:val="hybridMultilevel"/>
    <w:tmpl w:val="B8CE2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ABA0E79"/>
    <w:multiLevelType w:val="hybridMultilevel"/>
    <w:tmpl w:val="C9B01650"/>
    <w:lvl w:ilvl="0" w:tplc="62DE47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5"/>
  </w:num>
  <w:num w:numId="5">
    <w:abstractNumId w:val="0"/>
  </w:num>
  <w:num w:numId="6">
    <w:abstractNumId w:val="8"/>
  </w:num>
  <w:num w:numId="7">
    <w:abstractNumId w:val="14"/>
  </w:num>
  <w:num w:numId="8">
    <w:abstractNumId w:val="7"/>
  </w:num>
  <w:num w:numId="9">
    <w:abstractNumId w:val="24"/>
  </w:num>
  <w:num w:numId="10">
    <w:abstractNumId w:val="15"/>
  </w:num>
  <w:num w:numId="11">
    <w:abstractNumId w:val="11"/>
  </w:num>
  <w:num w:numId="12">
    <w:abstractNumId w:val="20"/>
  </w:num>
  <w:num w:numId="13">
    <w:abstractNumId w:val="4"/>
  </w:num>
  <w:num w:numId="14">
    <w:abstractNumId w:val="10"/>
  </w:num>
  <w:num w:numId="15">
    <w:abstractNumId w:val="18"/>
  </w:num>
  <w:num w:numId="16">
    <w:abstractNumId w:val="3"/>
  </w:num>
  <w:num w:numId="17">
    <w:abstractNumId w:val="22"/>
  </w:num>
  <w:num w:numId="18">
    <w:abstractNumId w:val="9"/>
  </w:num>
  <w:num w:numId="19">
    <w:abstractNumId w:val="19"/>
  </w:num>
  <w:num w:numId="20">
    <w:abstractNumId w:val="13"/>
  </w:num>
  <w:num w:numId="21">
    <w:abstractNumId w:val="2"/>
  </w:num>
  <w:num w:numId="22">
    <w:abstractNumId w:val="12"/>
  </w:num>
  <w:num w:numId="23">
    <w:abstractNumId w:val="17"/>
  </w:num>
  <w:num w:numId="24">
    <w:abstractNumId w:val="21"/>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F22C8"/>
    <w:rsid w:val="000056E7"/>
    <w:rsid w:val="0000674E"/>
    <w:rsid w:val="000141FF"/>
    <w:rsid w:val="0002025C"/>
    <w:rsid w:val="00036206"/>
    <w:rsid w:val="00040A29"/>
    <w:rsid w:val="00044D5F"/>
    <w:rsid w:val="0004580C"/>
    <w:rsid w:val="00050C63"/>
    <w:rsid w:val="00051F47"/>
    <w:rsid w:val="000547CE"/>
    <w:rsid w:val="00056297"/>
    <w:rsid w:val="00065E58"/>
    <w:rsid w:val="000717A8"/>
    <w:rsid w:val="00071817"/>
    <w:rsid w:val="000725B3"/>
    <w:rsid w:val="00082DBD"/>
    <w:rsid w:val="00097165"/>
    <w:rsid w:val="000B5C06"/>
    <w:rsid w:val="000D065B"/>
    <w:rsid w:val="000D24B4"/>
    <w:rsid w:val="000D2921"/>
    <w:rsid w:val="000E1657"/>
    <w:rsid w:val="000E2ECA"/>
    <w:rsid w:val="000E3173"/>
    <w:rsid w:val="000F5040"/>
    <w:rsid w:val="000F5CDC"/>
    <w:rsid w:val="001024A6"/>
    <w:rsid w:val="00102B11"/>
    <w:rsid w:val="00121615"/>
    <w:rsid w:val="00132B56"/>
    <w:rsid w:val="001708F6"/>
    <w:rsid w:val="00182700"/>
    <w:rsid w:val="00183749"/>
    <w:rsid w:val="00183918"/>
    <w:rsid w:val="001878EA"/>
    <w:rsid w:val="0019507A"/>
    <w:rsid w:val="001A3694"/>
    <w:rsid w:val="001B1F19"/>
    <w:rsid w:val="001B4B02"/>
    <w:rsid w:val="001B728E"/>
    <w:rsid w:val="001D61A7"/>
    <w:rsid w:val="001E54BD"/>
    <w:rsid w:val="00200546"/>
    <w:rsid w:val="0020248A"/>
    <w:rsid w:val="002025B6"/>
    <w:rsid w:val="002106FF"/>
    <w:rsid w:val="00223C85"/>
    <w:rsid w:val="00231B99"/>
    <w:rsid w:val="0023277A"/>
    <w:rsid w:val="00234270"/>
    <w:rsid w:val="00236807"/>
    <w:rsid w:val="00237ED3"/>
    <w:rsid w:val="0025779D"/>
    <w:rsid w:val="00262E66"/>
    <w:rsid w:val="00282011"/>
    <w:rsid w:val="002909CC"/>
    <w:rsid w:val="002A0ABC"/>
    <w:rsid w:val="002A2170"/>
    <w:rsid w:val="002B7FA0"/>
    <w:rsid w:val="002C06F5"/>
    <w:rsid w:val="002C696A"/>
    <w:rsid w:val="002D73CC"/>
    <w:rsid w:val="002E01A6"/>
    <w:rsid w:val="002E1196"/>
    <w:rsid w:val="002E7BEA"/>
    <w:rsid w:val="002F32EA"/>
    <w:rsid w:val="00304796"/>
    <w:rsid w:val="00315ED2"/>
    <w:rsid w:val="00317C62"/>
    <w:rsid w:val="00322A61"/>
    <w:rsid w:val="00340691"/>
    <w:rsid w:val="00341C1C"/>
    <w:rsid w:val="00352B05"/>
    <w:rsid w:val="00377581"/>
    <w:rsid w:val="00380A57"/>
    <w:rsid w:val="00396513"/>
    <w:rsid w:val="003A2E90"/>
    <w:rsid w:val="003A5FE0"/>
    <w:rsid w:val="003E3B38"/>
    <w:rsid w:val="003E5B8B"/>
    <w:rsid w:val="003F7731"/>
    <w:rsid w:val="00400925"/>
    <w:rsid w:val="004122FA"/>
    <w:rsid w:val="00413ED9"/>
    <w:rsid w:val="004155CC"/>
    <w:rsid w:val="0042539D"/>
    <w:rsid w:val="004839B2"/>
    <w:rsid w:val="004A4EB5"/>
    <w:rsid w:val="004B2C16"/>
    <w:rsid w:val="004C008B"/>
    <w:rsid w:val="004C70F6"/>
    <w:rsid w:val="004D30DC"/>
    <w:rsid w:val="004D4991"/>
    <w:rsid w:val="004F343E"/>
    <w:rsid w:val="004F5D09"/>
    <w:rsid w:val="0051771A"/>
    <w:rsid w:val="00527C60"/>
    <w:rsid w:val="00533925"/>
    <w:rsid w:val="0054011B"/>
    <w:rsid w:val="00541F59"/>
    <w:rsid w:val="00543D83"/>
    <w:rsid w:val="0054705F"/>
    <w:rsid w:val="00553873"/>
    <w:rsid w:val="00560CEC"/>
    <w:rsid w:val="005640E1"/>
    <w:rsid w:val="00564896"/>
    <w:rsid w:val="00571467"/>
    <w:rsid w:val="0058367A"/>
    <w:rsid w:val="0058539F"/>
    <w:rsid w:val="00593204"/>
    <w:rsid w:val="005A0305"/>
    <w:rsid w:val="005C4CD5"/>
    <w:rsid w:val="005E3B96"/>
    <w:rsid w:val="00603FA7"/>
    <w:rsid w:val="006056C9"/>
    <w:rsid w:val="006068B5"/>
    <w:rsid w:val="00611879"/>
    <w:rsid w:val="00613936"/>
    <w:rsid w:val="006228B9"/>
    <w:rsid w:val="00631FB3"/>
    <w:rsid w:val="00632EC0"/>
    <w:rsid w:val="00640352"/>
    <w:rsid w:val="00641926"/>
    <w:rsid w:val="006430FF"/>
    <w:rsid w:val="0064482E"/>
    <w:rsid w:val="006461D3"/>
    <w:rsid w:val="006518BC"/>
    <w:rsid w:val="00666B5F"/>
    <w:rsid w:val="006863A0"/>
    <w:rsid w:val="00697F2F"/>
    <w:rsid w:val="006A3BCC"/>
    <w:rsid w:val="006A6692"/>
    <w:rsid w:val="006B62B3"/>
    <w:rsid w:val="006D47B3"/>
    <w:rsid w:val="006E0B76"/>
    <w:rsid w:val="006E2066"/>
    <w:rsid w:val="006E2647"/>
    <w:rsid w:val="006F59FD"/>
    <w:rsid w:val="006F78A6"/>
    <w:rsid w:val="0070271F"/>
    <w:rsid w:val="00706CFF"/>
    <w:rsid w:val="00715DDC"/>
    <w:rsid w:val="00722D38"/>
    <w:rsid w:val="0072320A"/>
    <w:rsid w:val="007241EA"/>
    <w:rsid w:val="007257A8"/>
    <w:rsid w:val="00744424"/>
    <w:rsid w:val="00764B29"/>
    <w:rsid w:val="00765AA9"/>
    <w:rsid w:val="007663C2"/>
    <w:rsid w:val="007A2420"/>
    <w:rsid w:val="007A2F67"/>
    <w:rsid w:val="007B26EF"/>
    <w:rsid w:val="007B71F6"/>
    <w:rsid w:val="007C3841"/>
    <w:rsid w:val="007D4609"/>
    <w:rsid w:val="007E0E25"/>
    <w:rsid w:val="007E505E"/>
    <w:rsid w:val="007F1DA7"/>
    <w:rsid w:val="007F511D"/>
    <w:rsid w:val="00801C31"/>
    <w:rsid w:val="00807A55"/>
    <w:rsid w:val="008162BE"/>
    <w:rsid w:val="008473A3"/>
    <w:rsid w:val="0087294F"/>
    <w:rsid w:val="0088451D"/>
    <w:rsid w:val="0089082E"/>
    <w:rsid w:val="00894D2A"/>
    <w:rsid w:val="008A271C"/>
    <w:rsid w:val="008B01E5"/>
    <w:rsid w:val="008B28B5"/>
    <w:rsid w:val="008C272F"/>
    <w:rsid w:val="008C2AA5"/>
    <w:rsid w:val="008C5F46"/>
    <w:rsid w:val="008E71D3"/>
    <w:rsid w:val="008F135B"/>
    <w:rsid w:val="008F2C90"/>
    <w:rsid w:val="0090418C"/>
    <w:rsid w:val="00905AB1"/>
    <w:rsid w:val="0091092E"/>
    <w:rsid w:val="00917877"/>
    <w:rsid w:val="00922547"/>
    <w:rsid w:val="009341DF"/>
    <w:rsid w:val="00940917"/>
    <w:rsid w:val="009475CB"/>
    <w:rsid w:val="009535C7"/>
    <w:rsid w:val="009669E7"/>
    <w:rsid w:val="00973A13"/>
    <w:rsid w:val="00974316"/>
    <w:rsid w:val="00984774"/>
    <w:rsid w:val="00986977"/>
    <w:rsid w:val="00991053"/>
    <w:rsid w:val="00993CB3"/>
    <w:rsid w:val="009A30BC"/>
    <w:rsid w:val="009A7190"/>
    <w:rsid w:val="009B4A19"/>
    <w:rsid w:val="009B7234"/>
    <w:rsid w:val="009D5EA5"/>
    <w:rsid w:val="009E56AD"/>
    <w:rsid w:val="009F5884"/>
    <w:rsid w:val="00A11E48"/>
    <w:rsid w:val="00A136FD"/>
    <w:rsid w:val="00A13C74"/>
    <w:rsid w:val="00A17E2E"/>
    <w:rsid w:val="00A35530"/>
    <w:rsid w:val="00A407C9"/>
    <w:rsid w:val="00A42F1B"/>
    <w:rsid w:val="00A60551"/>
    <w:rsid w:val="00A65A8A"/>
    <w:rsid w:val="00A757C7"/>
    <w:rsid w:val="00A80950"/>
    <w:rsid w:val="00A85842"/>
    <w:rsid w:val="00A85DB2"/>
    <w:rsid w:val="00A96E61"/>
    <w:rsid w:val="00AA24CE"/>
    <w:rsid w:val="00AB008C"/>
    <w:rsid w:val="00AC78B2"/>
    <w:rsid w:val="00AD2F54"/>
    <w:rsid w:val="00AD6532"/>
    <w:rsid w:val="00AF22C8"/>
    <w:rsid w:val="00B119C6"/>
    <w:rsid w:val="00B2095A"/>
    <w:rsid w:val="00B260C9"/>
    <w:rsid w:val="00B3117A"/>
    <w:rsid w:val="00B325CF"/>
    <w:rsid w:val="00B41DB3"/>
    <w:rsid w:val="00B5604F"/>
    <w:rsid w:val="00B71C12"/>
    <w:rsid w:val="00B8040B"/>
    <w:rsid w:val="00B80949"/>
    <w:rsid w:val="00BB3E33"/>
    <w:rsid w:val="00BB53B4"/>
    <w:rsid w:val="00BB55F7"/>
    <w:rsid w:val="00BB654B"/>
    <w:rsid w:val="00BE3863"/>
    <w:rsid w:val="00BE790F"/>
    <w:rsid w:val="00C141AF"/>
    <w:rsid w:val="00C3692A"/>
    <w:rsid w:val="00C40109"/>
    <w:rsid w:val="00C544C5"/>
    <w:rsid w:val="00C5573A"/>
    <w:rsid w:val="00C56CAF"/>
    <w:rsid w:val="00C66B9D"/>
    <w:rsid w:val="00C75576"/>
    <w:rsid w:val="00CA4441"/>
    <w:rsid w:val="00CA5982"/>
    <w:rsid w:val="00CA5F91"/>
    <w:rsid w:val="00CA6F96"/>
    <w:rsid w:val="00CB1F82"/>
    <w:rsid w:val="00CC6B88"/>
    <w:rsid w:val="00CD50D7"/>
    <w:rsid w:val="00CE3A0C"/>
    <w:rsid w:val="00D3038D"/>
    <w:rsid w:val="00D32C5A"/>
    <w:rsid w:val="00D45A6F"/>
    <w:rsid w:val="00D86DC4"/>
    <w:rsid w:val="00D95E53"/>
    <w:rsid w:val="00DA1557"/>
    <w:rsid w:val="00DB0225"/>
    <w:rsid w:val="00DD47F3"/>
    <w:rsid w:val="00DD4E70"/>
    <w:rsid w:val="00DE6E75"/>
    <w:rsid w:val="00E1535D"/>
    <w:rsid w:val="00E15532"/>
    <w:rsid w:val="00E34829"/>
    <w:rsid w:val="00E36A0B"/>
    <w:rsid w:val="00E44291"/>
    <w:rsid w:val="00E45924"/>
    <w:rsid w:val="00E462A1"/>
    <w:rsid w:val="00E53F97"/>
    <w:rsid w:val="00E6073A"/>
    <w:rsid w:val="00E71C64"/>
    <w:rsid w:val="00E725D1"/>
    <w:rsid w:val="00E734F0"/>
    <w:rsid w:val="00E74CF1"/>
    <w:rsid w:val="00E83A89"/>
    <w:rsid w:val="00E8400D"/>
    <w:rsid w:val="00E91265"/>
    <w:rsid w:val="00EB1B13"/>
    <w:rsid w:val="00EB39AB"/>
    <w:rsid w:val="00EC4D82"/>
    <w:rsid w:val="00EC5BB7"/>
    <w:rsid w:val="00F12F24"/>
    <w:rsid w:val="00F13A2D"/>
    <w:rsid w:val="00F33FA7"/>
    <w:rsid w:val="00F3632A"/>
    <w:rsid w:val="00F50217"/>
    <w:rsid w:val="00F67EE0"/>
    <w:rsid w:val="00F71DD4"/>
    <w:rsid w:val="00F94DE6"/>
    <w:rsid w:val="00FA29D5"/>
    <w:rsid w:val="00FA41F8"/>
    <w:rsid w:val="00FA7488"/>
    <w:rsid w:val="00FB0732"/>
    <w:rsid w:val="00FC3E72"/>
    <w:rsid w:val="00FC42D2"/>
    <w:rsid w:val="00FF4BDE"/>
    <w:rsid w:val="00FF5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AF22C8"/>
    <w:rPr>
      <w:rFonts w:ascii="Times New Roman" w:hAnsi="Times New Roman" w:cs="Times New Roman" w:hint="default"/>
      <w:b/>
      <w:bCs/>
      <w:i w:val="0"/>
      <w:iCs w:val="0"/>
      <w:color w:val="000000"/>
      <w:sz w:val="22"/>
      <w:szCs w:val="22"/>
    </w:rPr>
  </w:style>
  <w:style w:type="character" w:customStyle="1" w:styleId="fontstyle21">
    <w:name w:val="fontstyle21"/>
    <w:basedOn w:val="DefaultParagraphFont"/>
    <w:rsid w:val="00AF22C8"/>
    <w:rPr>
      <w:rFonts w:ascii="Times New Roman" w:hAnsi="Times New Roman" w:cs="Times New Roman" w:hint="default"/>
      <w:b w:val="0"/>
      <w:bCs w:val="0"/>
      <w:i w:val="0"/>
      <w:iCs w:val="0"/>
      <w:color w:val="000000"/>
      <w:sz w:val="22"/>
      <w:szCs w:val="22"/>
    </w:rPr>
  </w:style>
  <w:style w:type="paragraph" w:styleId="NormalWeb">
    <w:name w:val="Normal (Web)"/>
    <w:basedOn w:val="Normal"/>
    <w:unhideWhenUsed/>
    <w:rsid w:val="00A42F1B"/>
    <w:pPr>
      <w:spacing w:before="100" w:beforeAutospacing="1" w:after="119"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40E1"/>
    <w:pPr>
      <w:tabs>
        <w:tab w:val="center" w:pos="4703"/>
        <w:tab w:val="right" w:pos="9406"/>
      </w:tabs>
      <w:spacing w:after="0" w:line="240" w:lineRule="auto"/>
    </w:pPr>
  </w:style>
  <w:style w:type="character" w:customStyle="1" w:styleId="HeaderChar">
    <w:name w:val="Header Char"/>
    <w:basedOn w:val="DefaultParagraphFont"/>
    <w:link w:val="Header"/>
    <w:uiPriority w:val="99"/>
    <w:rsid w:val="005640E1"/>
  </w:style>
  <w:style w:type="paragraph" w:styleId="Footer">
    <w:name w:val="footer"/>
    <w:basedOn w:val="Normal"/>
    <w:link w:val="FooterChar"/>
    <w:uiPriority w:val="99"/>
    <w:unhideWhenUsed/>
    <w:rsid w:val="005640E1"/>
    <w:pPr>
      <w:tabs>
        <w:tab w:val="center" w:pos="4703"/>
        <w:tab w:val="right" w:pos="9406"/>
      </w:tabs>
      <w:spacing w:after="0" w:line="240" w:lineRule="auto"/>
    </w:pPr>
  </w:style>
  <w:style w:type="character" w:customStyle="1" w:styleId="FooterChar">
    <w:name w:val="Footer Char"/>
    <w:basedOn w:val="DefaultParagraphFont"/>
    <w:link w:val="Footer"/>
    <w:uiPriority w:val="99"/>
    <w:rsid w:val="005640E1"/>
  </w:style>
  <w:style w:type="paragraph" w:styleId="BalloonText">
    <w:name w:val="Balloon Text"/>
    <w:basedOn w:val="Normal"/>
    <w:link w:val="BalloonTextChar"/>
    <w:uiPriority w:val="99"/>
    <w:semiHidden/>
    <w:unhideWhenUsed/>
    <w:rsid w:val="00BE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90F"/>
    <w:rPr>
      <w:rFonts w:ascii="Segoe UI" w:hAnsi="Segoe UI" w:cs="Segoe UI"/>
      <w:sz w:val="18"/>
      <w:szCs w:val="18"/>
    </w:rPr>
  </w:style>
  <w:style w:type="paragraph" w:styleId="ListParagraph">
    <w:name w:val="List Paragraph"/>
    <w:basedOn w:val="Normal"/>
    <w:uiPriority w:val="34"/>
    <w:qFormat/>
    <w:rsid w:val="00056297"/>
    <w:pPr>
      <w:ind w:left="720"/>
      <w:contextualSpacing/>
    </w:pPr>
  </w:style>
  <w:style w:type="table" w:styleId="TableGrid">
    <w:name w:val="Table Grid"/>
    <w:basedOn w:val="TableNormal"/>
    <w:uiPriority w:val="59"/>
    <w:rsid w:val="00A35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9535C7"/>
    <w:rPr>
      <w:b/>
      <w:bCs/>
    </w:rPr>
  </w:style>
</w:styles>
</file>

<file path=word/webSettings.xml><?xml version="1.0" encoding="utf-8"?>
<w:webSettings xmlns:r="http://schemas.openxmlformats.org/officeDocument/2006/relationships" xmlns:w="http://schemas.openxmlformats.org/wordprocessingml/2006/main">
  <w:divs>
    <w:div w:id="375083859">
      <w:bodyDiv w:val="1"/>
      <w:marLeft w:val="0"/>
      <w:marRight w:val="0"/>
      <w:marTop w:val="0"/>
      <w:marBottom w:val="0"/>
      <w:divBdr>
        <w:top w:val="none" w:sz="0" w:space="0" w:color="auto"/>
        <w:left w:val="none" w:sz="0" w:space="0" w:color="auto"/>
        <w:bottom w:val="none" w:sz="0" w:space="0" w:color="auto"/>
        <w:right w:val="none" w:sz="0" w:space="0" w:color="auto"/>
      </w:divBdr>
    </w:div>
    <w:div w:id="155192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42803-FB1D-4AA9-A6E7-F898B1DA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6605</Words>
  <Characters>37649</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ljiljanamiletic@topola.com</cp:lastModifiedBy>
  <cp:revision>2</cp:revision>
  <cp:lastPrinted>2022-09-01T12:38:00Z</cp:lastPrinted>
  <dcterms:created xsi:type="dcterms:W3CDTF">2022-09-01T12:38:00Z</dcterms:created>
  <dcterms:modified xsi:type="dcterms:W3CDTF">2022-09-01T12:38:00Z</dcterms:modified>
</cp:coreProperties>
</file>