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4F" w:rsidRPr="00E57A35" w:rsidRDefault="004D7FB0" w:rsidP="00FF6B2F">
      <w:pPr>
        <w:spacing w:after="0" w:line="240" w:lineRule="auto"/>
        <w:ind w:firstLine="659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ab/>
      </w:r>
    </w:p>
    <w:p w:rsidR="00C654E5" w:rsidRPr="00E57A35" w:rsidRDefault="00C654E5" w:rsidP="1DB9880B">
      <w:pPr>
        <w:spacing w:after="0" w:line="240" w:lineRule="auto"/>
        <w:ind w:firstLine="659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</w:t>
      </w:r>
      <w:r w:rsidR="00E9573B" w:rsidRPr="1DB9880B">
        <w:rPr>
          <w:color w:val="auto"/>
          <w:lang w:val="sr-Cyrl-CS"/>
        </w:rPr>
        <w:t xml:space="preserve">Уговора о суфинансирању програма енергетске санације </w:t>
      </w:r>
      <w:r w:rsidR="003816CC" w:rsidRPr="1DB9880B">
        <w:rPr>
          <w:color w:val="auto"/>
          <w:lang w:val="sr-Cyrl-CS"/>
        </w:rPr>
        <w:t>породичних кућа и станова који спроводи општина</w:t>
      </w:r>
      <w:r w:rsidR="003B5488">
        <w:rPr>
          <w:color w:val="auto"/>
          <w:lang w:val="sr-Cyrl-CS"/>
        </w:rPr>
        <w:t xml:space="preserve"> Топола</w:t>
      </w:r>
      <w:r w:rsidR="003816CC" w:rsidRPr="1DB9880B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>члана 1</w:t>
      </w:r>
      <w:r w:rsidRPr="1DB9880B">
        <w:rPr>
          <w:color w:val="auto"/>
          <w:lang w:val="sr-Latn-CS"/>
        </w:rPr>
        <w:t>8</w:t>
      </w:r>
      <w:r w:rsidRPr="1DB9880B">
        <w:rPr>
          <w:color w:val="auto"/>
          <w:lang w:val="sr-Cyrl-CS"/>
        </w:rPr>
        <w:t>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</w:t>
      </w:r>
      <w:r w:rsidR="001230B1" w:rsidRPr="1DB9880B">
        <w:rPr>
          <w:color w:val="auto"/>
          <w:lang w:val="sr-Cyrl-CS"/>
        </w:rPr>
        <w:t>, Јавног позива за учешће директних корисника (привредних субјеката) у спровођењу мера енергетске санације  породичних кућа и станова на територији општине</w:t>
      </w:r>
      <w:r w:rsidR="003B5488">
        <w:rPr>
          <w:color w:val="auto"/>
          <w:lang w:val="sr-Cyrl-CS"/>
        </w:rPr>
        <w:t xml:space="preserve"> Топола </w:t>
      </w:r>
      <w:r w:rsidR="003220A1" w:rsidRPr="1DB9880B">
        <w:rPr>
          <w:lang w:val="sr-Cyrl-CS"/>
        </w:rPr>
        <w:t>број</w:t>
      </w:r>
      <w:r w:rsidR="00FA40E6">
        <w:t>:</w:t>
      </w:r>
      <w:r w:rsidR="00FA40E6">
        <w:rPr>
          <w:lang w:val="sr-Cyrl-CS"/>
        </w:rPr>
        <w:t xml:space="preserve"> 020-670/2023-05-II од 23.08.2023. године</w:t>
      </w:r>
      <w:r w:rsidR="00FA40E6">
        <w:t xml:space="preserve"> </w:t>
      </w:r>
      <w:r w:rsidR="003F3D36" w:rsidRPr="003F3D36">
        <w:rPr>
          <w:color w:val="auto"/>
          <w:lang w:val="sr-Cyrl-CS"/>
        </w:rPr>
        <w:t>и одлуке општине</w:t>
      </w:r>
      <w:r w:rsidR="00003E34">
        <w:rPr>
          <w:color w:val="auto"/>
          <w:lang w:val="sr-Cyrl-CS"/>
        </w:rPr>
        <w:t xml:space="preserve"> Топола </w:t>
      </w:r>
      <w:r w:rsidR="003F3D36" w:rsidRPr="003F3D36">
        <w:rPr>
          <w:color w:val="auto"/>
          <w:lang w:val="sr-Cyrl-CS"/>
        </w:rPr>
        <w:t xml:space="preserve"> о расписивању јавног позива за суфинансирање мера енергетске санације породичних кућа и станова које ће реализовати привредни субјекти по Јавном позиву за учешће директних корисника (привредних субјеката) у спровођењу мера енергетске санације  породичних кућа и станова на територији општине</w:t>
      </w:r>
      <w:r w:rsidR="00FA40E6">
        <w:rPr>
          <w:color w:val="auto"/>
        </w:rPr>
        <w:t xml:space="preserve"> Топола</w:t>
      </w:r>
      <w:r w:rsidR="003F3D36" w:rsidRPr="003F3D36">
        <w:rPr>
          <w:color w:val="auto"/>
          <w:lang w:val="sr-Cyrl-CS"/>
        </w:rPr>
        <w:t xml:space="preserve"> број</w:t>
      </w:r>
      <w:r w:rsidR="00FA40E6">
        <w:rPr>
          <w:color w:val="auto"/>
          <w:lang w:val="sr-Cyrl-CS"/>
        </w:rPr>
        <w:t xml:space="preserve"> 020-741/2023-05-III </w:t>
      </w:r>
      <w:r w:rsidR="003F3D36" w:rsidRPr="003F3D36">
        <w:rPr>
          <w:color w:val="auto"/>
          <w:lang w:val="sr-Cyrl-CS"/>
        </w:rPr>
        <w:t xml:space="preserve">од  </w:t>
      </w:r>
      <w:r w:rsidR="00FA40E6">
        <w:rPr>
          <w:color w:val="auto"/>
          <w:lang w:val="sr-Cyrl-CS"/>
        </w:rPr>
        <w:t>25.09.2023. године</w:t>
      </w:r>
      <w:r w:rsidR="003F3D36" w:rsidRPr="003F3D36">
        <w:rPr>
          <w:color w:val="auto"/>
          <w:lang w:val="sr-Cyrl-CS"/>
        </w:rPr>
        <w:t>,  објављује се</w:t>
      </w:r>
      <w:r w:rsidR="003F3D36">
        <w:rPr>
          <w:color w:val="auto"/>
          <w:lang w:val="sr-Latn-CS"/>
        </w:rPr>
        <w:t>,</w:t>
      </w:r>
    </w:p>
    <w:p w:rsidR="009F509E" w:rsidRPr="00E57A35" w:rsidRDefault="009F509E" w:rsidP="00F2479A">
      <w:pPr>
        <w:spacing w:after="0" w:line="240" w:lineRule="auto"/>
        <w:ind w:firstLine="659"/>
        <w:rPr>
          <w:color w:val="auto"/>
          <w:lang w:val="sr-Cyrl-CS"/>
        </w:rPr>
      </w:pPr>
    </w:p>
    <w:p w:rsidR="00F2479A" w:rsidRPr="00E57A35" w:rsidRDefault="00F2479A" w:rsidP="00FF6B2F">
      <w:pPr>
        <w:spacing w:after="0" w:line="240" w:lineRule="auto"/>
        <w:ind w:left="0" w:firstLine="0"/>
        <w:rPr>
          <w:color w:val="auto"/>
          <w:lang w:val="sr-Cyrl-CS"/>
        </w:rPr>
      </w:pPr>
    </w:p>
    <w:p w:rsidR="00EF4D78" w:rsidRPr="00432D52" w:rsidRDefault="00EF4D78" w:rsidP="00EF4D78">
      <w:pPr>
        <w:spacing w:after="0" w:line="240" w:lineRule="auto"/>
        <w:ind w:left="0" w:firstLine="0"/>
        <w:jc w:val="left"/>
        <w:rPr>
          <w:b/>
          <w:color w:val="auto"/>
          <w:szCs w:val="24"/>
          <w:lang w:val="sr-Cyrl-CS"/>
        </w:rPr>
      </w:pPr>
    </w:p>
    <w:p w:rsidR="00EF4D78" w:rsidRPr="00432D52" w:rsidRDefault="00C654E5" w:rsidP="00EF4D78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bookmarkStart w:id="0" w:name="_Hlk136516208"/>
      <w:r w:rsidRPr="00432D52">
        <w:rPr>
          <w:b/>
          <w:color w:val="auto"/>
          <w:szCs w:val="24"/>
          <w:lang w:val="sr-Cyrl-CS"/>
        </w:rPr>
        <w:t>Ј</w:t>
      </w:r>
      <w:r w:rsidRPr="00432D52">
        <w:rPr>
          <w:b/>
          <w:color w:val="auto"/>
          <w:szCs w:val="24"/>
        </w:rPr>
        <w:t>АВНИ ПОЗИВ</w:t>
      </w:r>
    </w:p>
    <w:p w:rsidR="009F509E" w:rsidRPr="00E57A35" w:rsidRDefault="009F509E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bookmarkEnd w:id="0"/>
    <w:p w:rsidR="00EF4D78" w:rsidRPr="00E57A35" w:rsidRDefault="00EF4D78" w:rsidP="00EF4D78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E57A35">
        <w:rPr>
          <w:b/>
          <w:bCs/>
          <w:color w:val="auto"/>
          <w:szCs w:val="24"/>
        </w:rPr>
        <w:t xml:space="preserve">за суфинансирање </w:t>
      </w:r>
      <w:r w:rsidR="0099553D" w:rsidRPr="00E57A35">
        <w:rPr>
          <w:b/>
          <w:bCs/>
          <w:color w:val="auto"/>
          <w:szCs w:val="24"/>
        </w:rPr>
        <w:t>мера енергетске санације породичних кућа</w:t>
      </w:r>
      <w:r w:rsidR="00F2479A" w:rsidRPr="00E57A35">
        <w:rPr>
          <w:b/>
          <w:bCs/>
          <w:color w:val="auto"/>
          <w:szCs w:val="24"/>
        </w:rPr>
        <w:t xml:space="preserve"> и станова</w:t>
      </w:r>
      <w:r w:rsidRPr="00E57A35">
        <w:rPr>
          <w:b/>
          <w:bCs/>
          <w:color w:val="auto"/>
          <w:szCs w:val="24"/>
        </w:rPr>
        <w:t xml:space="preserve"> на територији општин</w:t>
      </w:r>
      <w:r w:rsidR="001B66FC">
        <w:rPr>
          <w:b/>
          <w:bCs/>
          <w:color w:val="auto"/>
          <w:szCs w:val="24"/>
        </w:rPr>
        <w:t>е Топола</w:t>
      </w:r>
      <w:r w:rsidRPr="00E57A35">
        <w:rPr>
          <w:b/>
          <w:bCs/>
          <w:color w:val="auto"/>
          <w:szCs w:val="24"/>
        </w:rPr>
        <w:t xml:space="preserve"> за 202</w:t>
      </w:r>
      <w:r w:rsidR="003220A1">
        <w:rPr>
          <w:b/>
          <w:bCs/>
          <w:color w:val="auto"/>
          <w:szCs w:val="24"/>
          <w:lang w:val="sr-Cyrl-CS"/>
        </w:rPr>
        <w:t>4</w:t>
      </w:r>
      <w:r w:rsidRPr="00E57A35">
        <w:rPr>
          <w:b/>
          <w:bCs/>
          <w:color w:val="auto"/>
          <w:szCs w:val="24"/>
        </w:rPr>
        <w:t>. годину</w:t>
      </w:r>
    </w:p>
    <w:p w:rsidR="00713B4F" w:rsidRPr="00E57A35" w:rsidRDefault="00713B4F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>У складу са чланом 18. Правилника</w:t>
      </w:r>
      <w:r w:rsidR="003B5488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 xml:space="preserve">расписује се </w:t>
      </w:r>
      <w:r w:rsidR="00BE1D53" w:rsidRPr="00E57A35">
        <w:rPr>
          <w:color w:val="auto"/>
          <w:szCs w:val="24"/>
        </w:rPr>
        <w:t>Јавни позив за суфинансирање мера енергетске санације породичних кућа и станова на територији општин</w:t>
      </w:r>
      <w:r w:rsidR="001B66FC">
        <w:rPr>
          <w:color w:val="auto"/>
          <w:szCs w:val="24"/>
        </w:rPr>
        <w:t>е</w:t>
      </w:r>
      <w:r w:rsidR="00BE1D53" w:rsidRPr="00E57A35">
        <w:rPr>
          <w:color w:val="auto"/>
          <w:szCs w:val="24"/>
        </w:rPr>
        <w:t xml:space="preserve"> </w:t>
      </w:r>
      <w:r w:rsidR="001B66FC">
        <w:rPr>
          <w:color w:val="auto"/>
          <w:szCs w:val="24"/>
        </w:rPr>
        <w:t>Топола</w:t>
      </w:r>
      <w:r w:rsidR="00BE1D53" w:rsidRPr="00E57A35">
        <w:rPr>
          <w:color w:val="auto"/>
          <w:szCs w:val="24"/>
        </w:rPr>
        <w:t xml:space="preserve"> за 202</w:t>
      </w:r>
      <w:r w:rsidR="003220A1">
        <w:rPr>
          <w:color w:val="auto"/>
          <w:szCs w:val="24"/>
        </w:rPr>
        <w:t>4</w:t>
      </w:r>
      <w:r w:rsidR="00BE1D53" w:rsidRPr="00E57A35">
        <w:rPr>
          <w:color w:val="auto"/>
          <w:szCs w:val="24"/>
        </w:rPr>
        <w:t>. годину</w:t>
      </w:r>
      <w:r w:rsidRPr="00E57A35">
        <w:rPr>
          <w:color w:val="auto"/>
          <w:szCs w:val="24"/>
        </w:rPr>
        <w:t xml:space="preserve"> ( 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BE1D53" w:rsidRPr="00E57A35">
        <w:rPr>
          <w:color w:val="auto"/>
          <w:szCs w:val="24"/>
        </w:rPr>
        <w:t>.</w:t>
      </w:r>
      <w:r w:rsidR="00BE1D53" w:rsidRPr="00E57A35">
        <w:rPr>
          <w:color w:val="auto"/>
          <w:szCs w:val="24"/>
        </w:rPr>
        <w:tab/>
      </w: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 </w:t>
      </w:r>
      <w:r w:rsidR="001B66FC">
        <w:rPr>
          <w:color w:val="auto"/>
          <w:szCs w:val="24"/>
        </w:rPr>
        <w:t>Топола</w:t>
      </w:r>
      <w:r w:rsidRPr="00E57A35">
        <w:rPr>
          <w:color w:val="auto"/>
          <w:szCs w:val="24"/>
        </w:rPr>
        <w:t>.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I.</w:t>
      </w:r>
      <w:r w:rsidRPr="00E57A35">
        <w:rPr>
          <w:color w:val="auto"/>
          <w:szCs w:val="24"/>
        </w:rPr>
        <w:t xml:space="preserve"> ПРЕДМЕТ</w:t>
      </w:r>
      <w:r w:rsidR="0099553D" w:rsidRPr="00E57A35">
        <w:rPr>
          <w:color w:val="auto"/>
          <w:szCs w:val="24"/>
        </w:rPr>
        <w:t>СУФИНАНСИРАЊ</w:t>
      </w:r>
      <w:r w:rsidR="00715C42" w:rsidRPr="00E57A35">
        <w:rPr>
          <w:color w:val="auto"/>
          <w:szCs w:val="24"/>
        </w:rPr>
        <w:t>A</w:t>
      </w:r>
      <w:r w:rsidR="00352517" w:rsidRPr="00E57A35">
        <w:rPr>
          <w:color w:val="auto"/>
          <w:szCs w:val="24"/>
        </w:rPr>
        <w:t xml:space="preserve"> МЕРА ЕНЕРГЕТСКЕ САНАЦИЈЕ</w:t>
      </w:r>
    </w:p>
    <w:p w:rsidR="00715C42" w:rsidRPr="00E57A35" w:rsidRDefault="00715C42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C654E5">
      <w:pPr>
        <w:spacing w:after="0" w:line="276" w:lineRule="auto"/>
        <w:ind w:firstLine="72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Предмет Јавног позива је спровођење следећих мера енергетске ефикасности:</w:t>
      </w:r>
    </w:p>
    <w:p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Latn-CS"/>
        </w:rPr>
        <w:t>1)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E57A35">
        <w:rPr>
          <w:rFonts w:eastAsia="Calibri"/>
          <w:i/>
          <w:iCs/>
          <w:color w:val="auto"/>
          <w:szCs w:val="24"/>
          <w:lang w:val="sr-Cyrl-CS"/>
        </w:rPr>
        <w:t>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1) Спољна столарија са следећим минималним техничким карактеристикама (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 xml:space="preserve">-коефицијент </w:t>
      </w:r>
      <w:r w:rsidR="009D7DFE" w:rsidRPr="00E57A35">
        <w:rPr>
          <w:rFonts w:eastAsia="Calibri"/>
          <w:color w:val="auto"/>
          <w:szCs w:val="24"/>
          <w:lang w:val="sr-Cyrl-CS"/>
        </w:rPr>
        <w:t>пролаза</w:t>
      </w:r>
      <w:r w:rsidRPr="00E57A35">
        <w:rPr>
          <w:rFonts w:eastAsia="Calibri"/>
          <w:color w:val="auto"/>
          <w:szCs w:val="24"/>
          <w:lang w:val="sr-Cyrl-CS"/>
        </w:rPr>
        <w:t xml:space="preserve"> топлоте): </w:t>
      </w:r>
    </w:p>
    <w:p w:rsidR="00BE1D53" w:rsidRPr="00E57A35" w:rsidRDefault="7F205E7E" w:rsidP="51FD7997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lang w:val="sr-Cyrl-CS"/>
        </w:rPr>
      </w:pPr>
      <w:r w:rsidRPr="51FD7997">
        <w:rPr>
          <w:rFonts w:eastAsia="Calibri"/>
          <w:color w:val="auto"/>
          <w:lang w:val="sr-Cyrl-CS"/>
        </w:rPr>
        <w:t xml:space="preserve">- </w:t>
      </w:r>
      <w:r w:rsidRPr="51FD7997">
        <w:rPr>
          <w:rFonts w:eastAsia="Calibri"/>
          <w:color w:val="auto"/>
        </w:rPr>
        <w:t>U</w:t>
      </w:r>
      <w:r w:rsidRPr="51FD7997">
        <w:rPr>
          <w:rFonts w:eastAsia="Calibri"/>
          <w:color w:val="auto"/>
          <w:lang w:val="sr-Cyrl-CS"/>
        </w:rPr>
        <w:t>≤ 1.3 W/</w:t>
      </w:r>
      <w:r w:rsidRPr="51FD7997">
        <w:rPr>
          <w:rFonts w:eastAsia="Calibri"/>
          <w:color w:val="auto"/>
        </w:rPr>
        <w:t>m</w:t>
      </w:r>
      <w:r w:rsidRPr="51FD7997">
        <w:rPr>
          <w:rFonts w:eastAsia="Calibri"/>
          <w:color w:val="auto"/>
          <w:vertAlign w:val="superscript"/>
          <w:lang w:val="sr-Cyrl-CS"/>
        </w:rPr>
        <w:t>2</w:t>
      </w:r>
      <w:r w:rsidRPr="51FD7997">
        <w:rPr>
          <w:rFonts w:eastAsia="Calibri"/>
          <w:color w:val="auto"/>
          <w:lang w:val="sr-Cyrl-CS"/>
        </w:rPr>
        <w:t>К за</w:t>
      </w:r>
      <w:r w:rsidR="53EE72B9" w:rsidRPr="51FD7997">
        <w:rPr>
          <w:rFonts w:eastAsia="Calibri"/>
          <w:color w:val="auto"/>
          <w:lang w:val="sr-Cyrl-CS"/>
        </w:rPr>
        <w:t xml:space="preserve"> комплетан </w:t>
      </w:r>
      <w:r w:rsidR="0740137B" w:rsidRPr="51FD7997">
        <w:rPr>
          <w:rFonts w:eastAsia="Calibri"/>
          <w:color w:val="auto"/>
          <w:lang w:val="sr-Cyrl-CS"/>
        </w:rPr>
        <w:t>прозор</w:t>
      </w:r>
      <w:r w:rsidR="53EE72B9" w:rsidRPr="51FD7997">
        <w:rPr>
          <w:rFonts w:eastAsia="Calibri"/>
          <w:color w:val="auto"/>
          <w:lang w:val="sr-Cyrl-CS"/>
        </w:rPr>
        <w:t xml:space="preserve"> ( када </w:t>
      </w:r>
      <w:r w:rsidR="332263FC" w:rsidRPr="51FD7997">
        <w:rPr>
          <w:rFonts w:eastAsia="Calibri"/>
          <w:color w:val="auto"/>
          <w:lang w:val="sr-Cyrl-CS"/>
        </w:rPr>
        <w:t>ј</w:t>
      </w:r>
      <w:r w:rsidR="53EE72B9" w:rsidRPr="51FD7997">
        <w:rPr>
          <w:rFonts w:eastAsia="Calibri"/>
          <w:color w:val="auto"/>
          <w:lang w:val="sr-Cyrl-CS"/>
        </w:rPr>
        <w:t xml:space="preserve">е атест </w:t>
      </w:r>
      <w:r w:rsidR="332263FC" w:rsidRPr="51FD7997">
        <w:rPr>
          <w:rFonts w:eastAsia="Calibri"/>
          <w:color w:val="auto"/>
          <w:lang w:val="sr-Cyrl-CS"/>
        </w:rPr>
        <w:t>рађен з</w:t>
      </w:r>
      <w:r w:rsidR="2EA577A5" w:rsidRPr="51FD7997">
        <w:rPr>
          <w:rFonts w:eastAsia="Calibri"/>
          <w:color w:val="auto"/>
          <w:lang w:val="sr-Cyrl-CS"/>
        </w:rPr>
        <w:t>а цео склоп стакла и рама )</w:t>
      </w:r>
      <w:r w:rsidRPr="51FD7997">
        <w:rPr>
          <w:rFonts w:eastAsia="Calibri"/>
          <w:color w:val="auto"/>
        </w:rPr>
        <w:t>;</w:t>
      </w:r>
    </w:p>
    <w:p w:rsidR="00E235DA" w:rsidRPr="00E57A35" w:rsidRDefault="00E235DA" w:rsidP="00E235DA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lastRenderedPageBreak/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остакљење прозора и балконских врата</w:t>
      </w:r>
      <w:r w:rsidR="006543DB">
        <w:rPr>
          <w:rFonts w:eastAsia="Calibri"/>
          <w:color w:val="auto"/>
          <w:szCs w:val="24"/>
          <w:lang w:val="sr-Cyrl-CS"/>
        </w:rPr>
        <w:t xml:space="preserve"> ( када је атест рађен за </w:t>
      </w:r>
      <w:r w:rsidR="00B94BB1">
        <w:rPr>
          <w:rFonts w:eastAsia="Calibri"/>
          <w:color w:val="auto"/>
          <w:szCs w:val="24"/>
          <w:lang w:val="sr-Cyrl-CS"/>
        </w:rPr>
        <w:t>транспарентнт површине</w:t>
      </w:r>
      <w:r w:rsidR="006543DB">
        <w:rPr>
          <w:rFonts w:eastAsia="Calibri"/>
          <w:color w:val="auto"/>
          <w:szCs w:val="24"/>
          <w:lang w:val="sr-Cyrl-CS"/>
        </w:rPr>
        <w:t xml:space="preserve"> )</w:t>
      </w:r>
      <w:r w:rsidRPr="00E57A35">
        <w:rPr>
          <w:rFonts w:eastAsia="Calibri"/>
          <w:color w:val="auto"/>
          <w:szCs w:val="24"/>
        </w:rPr>
        <w:t>;</w:t>
      </w:r>
    </w:p>
    <w:p w:rsidR="00BE1D53" w:rsidRPr="00E57A35" w:rsidRDefault="00BE1D53" w:rsidP="00BE1D53">
      <w:pPr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профиле прозора и балконских врата</w:t>
      </w:r>
      <w:r w:rsidR="00B94BB1">
        <w:rPr>
          <w:rFonts w:eastAsia="Calibri"/>
          <w:color w:val="auto"/>
          <w:szCs w:val="24"/>
          <w:lang w:val="sr-Cyrl-CS"/>
        </w:rPr>
        <w:t xml:space="preserve"> ( када је атест рађен за рам )</w:t>
      </w:r>
      <w:r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</w:t>
      </w:r>
      <w:r w:rsidRPr="00E57A35">
        <w:rPr>
          <w:rFonts w:eastAsia="Calibri"/>
          <w:color w:val="auto"/>
          <w:szCs w:val="24"/>
        </w:rPr>
        <w:t>6</w:t>
      </w:r>
      <w:r w:rsidRPr="00E57A35">
        <w:rPr>
          <w:rFonts w:eastAsia="Calibri"/>
          <w:color w:val="auto"/>
          <w:szCs w:val="24"/>
          <w:lang w:val="sr-Cyrl-CS"/>
        </w:rPr>
        <w:t xml:space="preserve">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врата ка негрејаним просторима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Latn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</w:t>
      </w:r>
    </w:p>
    <w:p w:rsidR="00BE1D53" w:rsidRPr="00E57A35" w:rsidRDefault="00A2104F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</w:rPr>
        <w:t>У оквиру ове мере могуће је извршити набавку и уградњу</w:t>
      </w:r>
      <w:r w:rsidR="004F0079">
        <w:rPr>
          <w:rFonts w:eastAsia="Calibri"/>
          <w:color w:val="auto"/>
          <w:szCs w:val="24"/>
        </w:rPr>
        <w:t xml:space="preserve"> материјала за термичку изолацију спољних зидова</w:t>
      </w:r>
      <w:r w:rsidR="00CC5958">
        <w:rPr>
          <w:rFonts w:eastAsia="Calibri"/>
          <w:color w:val="auto"/>
          <w:szCs w:val="24"/>
        </w:rPr>
        <w:t>/подова</w:t>
      </w:r>
      <w:r w:rsidR="004F0079">
        <w:rPr>
          <w:rFonts w:eastAsia="Calibri"/>
          <w:color w:val="auto"/>
          <w:szCs w:val="24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>
        <w:rPr>
          <w:rFonts w:eastAsia="Calibri"/>
          <w:color w:val="auto"/>
          <w:szCs w:val="24"/>
          <w:lang w:val="sr-Cyrl-CS"/>
        </w:rPr>
        <w:t>и</w:t>
      </w:r>
      <w:r w:rsidR="004F0079">
        <w:rPr>
          <w:rFonts w:eastAsia="Calibri"/>
          <w:color w:val="auto"/>
          <w:szCs w:val="24"/>
        </w:rPr>
        <w:t xml:space="preserve"> слој </w:t>
      </w:r>
      <w:r w:rsidR="00CC5958">
        <w:rPr>
          <w:rFonts w:eastAsia="Calibri"/>
          <w:color w:val="auto"/>
          <w:szCs w:val="24"/>
        </w:rPr>
        <w:t xml:space="preserve">зида или </w:t>
      </w:r>
      <w:r w:rsidR="004F0079">
        <w:rPr>
          <w:rFonts w:eastAsia="Calibri"/>
          <w:color w:val="auto"/>
          <w:szCs w:val="24"/>
        </w:rPr>
        <w:t xml:space="preserve">пода. </w:t>
      </w:r>
      <w:r w:rsidR="00D129A3" w:rsidRPr="00E57A35">
        <w:rPr>
          <w:rFonts w:eastAsia="Calibri"/>
          <w:color w:val="auto"/>
          <w:szCs w:val="24"/>
        </w:rPr>
        <w:t xml:space="preserve">Овом мером је </w:t>
      </w:r>
      <w:r w:rsidR="00D129A3" w:rsidRPr="00E57A35">
        <w:rPr>
          <w:rFonts w:eastAsia="Calibri"/>
          <w:color w:val="auto"/>
          <w:szCs w:val="24"/>
          <w:lang w:val="sr-Cyrl-CS"/>
        </w:rPr>
        <w:t>н</w:t>
      </w:r>
      <w:r w:rsidR="00BE1D53" w:rsidRPr="00E57A35">
        <w:rPr>
          <w:rFonts w:eastAsia="Calibri"/>
          <w:color w:val="auto"/>
          <w:szCs w:val="24"/>
          <w:lang w:val="sr-Cyrl-CS"/>
        </w:rPr>
        <w:t>еопходно испуни</w:t>
      </w:r>
      <w:r w:rsidR="00D129A3" w:rsidRPr="00E57A35">
        <w:rPr>
          <w:rFonts w:eastAsia="Calibri"/>
          <w:color w:val="auto"/>
          <w:szCs w:val="24"/>
          <w:lang w:val="sr-Cyrl-CS"/>
        </w:rPr>
        <w:t>ти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следећ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критеријум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енергетске ефикасности: </w:t>
      </w:r>
    </w:p>
    <w:p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 на спољним зидовима 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10 </w:t>
      </w:r>
      <w:r w:rsidR="00C041D8">
        <w:rPr>
          <w:rFonts w:eastAsia="Calibri"/>
          <w:color w:val="auto"/>
          <w:szCs w:val="24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У оквиру ове мере могуће је извршити и уградњу и набавку материјала за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термичку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и </w:t>
      </w:r>
      <w:r w:rsidRPr="00E57A35">
        <w:rPr>
          <w:rFonts w:eastAsia="Calibri"/>
          <w:color w:val="auto"/>
          <w:szCs w:val="24"/>
          <w:lang w:val="sr-Cyrl-C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:rsidR="00D129A3" w:rsidRPr="00E57A35" w:rsidRDefault="00D129A3" w:rsidP="00FA2DB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 крова или таванице изнад грејаног простора </w:t>
      </w:r>
      <w:r w:rsidR="00D129A3" w:rsidRPr="00E57A35">
        <w:rPr>
          <w:rFonts w:eastAsia="Calibri"/>
          <w:color w:val="auto"/>
          <w:szCs w:val="24"/>
          <w:lang w:val="sr-Cyrl-CS"/>
        </w:rPr>
        <w:t>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20 </w:t>
      </w:r>
      <w:r w:rsidR="00C041D8">
        <w:rPr>
          <w:rFonts w:eastAsia="Calibri"/>
          <w:color w:val="auto"/>
          <w:szCs w:val="24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9D7DFE" w:rsidRPr="00E57A35" w:rsidRDefault="009D7DFE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9D7DFE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4)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,течно гориво</w:t>
      </w:r>
      <w:r w:rsidR="003F0684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, природни </w:t>
      </w:r>
      <w:r w:rsidR="00692A8C">
        <w:rPr>
          <w:rFonts w:eastAsia="Calibri"/>
          <w:b/>
          <w:bCs/>
          <w:color w:val="auto"/>
          <w:szCs w:val="24"/>
          <w:u w:val="single"/>
          <w:lang w:val="sr-Cyrl-CS"/>
        </w:rPr>
        <w:t>гас</w:t>
      </w:r>
      <w:r w:rsidR="00070CD8">
        <w:rPr>
          <w:rFonts w:eastAsia="Calibri"/>
          <w:b/>
          <w:bCs/>
          <w:color w:val="auto"/>
          <w:szCs w:val="24"/>
          <w:u w:val="single"/>
          <w:lang w:val="sr-Cyrl-CS"/>
        </w:rPr>
        <w:t>*</w:t>
      </w:r>
      <w:r w:rsidR="0038667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или 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електричну енергију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(котао или пећ) ефикаснијимкотломна_гас,</w:t>
      </w:r>
    </w:p>
    <w:p w:rsidR="00BE1D53" w:rsidRPr="00E57A35" w:rsidRDefault="004F2985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</w:rPr>
      </w:pPr>
      <w:r w:rsidRPr="00E57A35">
        <w:rPr>
          <w:color w:val="auto"/>
          <w:szCs w:val="24"/>
        </w:rPr>
        <w:t xml:space="preserve">У оквиру ове мере </w:t>
      </w:r>
      <w:r w:rsidR="00D129A3" w:rsidRPr="00E57A35">
        <w:rPr>
          <w:color w:val="auto"/>
          <w:szCs w:val="24"/>
        </w:rPr>
        <w:t xml:space="preserve">могуће је извршити </w:t>
      </w:r>
      <w:r w:rsidR="00601CC6" w:rsidRPr="00E57A35">
        <w:rPr>
          <w:color w:val="auto"/>
          <w:szCs w:val="24"/>
          <w:lang w:val="sr-Cyrl-CS"/>
        </w:rPr>
        <w:t>замен</w:t>
      </w:r>
      <w:r w:rsidR="00601CC6">
        <w:rPr>
          <w:color w:val="auto"/>
          <w:szCs w:val="24"/>
          <w:lang w:val="sr-Cyrl-CS"/>
        </w:rPr>
        <w:t>у</w:t>
      </w:r>
      <w:r w:rsidR="00601CC6" w:rsidRPr="00E57A35">
        <w:rPr>
          <w:color w:val="auto"/>
          <w:szCs w:val="24"/>
          <w:lang w:val="sr-Cyrl-CS"/>
        </w:rPr>
        <w:t xml:space="preserve"> постојећег грејача простора </w:t>
      </w:r>
      <w:r w:rsidR="00601CC6">
        <w:rPr>
          <w:color w:val="auto"/>
          <w:szCs w:val="24"/>
          <w:lang w:val="sr-Cyrl-CS"/>
        </w:rPr>
        <w:t xml:space="preserve">и </w:t>
      </w:r>
      <w:r w:rsidR="00D129A3" w:rsidRPr="00E57A35">
        <w:rPr>
          <w:color w:val="auto"/>
          <w:szCs w:val="24"/>
          <w:lang w:val="sr-Cyrl-CS"/>
        </w:rPr>
        <w:t>н</w:t>
      </w:r>
      <w:r w:rsidR="00BE1D53" w:rsidRPr="00E57A35">
        <w:rPr>
          <w:color w:val="auto"/>
          <w:szCs w:val="24"/>
          <w:lang w:val="sr-Cyrl-CS"/>
        </w:rPr>
        <w:t>абавк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и  инсталациј</w:t>
      </w:r>
      <w:r w:rsidR="00D129A3" w:rsidRPr="00E57A35">
        <w:rPr>
          <w:color w:val="auto"/>
          <w:szCs w:val="24"/>
          <w:lang w:val="sr-Cyrl-CS"/>
        </w:rPr>
        <w:t>у</w:t>
      </w:r>
      <w:r w:rsidR="00601CC6">
        <w:rPr>
          <w:color w:val="auto"/>
          <w:szCs w:val="24"/>
          <w:lang w:val="sr-Cyrl-CS"/>
        </w:rPr>
        <w:t xml:space="preserve">ефикаснијег </w:t>
      </w:r>
      <w:r w:rsidR="00BE1D53" w:rsidRPr="00E57A35">
        <w:rPr>
          <w:color w:val="auto"/>
          <w:szCs w:val="24"/>
          <w:lang w:val="sr-Cyrl-CS"/>
        </w:rPr>
        <w:t>котла на природни гас</w:t>
      </w:r>
      <w:r w:rsidR="00BE1D53" w:rsidRPr="00E57A35">
        <w:rPr>
          <w:rFonts w:eastAsia="Calibri"/>
          <w:color w:val="auto"/>
          <w:szCs w:val="24"/>
          <w:lang w:val="sr-Latn-CS"/>
        </w:rPr>
        <w:t>.</w:t>
      </w:r>
      <w:r w:rsidR="0002149F" w:rsidRPr="00E57A35">
        <w:rPr>
          <w:rFonts w:eastAsia="Calibri"/>
          <w:color w:val="auto"/>
          <w:szCs w:val="24"/>
        </w:rPr>
        <w:t xml:space="preserve"> Овом мером није предвиђено финансирање уградње гасне инсталације.</w:t>
      </w:r>
    </w:p>
    <w:p w:rsidR="00BE1D53" w:rsidRPr="00E57A35" w:rsidRDefault="00D129A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Овом </w:t>
      </w:r>
      <w:r w:rsidR="00BE1D53" w:rsidRPr="00E57A35">
        <w:rPr>
          <w:color w:val="auto"/>
          <w:lang w:val="sr-Cyrl-CS"/>
        </w:rPr>
        <w:t>мер</w:t>
      </w:r>
      <w:r w:rsidRPr="00E57A35">
        <w:rPr>
          <w:color w:val="auto"/>
          <w:lang w:val="sr-Cyrl-CS"/>
        </w:rPr>
        <w:t xml:space="preserve">омје </w:t>
      </w:r>
      <w:r w:rsidR="00BE1D53" w:rsidRPr="00E57A35">
        <w:rPr>
          <w:color w:val="auto"/>
          <w:lang w:val="sr-Cyrl-CS"/>
        </w:rPr>
        <w:t>неопходно испунити следећ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критеријум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енергетске ефикасности: </w:t>
      </w:r>
    </w:p>
    <w:p w:rsidR="00BE1D53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Минимални степен корисности котла (грејача простора) који користи природни гас </w:t>
      </w:r>
      <w:bookmarkStart w:id="1" w:name="_Hlk136369982"/>
      <w:r w:rsidRPr="00E57A35">
        <w:rPr>
          <w:color w:val="auto"/>
          <w:lang w:val="sr-Cyrl-CS"/>
        </w:rPr>
        <w:t xml:space="preserve">мора бити најмање </w:t>
      </w:r>
      <w:bookmarkEnd w:id="1"/>
      <w:r w:rsidRPr="00E57A35">
        <w:rPr>
          <w:color w:val="auto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0B6158" w:rsidRDefault="000B6158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>
        <w:rPr>
          <w:color w:val="auto"/>
          <w:lang w:val="sr-Cyrl-CS"/>
        </w:rPr>
        <w:t>НАПОМЕНА:</w:t>
      </w:r>
    </w:p>
    <w:p w:rsidR="00B6198A" w:rsidRPr="00E57A35" w:rsidRDefault="00B6198A" w:rsidP="000A3643">
      <w:pPr>
        <w:autoSpaceDE w:val="0"/>
        <w:autoSpaceDN w:val="0"/>
        <w:adjustRightInd w:val="0"/>
        <w:spacing w:after="0" w:line="240" w:lineRule="auto"/>
        <w:ind w:left="1080" w:firstLine="336"/>
        <w:contextualSpacing/>
        <w:rPr>
          <w:color w:val="auto"/>
          <w:lang w:val="sr-Cyrl-CS"/>
        </w:rPr>
      </w:pPr>
      <w:r w:rsidRPr="264D8FE5">
        <w:rPr>
          <w:color w:val="auto"/>
          <w:lang w:val="sr-Cyrl-CS"/>
        </w:rPr>
        <w:t>*</w:t>
      </w:r>
      <w:r w:rsidR="004714B6" w:rsidRPr="264D8FE5">
        <w:rPr>
          <w:color w:val="000000" w:themeColor="text1"/>
          <w:lang w:val="sr-Cyrl-CS"/>
        </w:rPr>
        <w:t xml:space="preserve">Могуће је извршити замену постојећег </w:t>
      </w:r>
      <w:r w:rsidR="001A2266" w:rsidRPr="264D8FE5">
        <w:rPr>
          <w:color w:val="000000" w:themeColor="text1"/>
          <w:lang w:val="sr-Cyrl-CS"/>
        </w:rPr>
        <w:t xml:space="preserve">котлана природан гаскоји је уграђен у периоду </w:t>
      </w:r>
      <w:r w:rsidR="00230DC8" w:rsidRPr="264D8FE5">
        <w:rPr>
          <w:color w:val="000000" w:themeColor="text1"/>
          <w:u w:val="single"/>
          <w:lang w:val="sr-Cyrl-CS"/>
        </w:rPr>
        <w:t>дужем</w:t>
      </w:r>
      <w:r w:rsidR="001A2266" w:rsidRPr="264D8FE5">
        <w:rPr>
          <w:color w:val="000000" w:themeColor="text1"/>
          <w:lang w:val="sr-Cyrl-CS"/>
        </w:rPr>
        <w:t xml:space="preserve"> од </w:t>
      </w:r>
      <w:r w:rsidR="00D52B44" w:rsidRPr="264D8FE5">
        <w:rPr>
          <w:color w:val="000000" w:themeColor="text1"/>
          <w:lang w:val="sr-Latn-CS"/>
        </w:rPr>
        <w:t>15</w:t>
      </w:r>
      <w:r w:rsidR="001A2266" w:rsidRPr="264D8FE5">
        <w:rPr>
          <w:color w:val="000000" w:themeColor="text1"/>
          <w:lang w:val="sr-Cyrl-CS"/>
        </w:rPr>
        <w:t xml:space="preserve"> година од </w:t>
      </w:r>
      <w:r w:rsidR="0FC03D11" w:rsidRPr="264D8FE5">
        <w:rPr>
          <w:color w:val="000000" w:themeColor="text1"/>
          <w:lang w:val="sr-Cyrl-CS"/>
        </w:rPr>
        <w:t xml:space="preserve">дана </w:t>
      </w:r>
      <w:r w:rsidR="001A2266" w:rsidRPr="264D8FE5">
        <w:rPr>
          <w:color w:val="000000" w:themeColor="text1"/>
          <w:lang w:val="sr-Cyrl-CS"/>
        </w:rPr>
        <w:t>објављивања овог Јавног позива</w:t>
      </w:r>
      <w:r w:rsidR="005E1644" w:rsidRPr="264D8FE5">
        <w:rPr>
          <w:color w:val="000000" w:themeColor="text1"/>
          <w:lang w:val="sr-Cyrl-CS"/>
        </w:rPr>
        <w:t>.</w:t>
      </w:r>
      <w:r w:rsidR="001511CF" w:rsidRPr="264D8FE5">
        <w:rPr>
          <w:color w:val="000000" w:themeColor="text1"/>
          <w:lang w:val="sr-Cyrl-CS"/>
        </w:rPr>
        <w:t xml:space="preserve"> Замена може бити извршена искључиво</w:t>
      </w:r>
      <w:r w:rsidR="004714B6" w:rsidRPr="264D8FE5">
        <w:rPr>
          <w:color w:val="000000" w:themeColor="text1"/>
          <w:lang w:val="sr-Cyrl-CS"/>
        </w:rPr>
        <w:t>набавк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и  инсталациј</w:t>
      </w:r>
      <w:r w:rsidR="001511CF" w:rsidRPr="264D8FE5">
        <w:rPr>
          <w:color w:val="000000" w:themeColor="text1"/>
          <w:lang w:val="sr-Cyrl-CS"/>
        </w:rPr>
        <w:t>ом</w:t>
      </w:r>
      <w:r w:rsidR="006754DD" w:rsidRPr="264D8FE5">
        <w:rPr>
          <w:color w:val="000000" w:themeColor="text1"/>
          <w:lang w:val="sr-Cyrl-CS"/>
        </w:rPr>
        <w:t>кондензационог</w:t>
      </w:r>
      <w:r w:rsidR="004714B6" w:rsidRPr="264D8FE5">
        <w:rPr>
          <w:color w:val="000000" w:themeColor="text1"/>
          <w:lang w:val="sr-Cyrl-CS"/>
        </w:rPr>
        <w:t xml:space="preserve"> котла на природни гас</w:t>
      </w:r>
      <w:r w:rsidR="006754DD" w:rsidRPr="264D8FE5">
        <w:rPr>
          <w:color w:val="000000" w:themeColor="text1"/>
          <w:lang w:val="sr-Cyrl-CS"/>
        </w:rPr>
        <w:t xml:space="preserve"> са мини</w:t>
      </w:r>
      <w:r w:rsidR="007B35E2" w:rsidRPr="264D8FE5">
        <w:rPr>
          <w:color w:val="000000" w:themeColor="text1"/>
          <w:lang w:val="sr-Cyrl-CS"/>
        </w:rPr>
        <w:t xml:space="preserve">малним степеном корисности </w:t>
      </w:r>
      <w:r w:rsidR="006F64C6" w:rsidRPr="264D8FE5">
        <w:rPr>
          <w:color w:val="000000" w:themeColor="text1"/>
          <w:lang w:val="sr-Cyrl-CS"/>
        </w:rPr>
        <w:t>једнаким</w:t>
      </w:r>
      <w:r w:rsidR="007B35E2" w:rsidRPr="264D8FE5">
        <w:rPr>
          <w:color w:val="000000" w:themeColor="text1"/>
          <w:lang w:val="sr-Cyrl-CS"/>
        </w:rPr>
        <w:t xml:space="preserve"> 100%</w:t>
      </w:r>
      <w:r w:rsidR="007C4CD8" w:rsidRPr="264D8FE5">
        <w:rPr>
          <w:color w:val="000000" w:themeColor="text1"/>
          <w:lang w:val="sr-Cyrl-CS"/>
        </w:rPr>
        <w:t>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37CE7D14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u w:val="single"/>
          <w:lang w:val="sr-Cyrl-CS"/>
        </w:rPr>
      </w:pPr>
      <w:r w:rsidRPr="37CE7D14">
        <w:rPr>
          <w:rFonts w:eastAsia="Calibri"/>
          <w:b/>
          <w:bCs/>
          <w:color w:val="auto"/>
          <w:u w:val="single"/>
          <w:lang w:val="sr-Cyrl-CS"/>
        </w:rPr>
        <w:t>5) замене постојећег грејача простора на чврсто гориво</w:t>
      </w:r>
      <w:r w:rsidR="00EF6729" w:rsidRPr="37CE7D14">
        <w:rPr>
          <w:rFonts w:eastAsia="Calibri"/>
          <w:b/>
          <w:bCs/>
          <w:color w:val="auto"/>
          <w:u w:val="single"/>
          <w:lang w:val="sr-Cyrl-CS"/>
        </w:rPr>
        <w:t>, течно гориво</w:t>
      </w:r>
      <w:r w:rsidR="00A2104F" w:rsidRPr="37CE7D14">
        <w:rPr>
          <w:rFonts w:eastAsia="Calibri"/>
          <w:b/>
          <w:bCs/>
          <w:color w:val="auto"/>
          <w:u w:val="single"/>
          <w:lang w:val="sr-Cyrl-CS"/>
        </w:rPr>
        <w:t xml:space="preserve">или електричну енергију </w:t>
      </w:r>
      <w:r w:rsidRPr="37CE7D14">
        <w:rPr>
          <w:rFonts w:eastAsia="Calibri"/>
          <w:b/>
          <w:bCs/>
          <w:color w:val="auto"/>
          <w:u w:val="single"/>
          <w:lang w:val="sr-Cyrl-CS"/>
        </w:rPr>
        <w:t>(котао или пећ) ефикаснијим котлом на биомасу</w:t>
      </w:r>
    </w:p>
    <w:p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lastRenderedPageBreak/>
        <w:t xml:space="preserve">У оквиру ове мере </w:t>
      </w:r>
      <w:r w:rsidR="00601CC6">
        <w:rPr>
          <w:color w:val="auto"/>
          <w:lang w:val="sr-Cyrl-CS"/>
        </w:rPr>
        <w:t xml:space="preserve">могуће </w:t>
      </w:r>
      <w:r w:rsidRPr="00E57A35">
        <w:rPr>
          <w:color w:val="auto"/>
          <w:lang w:val="sr-Cyrl-CS"/>
        </w:rPr>
        <w:t xml:space="preserve">је </w:t>
      </w:r>
      <w:r w:rsidR="009974E5">
        <w:rPr>
          <w:color w:val="auto"/>
          <w:lang w:val="sr-Cyrl-CS"/>
        </w:rPr>
        <w:t xml:space="preserve">извршити замену </w:t>
      </w:r>
      <w:r w:rsidR="009974E5" w:rsidRPr="00E57A35">
        <w:rPr>
          <w:color w:val="auto"/>
          <w:szCs w:val="24"/>
          <w:lang w:val="sr-Cyrl-CS"/>
        </w:rPr>
        <w:t xml:space="preserve">постојећег грејача простора </w:t>
      </w:r>
      <w:r w:rsidR="009974E5">
        <w:rPr>
          <w:color w:val="auto"/>
          <w:szCs w:val="24"/>
          <w:lang w:val="sr-Cyrl-CS"/>
        </w:rPr>
        <w:t xml:space="preserve">и </w:t>
      </w:r>
      <w:r w:rsidRPr="00E57A35">
        <w:rPr>
          <w:color w:val="auto"/>
          <w:lang w:val="sr-Cyrl-CS"/>
        </w:rPr>
        <w:t>н</w:t>
      </w:r>
      <w:r w:rsidR="00BE1D53" w:rsidRPr="00E57A35">
        <w:rPr>
          <w:color w:val="auto"/>
          <w:lang w:val="sr-Cyrl-CS"/>
        </w:rPr>
        <w:t>абавк</w:t>
      </w:r>
      <w:r w:rsidR="009974E5">
        <w:rPr>
          <w:color w:val="auto"/>
          <w:lang w:val="sr-Cyrl-CS"/>
        </w:rPr>
        <w:t>у</w:t>
      </w:r>
      <w:r w:rsidR="00BE1D53" w:rsidRPr="00E57A35">
        <w:rPr>
          <w:color w:val="auto"/>
          <w:lang w:val="sr-Cyrl-CS"/>
        </w:rPr>
        <w:t xml:space="preserve"> и </w:t>
      </w:r>
      <w:r w:rsidR="009974E5">
        <w:rPr>
          <w:color w:val="auto"/>
          <w:lang w:val="sr-Cyrl-CS"/>
        </w:rPr>
        <w:t>инсталацију ефикаснијег</w:t>
      </w:r>
      <w:r w:rsidR="00BE1D53" w:rsidRPr="00E57A35">
        <w:rPr>
          <w:color w:val="auto"/>
          <w:lang w:val="sr-Cyrl-CS"/>
        </w:rPr>
        <w:t xml:space="preserve">котла на биомасу (дрвни пелет, брикет, сечка). У примени ове мере следећи критеријум енергетске ефикасности мора бити испуњен: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6) уградња топлотних пумпи</w:t>
      </w:r>
    </w:p>
    <w:p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2" w:name="_Hlk136517492"/>
      <w:r w:rsidRPr="00E57A35">
        <w:rPr>
          <w:color w:val="auto"/>
          <w:lang w:val="sr-Cyrl-CS"/>
        </w:rPr>
        <w:t>У оквиру ове мере предвиђена је уградња следећих топлотних пумпи</w:t>
      </w:r>
      <w:r w:rsidR="00BE1D53" w:rsidRPr="00E57A35">
        <w:rPr>
          <w:color w:val="auto"/>
          <w:lang w:val="sr-Cyrl-CS"/>
        </w:rPr>
        <w:t>: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ваздух-ваздух;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ваздух-вода</w:t>
      </w:r>
      <w:r w:rsidR="005D5FD0">
        <w:rPr>
          <w:color w:val="auto"/>
          <w:lang w:val="sr-Latn-CS"/>
        </w:rPr>
        <w:t xml:space="preserve">, </w:t>
      </w:r>
      <w:r w:rsidR="00BE1D53" w:rsidRPr="00E57A35">
        <w:rPr>
          <w:color w:val="auto"/>
          <w:lang w:val="sr-Cyrl-CS"/>
        </w:rPr>
        <w:t>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земља-вода (са хоризонталним колекторима или са геосондама)</w:t>
      </w:r>
      <w:r w:rsidR="005D5FD0">
        <w:rPr>
          <w:color w:val="auto"/>
          <w:lang w:val="sr-Cyrl-CS"/>
        </w:rPr>
        <w:t>или топлотна пумпа вода-вода</w:t>
      </w:r>
      <w:r w:rsidR="00BE1D53" w:rsidRPr="00E57A35">
        <w:rPr>
          <w:color w:val="auto"/>
          <w:lang w:val="sr-Cyrl-CS"/>
        </w:rPr>
        <w:t xml:space="preserve">. </w:t>
      </w:r>
      <w:r w:rsidR="00A2104F">
        <w:rPr>
          <w:color w:val="auto"/>
          <w:lang w:val="sr-Cyrl-CS"/>
        </w:rPr>
        <w:t xml:space="preserve">При примени ове мере није обавезна замена постојећег </w:t>
      </w:r>
      <w:r w:rsidR="009974E5">
        <w:rPr>
          <w:color w:val="auto"/>
          <w:lang w:val="sr-Cyrl-CS"/>
        </w:rPr>
        <w:t>котла или пећи</w:t>
      </w:r>
      <w:r w:rsidR="00A2104F">
        <w:rPr>
          <w:color w:val="auto"/>
          <w:lang w:val="sr-Cyrl-CS"/>
        </w:rPr>
        <w:t xml:space="preserve">. </w:t>
      </w:r>
      <w:r w:rsidR="00BE1D53" w:rsidRPr="00E57A35">
        <w:rPr>
          <w:color w:val="auto"/>
          <w:lang w:val="sr-Cyrl-CS"/>
        </w:rPr>
        <w:t xml:space="preserve">Топлотна пумпа мора да има минимални SCOP (сезонски коефицијент </w:t>
      </w:r>
      <w:r w:rsidR="00BE1D53" w:rsidRPr="00E57A35">
        <w:rPr>
          <w:color w:val="auto"/>
        </w:rPr>
        <w:t>грејања</w:t>
      </w:r>
      <w:r w:rsidR="00BE1D53" w:rsidRPr="00E57A35">
        <w:rPr>
          <w:color w:val="auto"/>
          <w:lang w:val="sr-Cyrl-CS"/>
        </w:rPr>
        <w:t xml:space="preserve">) према извору </w:t>
      </w:r>
      <w:r w:rsidR="00BE1D53" w:rsidRPr="00E57A35">
        <w:rPr>
          <w:color w:val="auto"/>
        </w:rPr>
        <w:t xml:space="preserve">топлотне </w:t>
      </w:r>
      <w:r w:rsidR="00BE1D53" w:rsidRPr="00E57A35">
        <w:rPr>
          <w:color w:val="auto"/>
          <w:lang w:val="sr-Cyrl-CS"/>
        </w:rPr>
        <w:t xml:space="preserve">енергије: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Ваздух, више од 3,4;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Земља, више од 4,0;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Вода, више од 4,5</w:t>
      </w:r>
      <w:bookmarkEnd w:id="2"/>
      <w:r w:rsidR="009F5248" w:rsidRPr="00E57A35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3" w:name="_Hlk136517551"/>
      <w:r w:rsidRPr="679729BB">
        <w:rPr>
          <w:color w:val="auto"/>
          <w:lang w:val="sr-Cyrl-CS"/>
        </w:rPr>
        <w:t>Ова мера се састоји од</w:t>
      </w:r>
      <w:r w:rsidR="009D7DFE" w:rsidRPr="679729BB">
        <w:rPr>
          <w:color w:val="auto"/>
          <w:lang w:val="sr-Cyrl-CS"/>
        </w:rPr>
        <w:t xml:space="preserve"> замене/уградње:</w:t>
      </w:r>
      <w:r w:rsidRPr="679729BB">
        <w:rPr>
          <w:color w:val="auto"/>
          <w:lang w:val="sr-Cyrl-CS"/>
        </w:rPr>
        <w:t xml:space="preserve"> (i) електронски регулисаних циркула</w:t>
      </w:r>
      <w:r w:rsidR="009D7DFE" w:rsidRPr="679729BB">
        <w:rPr>
          <w:color w:val="auto"/>
          <w:lang w:val="sr-Cyrl-CS"/>
        </w:rPr>
        <w:t>ционих</w:t>
      </w:r>
      <w:r w:rsidRPr="679729BB">
        <w:rPr>
          <w:color w:val="auto"/>
          <w:lang w:val="sr-Cyrl-CS"/>
        </w:rPr>
        <w:t xml:space="preserve"> пумпи, (ii) изолације цевне мреже, (iii) </w:t>
      </w:r>
      <w:r w:rsidR="00A2104F" w:rsidRPr="679729BB">
        <w:rPr>
          <w:color w:val="auto"/>
          <w:lang w:val="sr-Cyrl-CS"/>
        </w:rPr>
        <w:t xml:space="preserve">грејних тела као што су </w:t>
      </w:r>
      <w:r w:rsidRPr="679729BB">
        <w:rPr>
          <w:color w:val="auto"/>
          <w:lang w:val="sr-Cyrl-CS"/>
        </w:rPr>
        <w:t>радијатор</w:t>
      </w:r>
      <w:r w:rsidR="00A2104F" w:rsidRPr="679729BB">
        <w:rPr>
          <w:color w:val="auto"/>
          <w:lang w:val="sr-Cyrl-CS"/>
        </w:rPr>
        <w:t>и, „</w:t>
      </w:r>
      <w:r w:rsidR="00A2104F" w:rsidRPr="679729BB">
        <w:rPr>
          <w:color w:val="auto"/>
          <w:lang w:val="sr-Latn-CS"/>
        </w:rPr>
        <w:t>fan-coil</w:t>
      </w:r>
      <w:r w:rsidR="00A2104F" w:rsidRPr="679729BB">
        <w:rPr>
          <w:color w:val="auto"/>
          <w:lang w:val="sr-Cyrl-CS"/>
        </w:rPr>
        <w:t>“апар</w:t>
      </w:r>
      <w:r w:rsidR="00CC5958" w:rsidRPr="679729BB">
        <w:rPr>
          <w:color w:val="auto"/>
          <w:lang w:val="sr-Cyrl-CS"/>
        </w:rPr>
        <w:t>а</w:t>
      </w:r>
      <w:r w:rsidR="00A2104F" w:rsidRPr="679729BB">
        <w:rPr>
          <w:color w:val="auto"/>
          <w:lang w:val="sr-Cyrl-CS"/>
        </w:rPr>
        <w:t>ти</w:t>
      </w:r>
      <w:r w:rsidR="00CC5958" w:rsidRPr="679729BB">
        <w:rPr>
          <w:color w:val="auto"/>
          <w:lang w:val="sr-Cyrl-CS"/>
        </w:rPr>
        <w:t xml:space="preserve">, </w:t>
      </w:r>
      <w:r w:rsidR="00A2104F" w:rsidRPr="679729BB">
        <w:rPr>
          <w:color w:val="auto"/>
          <w:lang w:val="sr-Cyrl-CS"/>
        </w:rPr>
        <w:t>цеви подног грејања и сл.,</w:t>
      </w:r>
      <w:r w:rsidRPr="679729BB">
        <w:rPr>
          <w:color w:val="auto"/>
          <w:lang w:val="sr-Cyrl-CS"/>
        </w:rPr>
        <w:t xml:space="preserve"> (iv) </w:t>
      </w:r>
      <w:r w:rsidR="009F5248" w:rsidRPr="679729BB">
        <w:rPr>
          <w:color w:val="auto"/>
          <w:lang w:val="sr-Cyrl-CS"/>
        </w:rPr>
        <w:t>с</w:t>
      </w:r>
      <w:r w:rsidRPr="679729BB">
        <w:rPr>
          <w:color w:val="auto"/>
          <w:lang w:val="sr-Cyrl-CS"/>
        </w:rPr>
        <w:t>истема регулациј</w:t>
      </w:r>
      <w:r w:rsidR="009F5248" w:rsidRPr="679729BB">
        <w:rPr>
          <w:color w:val="auto"/>
          <w:lang w:val="sr-Cyrl-CS"/>
        </w:rPr>
        <w:t>е</w:t>
      </w:r>
      <w:r w:rsidRPr="679729BB">
        <w:rPr>
          <w:color w:val="auto"/>
          <w:lang w:val="sr-Cyrl-CS"/>
        </w:rPr>
        <w:t xml:space="preserve"> и контролни</w:t>
      </w:r>
      <w:r w:rsidR="009F5248" w:rsidRPr="679729BB">
        <w:rPr>
          <w:color w:val="auto"/>
          <w:lang w:val="sr-Cyrl-CS"/>
        </w:rPr>
        <w:t>х</w:t>
      </w:r>
      <w:r w:rsidRPr="679729BB">
        <w:rPr>
          <w:color w:val="auto"/>
          <w:lang w:val="sr-Cyrl-CS"/>
        </w:rPr>
        <w:t xml:space="preserve"> уређај</w:t>
      </w:r>
      <w:r w:rsidR="009F5248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(балансних вентила, разделника, регулатора протока) и, (v) уређаја за мерење топлоте, као што су калориметри. </w:t>
      </w:r>
      <w:r w:rsidR="009D40D3" w:rsidRPr="679729BB">
        <w:rPr>
          <w:color w:val="auto"/>
          <w:lang w:val="sr-Cyrl-CS"/>
        </w:rPr>
        <w:t>Обавезна је уградња термостатских вентил</w:t>
      </w:r>
      <w:r w:rsidR="00984BFD" w:rsidRPr="679729BB">
        <w:rPr>
          <w:color w:val="auto"/>
          <w:lang w:val="sr-Cyrl-CS"/>
        </w:rPr>
        <w:t>а</w:t>
      </w:r>
      <w:r w:rsidR="00EF6D26" w:rsidRPr="679729BB">
        <w:rPr>
          <w:color w:val="auto"/>
          <w:lang w:val="sr-Cyrl-CS"/>
        </w:rPr>
        <w:t xml:space="preserve"> на</w:t>
      </w:r>
      <w:r w:rsidR="00104F94" w:rsidRPr="679729BB">
        <w:rPr>
          <w:color w:val="auto"/>
          <w:lang w:val="sr-Cyrl-CS"/>
        </w:rPr>
        <w:t xml:space="preserve"> г</w:t>
      </w:r>
      <w:r w:rsidR="00A740CD" w:rsidRPr="679729BB">
        <w:rPr>
          <w:color w:val="auto"/>
          <w:lang w:val="sr-Cyrl-CS"/>
        </w:rPr>
        <w:t>рејним телима</w:t>
      </w:r>
      <w:r w:rsidR="00B46CD4" w:rsidRPr="679729BB">
        <w:rPr>
          <w:color w:val="auto"/>
          <w:lang w:val="sr-Cyrl-CS"/>
        </w:rPr>
        <w:t>.</w:t>
      </w:r>
      <w:r w:rsidR="002A23DA" w:rsidRPr="679729BB">
        <w:rPr>
          <w:color w:val="auto"/>
          <w:lang w:val="sr-Cyrl-CS"/>
        </w:rPr>
        <w:t xml:space="preserve">Овом мером може </w:t>
      </w:r>
      <w:r w:rsidR="002F5B46" w:rsidRPr="679729BB">
        <w:rPr>
          <w:color w:val="auto"/>
          <w:lang w:val="sr-Cyrl-CS"/>
        </w:rPr>
        <w:t>бити обухваћена</w:t>
      </w:r>
      <w:r w:rsidR="000348F3" w:rsidRPr="679729BB">
        <w:rPr>
          <w:color w:val="auto"/>
          <w:lang w:val="sr-Cyrl-CS"/>
        </w:rPr>
        <w:t xml:space="preserve"> фреонска инсталације</w:t>
      </w:r>
      <w:r w:rsidR="006C63D8" w:rsidRPr="679729BB">
        <w:rPr>
          <w:color w:val="auto"/>
          <w:lang w:val="sr-Cyrl-CS"/>
        </w:rPr>
        <w:t>„мулти-сплит“ система са директном експанзијом</w:t>
      </w:r>
      <w:r w:rsidR="000C2F9C" w:rsidRPr="679729BB">
        <w:rPr>
          <w:color w:val="auto"/>
          <w:lang w:val="sr-Cyrl-CS"/>
        </w:rPr>
        <w:t>, ако се врши</w:t>
      </w:r>
      <w:r w:rsidR="008A43F1" w:rsidRPr="679729BB">
        <w:rPr>
          <w:color w:val="auto"/>
          <w:lang w:val="sr-Cyrl-CS"/>
        </w:rPr>
        <w:t xml:space="preserve">у комбинацији са </w:t>
      </w:r>
      <w:r w:rsidR="00FF7023" w:rsidRPr="679729BB">
        <w:rPr>
          <w:color w:val="auto"/>
          <w:lang w:val="sr-Cyrl-CS"/>
        </w:rPr>
        <w:t>мером</w:t>
      </w:r>
      <w:r w:rsidR="00D03490" w:rsidRPr="679729BB">
        <w:rPr>
          <w:color w:val="auto"/>
          <w:lang w:val="sr-Cyrl-CS"/>
        </w:rPr>
        <w:t xml:space="preserve"> из става 1, тачка 6)</w:t>
      </w:r>
      <w:r w:rsidR="00805067" w:rsidRPr="679729BB">
        <w:rPr>
          <w:color w:val="auto"/>
          <w:lang w:val="sr-Cyrl-CS"/>
        </w:rPr>
        <w:t xml:space="preserve"> тј. </w:t>
      </w:r>
      <w:r w:rsidR="00392683" w:rsidRPr="679729BB">
        <w:rPr>
          <w:color w:val="auto"/>
          <w:lang w:val="sr-Cyrl-CS"/>
        </w:rPr>
        <w:t>у</w:t>
      </w:r>
      <w:r w:rsidR="00805067" w:rsidRPr="679729BB">
        <w:rPr>
          <w:color w:val="auto"/>
          <w:lang w:val="sr-Cyrl-CS"/>
        </w:rPr>
        <w:t>град</w:t>
      </w:r>
      <w:r w:rsidR="000C2F9C" w:rsidRPr="679729BB">
        <w:rPr>
          <w:color w:val="auto"/>
          <w:lang w:val="sr-Cyrl-CS"/>
        </w:rPr>
        <w:t xml:space="preserve">њом топлотне пумпе </w:t>
      </w:r>
      <w:r w:rsidR="00392683" w:rsidRPr="679729BB">
        <w:rPr>
          <w:color w:val="auto"/>
          <w:lang w:val="sr-Cyrl-CS"/>
        </w:rPr>
        <w:t>ваздух-ваздух.</w:t>
      </w:r>
      <w:r w:rsidRPr="679729BB">
        <w:rPr>
          <w:color w:val="auto"/>
          <w:lang w:val="sr-Cyrl-CS"/>
        </w:rPr>
        <w:t xml:space="preserve">Ова мера се може применити само заједно са </w:t>
      </w:r>
      <w:r w:rsidR="00CB6292" w:rsidRPr="679729BB">
        <w:rPr>
          <w:color w:val="auto"/>
          <w:lang w:val="sr-Cyrl-CS"/>
        </w:rPr>
        <w:t xml:space="preserve">неком од појединачних </w:t>
      </w:r>
      <w:r w:rsidRPr="679729BB">
        <w:rPr>
          <w:color w:val="auto"/>
          <w:lang w:val="sr-Cyrl-CS"/>
        </w:rPr>
        <w:t>мер</w:t>
      </w:r>
      <w:r w:rsidR="00CB6292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из става 1, тачка 4) или 5) или 6) </w:t>
      </w:r>
      <w:r w:rsidR="00A013C7" w:rsidRPr="679729BB">
        <w:rPr>
          <w:color w:val="auto"/>
          <w:lang w:val="sr-Cyrl-CS"/>
        </w:rPr>
        <w:t>изовог одељка или пакета који садржи наведене мере</w:t>
      </w:r>
      <w:r w:rsidRPr="679729BB">
        <w:rPr>
          <w:color w:val="auto"/>
          <w:lang w:val="sr-Cyrl-CS"/>
        </w:rPr>
        <w:t xml:space="preserve">.Мера ће </w:t>
      </w:r>
      <w:r w:rsidR="00241A15" w:rsidRPr="679729BB">
        <w:rPr>
          <w:color w:val="auto"/>
          <w:lang w:val="sr-Cyrl-CS"/>
        </w:rPr>
        <w:t xml:space="preserve">се суфинансирати са </w:t>
      </w:r>
      <w:r w:rsidR="00CB6292" w:rsidRPr="679729BB">
        <w:rPr>
          <w:color w:val="auto"/>
          <w:lang w:val="sr-Cyrl-CS"/>
        </w:rPr>
        <w:t xml:space="preserve">уделом </w:t>
      </w:r>
      <w:r w:rsidR="00195A90" w:rsidRPr="679729BB">
        <w:rPr>
          <w:color w:val="auto"/>
          <w:lang w:val="sr-Cyrl-CS"/>
        </w:rPr>
        <w:t>до</w:t>
      </w:r>
      <w:r w:rsidR="00CB6292" w:rsidRPr="679729BB">
        <w:rPr>
          <w:color w:val="auto"/>
          <w:lang w:val="sr-Cyrl-CS"/>
        </w:rPr>
        <w:t xml:space="preserve"> 50% бесповратних средстава</w:t>
      </w:r>
      <w:r w:rsidR="009F5248" w:rsidRPr="679729BB">
        <w:rPr>
          <w:color w:val="auto"/>
          <w:lang w:val="sr-Cyrl-CS"/>
        </w:rPr>
        <w:t>,</w:t>
      </w:r>
      <w:r w:rsidR="00CB6292" w:rsidRPr="679729BB">
        <w:rPr>
          <w:color w:val="auto"/>
          <w:lang w:val="sr-Cyrl-CS"/>
        </w:rPr>
        <w:t xml:space="preserve"> ако се примењује са неком од </w:t>
      </w:r>
      <w:r w:rsidR="00241A15" w:rsidRPr="679729BB">
        <w:rPr>
          <w:color w:val="auto"/>
          <w:lang w:val="sr-Cyrl-CS"/>
        </w:rPr>
        <w:t xml:space="preserve">наведених </w:t>
      </w:r>
      <w:r w:rsidR="00CB6292" w:rsidRPr="679729BB">
        <w:rPr>
          <w:color w:val="auto"/>
          <w:lang w:val="sr-Cyrl-CS"/>
        </w:rPr>
        <w:t>појединачних мера</w:t>
      </w:r>
      <w:r w:rsidR="00195A90" w:rsidRPr="679729BB">
        <w:rPr>
          <w:color w:val="auto"/>
          <w:lang w:val="sr-Cyrl-CS"/>
        </w:rPr>
        <w:t xml:space="preserve">или одговарајућим уделом </w:t>
      </w:r>
      <w:r w:rsidR="00241A15" w:rsidRPr="679729BB">
        <w:rPr>
          <w:color w:val="auto"/>
          <w:lang w:val="sr-Cyrl-CS"/>
        </w:rPr>
        <w:t xml:space="preserve">у случају примене </w:t>
      </w:r>
      <w:r w:rsidR="00195A90" w:rsidRPr="679729BB">
        <w:rPr>
          <w:color w:val="auto"/>
          <w:lang w:val="sr-Cyrl-CS"/>
        </w:rPr>
        <w:t>основног, стандардног или напредног</w:t>
      </w:r>
      <w:r w:rsidR="00241A15" w:rsidRPr="679729BB">
        <w:rPr>
          <w:color w:val="auto"/>
          <w:lang w:val="sr-Cyrl-CS"/>
        </w:rPr>
        <w:t xml:space="preserve"> пакета</w:t>
      </w:r>
      <w:r w:rsidR="009F5248" w:rsidRPr="679729BB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br/>
      </w:r>
      <w:bookmarkEnd w:id="3"/>
      <w:r w:rsidRPr="00E57A35">
        <w:rPr>
          <w:rFonts w:eastAsia="Calibri"/>
          <w:b/>
          <w:color w:val="auto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  <w:r w:rsidR="009F5248" w:rsidRPr="00E57A35">
        <w:rPr>
          <w:rFonts w:eastAsia="Calibri"/>
          <w:b/>
          <w:color w:val="auto"/>
          <w:szCs w:val="24"/>
          <w:u w:val="single"/>
          <w:lang w:val="sr-Cyrl-CS"/>
        </w:rPr>
        <w:t>;</w:t>
      </w:r>
    </w:p>
    <w:p w:rsidR="00F664D8" w:rsidRPr="00E57A35" w:rsidRDefault="00F664D8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="00FA44B1" w:rsidRPr="00E57A35">
        <w:rPr>
          <w:rFonts w:eastAsia="Calibri"/>
          <w:b/>
          <w:bCs/>
          <w:color w:val="auto"/>
          <w:szCs w:val="24"/>
          <w:u w:val="single"/>
        </w:rPr>
        <w:t>10,8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kW</w:t>
      </w:r>
      <w:r w:rsidR="009F5248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;</w:t>
      </w:r>
    </w:p>
    <w:p w:rsidR="007417C9" w:rsidRPr="00E57A35" w:rsidRDefault="007417C9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:rsidR="007417C9" w:rsidRPr="00E57A35" w:rsidRDefault="007417C9" w:rsidP="007417C9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>10) Израда техничке документације</w:t>
      </w:r>
      <w:r w:rsidR="00460493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према важећој </w:t>
      </w:r>
      <w:r w:rsidR="00CA5B89">
        <w:rPr>
          <w:rFonts w:eastAsia="Calibri"/>
          <w:b/>
          <w:bCs/>
          <w:color w:val="auto"/>
          <w:szCs w:val="24"/>
          <w:u w:val="single"/>
          <w:lang w:val="sr-Cyrl-CS"/>
        </w:rPr>
        <w:t>законској регулативи</w:t>
      </w:r>
    </w:p>
    <w:p w:rsidR="009D7DFE" w:rsidRPr="00E57A35" w:rsidRDefault="009D7DFE" w:rsidP="009D7DFE">
      <w:pPr>
        <w:pStyle w:val="1tekst"/>
        <w:spacing w:before="0" w:beforeAutospacing="0" w:after="0" w:afterAutospacing="0"/>
        <w:rPr>
          <w:iCs/>
        </w:rPr>
      </w:pPr>
    </w:p>
    <w:p w:rsidR="00715C42" w:rsidRDefault="00AF7009" w:rsidP="00CA5128">
      <w:pPr>
        <w:pStyle w:val="1tekst"/>
        <w:spacing w:before="0" w:beforeAutospacing="0" w:after="0" w:afterAutospacing="0"/>
        <w:ind w:firstLine="708"/>
        <w:jc w:val="both"/>
      </w:pPr>
      <w:r w:rsidRPr="1DB9880B">
        <w:t>Све наведене мере су примењиве за породичне куће, а за станове се могу применити само мере наведен</w:t>
      </w:r>
      <w:r w:rsidR="00F26A8D" w:rsidRPr="1DB9880B">
        <w:t>е</w:t>
      </w:r>
      <w:r w:rsidRPr="1DB9880B">
        <w:t xml:space="preserve"> под тачкама 1), </w:t>
      </w:r>
      <w:r w:rsidR="00EF6729" w:rsidRPr="1DB9880B">
        <w:t xml:space="preserve">4), </w:t>
      </w:r>
      <w:r w:rsidRPr="1DB9880B">
        <w:t>6)</w:t>
      </w:r>
      <w:r w:rsidR="00F26A8D" w:rsidRPr="1DB9880B">
        <w:t xml:space="preserve"> и</w:t>
      </w:r>
      <w:r w:rsidRPr="1DB9880B">
        <w:t xml:space="preserve"> 7).</w:t>
      </w:r>
    </w:p>
    <w:p w:rsidR="00231E0C" w:rsidRPr="00E57A35" w:rsidRDefault="00231E0C" w:rsidP="009D7DFE">
      <w:pPr>
        <w:pStyle w:val="1tekst"/>
        <w:spacing w:before="0" w:beforeAutospacing="0" w:after="0" w:afterAutospacing="0"/>
        <w:ind w:firstLine="708"/>
        <w:rPr>
          <w:iCs/>
        </w:rPr>
      </w:pPr>
      <w:r>
        <w:rPr>
          <w:lang w:val="sr-Cyrl-CS"/>
        </w:rPr>
        <w:t>Мере под тач. 7) и 10) се не убрајају у појединачне мере јер нису предвиђене за самосталну примену.</w:t>
      </w:r>
    </w:p>
    <w:p w:rsidR="008B407A" w:rsidRPr="00E57A35" w:rsidRDefault="008B407A" w:rsidP="00C65290">
      <w:pPr>
        <w:pStyle w:val="1tekst"/>
        <w:spacing w:before="0" w:beforeAutospacing="0" w:after="0" w:afterAutospacing="0"/>
        <w:jc w:val="center"/>
      </w:pPr>
    </w:p>
    <w:p w:rsidR="008B407A" w:rsidRPr="00E57A35" w:rsidRDefault="008B407A" w:rsidP="008B407A">
      <w:pPr>
        <w:tabs>
          <w:tab w:val="left" w:pos="3855"/>
        </w:tabs>
        <w:spacing w:after="0"/>
        <w:jc w:val="center"/>
        <w:rPr>
          <w:bCs/>
          <w:color w:val="auto"/>
          <w:szCs w:val="24"/>
        </w:rPr>
      </w:pPr>
      <w:r w:rsidRPr="00E57A35">
        <w:rPr>
          <w:bCs/>
          <w:color w:val="auto"/>
          <w:szCs w:val="24"/>
        </w:rPr>
        <w:t>II.КОРИСНИЦИ</w:t>
      </w:r>
      <w:r w:rsidRPr="00E57A35">
        <w:rPr>
          <w:bCs/>
          <w:color w:val="auto"/>
          <w:szCs w:val="24"/>
          <w:lang w:val="ru-RU"/>
        </w:rPr>
        <w:t xml:space="preserve"> БЕСПОВРАТНИХ </w:t>
      </w:r>
      <w:r w:rsidRPr="00E57A35">
        <w:rPr>
          <w:color w:val="auto"/>
          <w:lang w:val="ru-RU"/>
        </w:rPr>
        <w:t>СРЕДСТАВА</w:t>
      </w:r>
    </w:p>
    <w:p w:rsidR="008B407A" w:rsidRPr="00E57A35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</w:rPr>
      </w:pPr>
    </w:p>
    <w:p w:rsidR="008B407A" w:rsidRPr="00E57A35" w:rsidRDefault="2CEFAFED" w:rsidP="00CA5128">
      <w:pPr>
        <w:autoSpaceDE w:val="0"/>
        <w:autoSpaceDN w:val="0"/>
        <w:adjustRightInd w:val="0"/>
        <w:spacing w:after="0" w:line="259" w:lineRule="auto"/>
        <w:ind w:left="58" w:firstLine="708"/>
        <w:rPr>
          <w:color w:val="auto"/>
          <w:lang w:val="sr-Cyrl-CS"/>
        </w:rPr>
      </w:pPr>
      <w:r w:rsidRPr="32DCF864">
        <w:rPr>
          <w:noProof/>
          <w:color w:val="auto"/>
        </w:rPr>
        <w:t>Крајњи корисници бесповратних средстава су домаћинства која станују у породичним кућама и становима (у даљем тексту: објекат)</w:t>
      </w:r>
      <w:r w:rsidR="211E4281" w:rsidRPr="32DCF864">
        <w:rPr>
          <w:color w:val="auto"/>
          <w:lang w:val="sr-Cyrl-CS"/>
        </w:rPr>
        <w:t>.</w:t>
      </w:r>
    </w:p>
    <w:p w:rsidR="008B407A" w:rsidRPr="00E57A35" w:rsidRDefault="008B407A" w:rsidP="008B407A">
      <w:pPr>
        <w:pStyle w:val="1tekst"/>
        <w:spacing w:before="0" w:beforeAutospacing="0" w:after="0" w:afterAutospacing="0"/>
        <w:jc w:val="center"/>
      </w:pPr>
    </w:p>
    <w:p w:rsidR="00EB3DA0" w:rsidRPr="00E57A35" w:rsidRDefault="00715C42" w:rsidP="00C65290">
      <w:pPr>
        <w:pStyle w:val="1tekst"/>
        <w:spacing w:before="0" w:beforeAutospacing="0" w:after="0" w:afterAutospacing="0"/>
        <w:jc w:val="center"/>
      </w:pPr>
      <w:r w:rsidRPr="00E57A35">
        <w:t>II</w:t>
      </w:r>
      <w:r w:rsidR="008B407A" w:rsidRPr="00E57A35">
        <w:t>I</w:t>
      </w:r>
      <w:r w:rsidRPr="00E57A35">
        <w:t>. ВИСИНА БЕСПОВРАТНИХ СРЕДСТАВА</w:t>
      </w:r>
    </w:p>
    <w:p w:rsidR="00715C42" w:rsidRPr="00E57A35" w:rsidRDefault="00715C42" w:rsidP="00702D3D">
      <w:pPr>
        <w:pStyle w:val="1tekst"/>
        <w:spacing w:before="0" w:beforeAutospacing="0" w:after="0" w:afterAutospacing="0"/>
        <w:ind w:firstLine="720"/>
      </w:pPr>
    </w:p>
    <w:p w:rsidR="00EB3DA0" w:rsidRPr="00E57A35" w:rsidRDefault="001E3B46" w:rsidP="00C65290">
      <w:pPr>
        <w:pStyle w:val="1tekst"/>
        <w:spacing w:before="0" w:beforeAutospacing="0" w:after="0" w:afterAutospacing="0"/>
        <w:ind w:firstLine="720"/>
        <w:jc w:val="both"/>
        <w:rPr>
          <w:bCs/>
          <w:lang w:val="sr-Cyrl-CS"/>
        </w:rPr>
      </w:pPr>
      <w:r w:rsidRPr="00E57A35">
        <w:rPr>
          <w:bCs/>
        </w:rPr>
        <w:t>Укупн</w:t>
      </w:r>
      <w:r w:rsidR="00AD1B08">
        <w:rPr>
          <w:bCs/>
          <w:lang w:val="sr-Latn-CS"/>
        </w:rPr>
        <w:t>a</w:t>
      </w:r>
      <w:r w:rsidRPr="00E57A35">
        <w:rPr>
          <w:bCs/>
        </w:rPr>
        <w:t xml:space="preserve"> бесповратна средства које општина заједно са средствима Министарства додељује путем овог </w:t>
      </w:r>
      <w:r w:rsidR="00BA2C24" w:rsidRPr="00E57A35">
        <w:rPr>
          <w:bCs/>
        </w:rPr>
        <w:t>позива</w:t>
      </w:r>
      <w:r w:rsidRPr="00E57A35">
        <w:rPr>
          <w:bCs/>
        </w:rPr>
        <w:t xml:space="preserve"> износе </w:t>
      </w:r>
      <w:r w:rsidR="00C90175" w:rsidRPr="00C90175">
        <w:rPr>
          <w:b/>
          <w:bCs/>
        </w:rPr>
        <w:t>4</w:t>
      </w:r>
      <w:r w:rsidR="001B66FC" w:rsidRPr="00C90175">
        <w:rPr>
          <w:b/>
          <w:bCs/>
        </w:rPr>
        <w:t>.500.000,00</w:t>
      </w:r>
      <w:r w:rsidR="001B66FC">
        <w:rPr>
          <w:bCs/>
        </w:rPr>
        <w:t xml:space="preserve"> </w:t>
      </w:r>
      <w:r w:rsidRPr="00E57A35">
        <w:rPr>
          <w:bCs/>
        </w:rPr>
        <w:t>динара</w:t>
      </w:r>
      <w:r w:rsidR="00EB3DA0" w:rsidRPr="00E57A35">
        <w:rPr>
          <w:bCs/>
          <w:lang w:val="sr-Cyrl-CS"/>
        </w:rPr>
        <w:t>.</w:t>
      </w:r>
    </w:p>
    <w:p w:rsidR="00F26A8D" w:rsidRPr="00E57A35" w:rsidRDefault="001B66FC" w:rsidP="37CE7D14">
      <w:pPr>
        <w:pStyle w:val="1tekst"/>
        <w:spacing w:before="0" w:beforeAutospacing="0" w:after="0" w:afterAutospacing="0"/>
        <w:ind w:firstLine="720"/>
        <w:jc w:val="both"/>
        <w:rPr>
          <w:i/>
          <w:iCs/>
          <w:lang w:val="sr-Cyrl-CS"/>
        </w:rPr>
      </w:pPr>
      <w:r>
        <w:rPr>
          <w:lang w:val="sr-Cyrl-CS"/>
        </w:rPr>
        <w:t>О</w:t>
      </w:r>
      <w:r w:rsidR="00F26A8D" w:rsidRPr="37CE7D14">
        <w:rPr>
          <w:lang w:val="sr-Cyrl-CS"/>
        </w:rPr>
        <w:t>пштина</w:t>
      </w:r>
      <w:r>
        <w:rPr>
          <w:lang w:val="sr-Cyrl-CS"/>
        </w:rPr>
        <w:t xml:space="preserve"> </w:t>
      </w:r>
      <w:r w:rsidR="00F26A8D" w:rsidRPr="37CE7D14">
        <w:rPr>
          <w:lang w:val="sr-Cyrl-CS"/>
        </w:rPr>
        <w:t>има право да повећа износ бесповратних средстава из става 1. овог одељка у складу са уговором о суфинансирању програма енергетске санациј</w:t>
      </w:r>
      <w:r w:rsidR="00F26A8D">
        <w:t>e</w:t>
      </w:r>
      <w:r w:rsidR="00F26A8D" w:rsidRPr="37CE7D14">
        <w:rPr>
          <w:lang w:val="sr-Cyrl-CS"/>
        </w:rPr>
        <w:t xml:space="preserve"> закљученим са Министарством рударства и енергетике.</w:t>
      </w:r>
    </w:p>
    <w:p w:rsidR="007417C9" w:rsidRPr="00E57A35" w:rsidRDefault="007417C9" w:rsidP="00C65290">
      <w:pPr>
        <w:pStyle w:val="1tekst"/>
        <w:spacing w:before="0" w:beforeAutospacing="0" w:after="0" w:afterAutospacing="0"/>
        <w:ind w:firstLine="720"/>
        <w:jc w:val="both"/>
        <w:rPr>
          <w:rFonts w:eastAsia="Calibri"/>
        </w:rPr>
      </w:pPr>
      <w:r w:rsidRPr="00E57A35">
        <w:rPr>
          <w:rFonts w:eastAsia="Calibri"/>
          <w:lang w:val="sr-Cyrl-CS"/>
        </w:rPr>
        <w:t xml:space="preserve">За сваку од мера енергетске санације </w:t>
      </w:r>
      <w:r w:rsidRPr="00E57A35">
        <w:rPr>
          <w:rFonts w:eastAsia="Calibri"/>
        </w:rPr>
        <w:t xml:space="preserve">ограничена су максимална укупна средства подстицаја, а крајњи корисник је дужан да обезбеди разлику до пуног износа укупне вредности. </w:t>
      </w:r>
    </w:p>
    <w:p w:rsidR="00EF6729" w:rsidRPr="00E57A35" w:rsidRDefault="00FD1F06" w:rsidP="0CBC0FDF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 w:rsidRPr="00E57A35">
        <w:rPr>
          <w:rStyle w:val="markedcontent"/>
          <w:b/>
          <w:i/>
          <w:color w:val="auto"/>
          <w:lang w:val="sr-Cyrl-CS"/>
        </w:rPr>
        <w:tab/>
      </w:r>
      <w:r w:rsidRPr="00E57A35">
        <w:rPr>
          <w:rStyle w:val="markedcontent"/>
          <w:b/>
          <w:i/>
          <w:color w:val="auto"/>
          <w:lang w:val="sr-Cyrl-CS"/>
        </w:rPr>
        <w:tab/>
      </w:r>
      <w:r w:rsidR="00DE5ECC" w:rsidRPr="0CBC0FDF">
        <w:rPr>
          <w:color w:val="auto"/>
          <w:lang w:val="sr-Cyrl-CS"/>
        </w:rPr>
        <w:t xml:space="preserve">Максимални </w:t>
      </w:r>
      <w:r w:rsidR="00F664D8" w:rsidRPr="0CBC0FDF">
        <w:rPr>
          <w:color w:val="auto"/>
          <w:lang w:val="sr-Cyrl-CS"/>
        </w:rPr>
        <w:t>удео</w:t>
      </w:r>
      <w:r w:rsidRPr="0CBC0FDF">
        <w:rPr>
          <w:color w:val="auto"/>
          <w:lang w:val="sr-Cyrl-CS"/>
        </w:rPr>
        <w:t>бесповратних средстава</w:t>
      </w:r>
      <w:r w:rsidR="00F664D8" w:rsidRPr="0CBC0FDF">
        <w:rPr>
          <w:color w:val="auto"/>
          <w:lang w:val="sr-Cyrl-CS"/>
        </w:rPr>
        <w:t xml:space="preserve"> за појединачне мереиз одељка </w:t>
      </w:r>
      <w:r w:rsidR="00F664D8" w:rsidRPr="0CBC0FDF">
        <w:rPr>
          <w:color w:val="auto"/>
        </w:rPr>
        <w:t>I</w:t>
      </w:r>
      <w:r w:rsidR="00236435" w:rsidRPr="0CBC0FDF">
        <w:rPr>
          <w:color w:val="auto"/>
          <w:lang w:val="sr-Cyrl-CS"/>
        </w:rPr>
        <w:t>.</w:t>
      </w:r>
      <w:r w:rsidR="00412F4D" w:rsidRPr="00EA0665">
        <w:rPr>
          <w:color w:val="auto"/>
          <w:lang w:val="sr-Cyrl-CS"/>
        </w:rPr>
        <w:t xml:space="preserve">тач 1) – 9) </w:t>
      </w:r>
      <w:r w:rsidR="00F664D8" w:rsidRPr="0CBC0FDF">
        <w:rPr>
          <w:color w:val="auto"/>
          <w:lang w:val="sr-Cyrl-CS"/>
        </w:rPr>
        <w:t xml:space="preserve">Јавног позива износи </w:t>
      </w:r>
      <w:r w:rsidR="00DE5ECC" w:rsidRPr="0CBC0FDF">
        <w:rPr>
          <w:color w:val="auto"/>
          <w:lang w:val="sr-Cyrl-CS"/>
        </w:rPr>
        <w:t>до 50%</w:t>
      </w:r>
      <w:r w:rsidR="00F26A8D" w:rsidRPr="0CBC0FDF">
        <w:rPr>
          <w:rFonts w:eastAsia="Calibri"/>
          <w:color w:val="auto"/>
          <w:lang w:val="sr-Cyrl-CS"/>
        </w:rPr>
        <w:t>од укупне вредности пројекта</w:t>
      </w:r>
      <w:r w:rsidR="00412F4D" w:rsidRPr="00EA0665">
        <w:rPr>
          <w:rFonts w:eastAsia="Calibri"/>
          <w:color w:val="auto"/>
          <w:lang w:val="sr-Cyrl-CS"/>
        </w:rPr>
        <w:t xml:space="preserve">, а </w:t>
      </w:r>
      <w:r w:rsidR="00412F4D" w:rsidRPr="00EA0665">
        <w:rPr>
          <w:color w:val="auto"/>
          <w:lang w:val="sr-Cyrl-CS"/>
        </w:rPr>
        <w:t>за меру из тачке 10) износи до 80%</w:t>
      </w:r>
      <w:r w:rsidR="00F664D8" w:rsidRPr="00EA0665">
        <w:rPr>
          <w:color w:val="auto"/>
          <w:lang w:val="sr-Cyrl-CS"/>
        </w:rPr>
        <w:t>.</w:t>
      </w:r>
    </w:p>
    <w:p w:rsidR="00F664D8" w:rsidRPr="00E57A35" w:rsidRDefault="00C71080" w:rsidP="00F664D8">
      <w:pPr>
        <w:tabs>
          <w:tab w:val="left" w:pos="360"/>
        </w:tabs>
        <w:spacing w:after="0"/>
        <w:ind w:left="0" w:firstLine="0"/>
        <w:rPr>
          <w:b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386F30">
        <w:rPr>
          <w:bCs/>
          <w:iCs/>
          <w:color w:val="auto"/>
          <w:szCs w:val="24"/>
          <w:lang w:val="sr-Cyrl-C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E57A35">
        <w:rPr>
          <w:bCs/>
          <w:color w:val="auto"/>
          <w:szCs w:val="24"/>
          <w:lang w:val="sr-Cyrl-CS"/>
        </w:rPr>
        <w:t xml:space="preserve">Предвиђена су три пакета мера: </w:t>
      </w:r>
      <w:r w:rsidR="00236435" w:rsidRPr="00E57A35">
        <w:rPr>
          <w:bCs/>
          <w:color w:val="auto"/>
          <w:szCs w:val="24"/>
          <w:lang w:val="sr-Cyrl-CS"/>
        </w:rPr>
        <w:t>О</w:t>
      </w:r>
      <w:r w:rsidR="00F664D8" w:rsidRPr="00E57A35">
        <w:rPr>
          <w:bCs/>
          <w:color w:val="auto"/>
          <w:szCs w:val="24"/>
          <w:lang w:val="sr-Cyrl-CS"/>
        </w:rPr>
        <w:t xml:space="preserve">сновни, </w:t>
      </w:r>
      <w:r w:rsidR="00236435" w:rsidRPr="00E57A35">
        <w:rPr>
          <w:bCs/>
          <w:color w:val="auto"/>
          <w:szCs w:val="24"/>
          <w:lang w:val="sr-Cyrl-CS"/>
        </w:rPr>
        <w:t>С</w:t>
      </w:r>
      <w:r w:rsidR="00F664D8" w:rsidRPr="00E57A35">
        <w:rPr>
          <w:bCs/>
          <w:color w:val="auto"/>
          <w:szCs w:val="24"/>
          <w:lang w:val="sr-Cyrl-CS"/>
        </w:rPr>
        <w:t xml:space="preserve">тандардни и </w:t>
      </w:r>
      <w:r w:rsidR="00236435" w:rsidRPr="00E57A35">
        <w:rPr>
          <w:bCs/>
          <w:color w:val="auto"/>
          <w:szCs w:val="24"/>
          <w:lang w:val="sr-Cyrl-CS"/>
        </w:rPr>
        <w:t>Н</w:t>
      </w:r>
      <w:r w:rsidR="00F664D8" w:rsidRPr="00E57A35">
        <w:rPr>
          <w:bCs/>
          <w:color w:val="auto"/>
          <w:szCs w:val="24"/>
          <w:lang w:val="sr-Cyrl-CS"/>
        </w:rPr>
        <w:t>апредни.</w:t>
      </w:r>
      <w:r w:rsidR="00386F30">
        <w:rPr>
          <w:bCs/>
          <w:color w:val="auto"/>
          <w:szCs w:val="24"/>
          <w:lang w:val="sr-Cyrl-CS"/>
        </w:rPr>
        <w:t xml:space="preserve">Смисао </w:t>
      </w:r>
      <w:r w:rsidR="002B055D">
        <w:rPr>
          <w:bCs/>
          <w:color w:val="auto"/>
          <w:szCs w:val="24"/>
          <w:lang w:val="sr-Cyrl-CS"/>
        </w:rPr>
        <w:t>О</w:t>
      </w:r>
      <w:r w:rsidR="00386F30">
        <w:rPr>
          <w:bCs/>
          <w:color w:val="auto"/>
          <w:szCs w:val="24"/>
          <w:lang w:val="sr-Cyrl-CS"/>
        </w:rPr>
        <w:t>сновног пакета је додатни подстицај смањењ</w:t>
      </w:r>
      <w:r w:rsidR="002B055D">
        <w:rPr>
          <w:bCs/>
          <w:color w:val="auto"/>
          <w:szCs w:val="24"/>
          <w:lang w:val="sr-Cyrl-CS"/>
        </w:rPr>
        <w:t>у</w:t>
      </w:r>
      <w:r w:rsidR="00386F30">
        <w:rPr>
          <w:bCs/>
          <w:color w:val="auto"/>
          <w:szCs w:val="24"/>
          <w:lang w:val="sr-Cyrl-CS"/>
        </w:rPr>
        <w:t xml:space="preserve"> потрошње енергије за грејање. Применом </w:t>
      </w:r>
      <w:r w:rsidR="002B055D">
        <w:rPr>
          <w:bCs/>
          <w:color w:val="auto"/>
          <w:szCs w:val="24"/>
          <w:lang w:val="sr-Cyrl-CS"/>
        </w:rPr>
        <w:t>С</w:t>
      </w:r>
      <w:r w:rsidR="00386F30">
        <w:rPr>
          <w:bCs/>
          <w:color w:val="auto"/>
          <w:szCs w:val="24"/>
          <w:lang w:val="sr-Cyrl-CS"/>
        </w:rPr>
        <w:t>тандардног пакета додатно се подстиче</w:t>
      </w:r>
      <w:r w:rsidR="002B055D">
        <w:rPr>
          <w:bCs/>
          <w:color w:val="auto"/>
          <w:szCs w:val="24"/>
          <w:lang w:val="sr-Cyrl-CS"/>
        </w:rPr>
        <w:t xml:space="preserve"> смањење загађења ваздуха и емисије СО2, док се у напредним пакету највиши удео бесповратних средстава даје за примену соларне енергије као обновљивог вида енергије. </w:t>
      </w:r>
      <w:r w:rsidR="00E40889" w:rsidRPr="00E57A35">
        <w:rPr>
          <w:bCs/>
          <w:color w:val="auto"/>
          <w:szCs w:val="24"/>
          <w:lang w:val="sr-Cyrl-CS"/>
        </w:rPr>
        <w:t xml:space="preserve">Максимални удео бесповратних средстава за пакете износи: </w:t>
      </w:r>
    </w:p>
    <w:p w:rsidR="00E40889" w:rsidRPr="00E57A35" w:rsidRDefault="00E40889" w:rsidP="37CE7D14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i/>
          <w:iCs/>
          <w:color w:val="auto"/>
          <w:lang w:val="sr-Cyrl-CS"/>
        </w:rPr>
      </w:pPr>
      <w:r w:rsidRPr="37CE7D14">
        <w:rPr>
          <w:rFonts w:eastAsia="Calibri"/>
          <w:color w:val="auto"/>
          <w:lang w:val="sr-Cyrl-CS"/>
        </w:rPr>
        <w:t xml:space="preserve">Основни пакет обухвата </w:t>
      </w:r>
      <w:r w:rsidR="00F26A8D" w:rsidRPr="37CE7D14">
        <w:rPr>
          <w:rFonts w:eastAsia="Calibri"/>
          <w:color w:val="auto"/>
          <w:lang w:val="sr-Cyrl-CS"/>
        </w:rPr>
        <w:t>примену најмање две мере из одељка I. тач. 1), 2) и 3) Јавног позива</w:t>
      </w:r>
      <w:r w:rsidRPr="37CE7D14">
        <w:rPr>
          <w:rFonts w:eastAsia="Calibri"/>
          <w:color w:val="auto"/>
          <w:lang w:val="sr-Cyrl-CS"/>
        </w:rPr>
        <w:t xml:space="preserve">. За примену основног пакета мера предвиђено је одобравање бесповратних средстава </w:t>
      </w:r>
      <w:r w:rsidR="00FF2A82" w:rsidRPr="37CE7D14">
        <w:rPr>
          <w:rFonts w:eastAsia="Calibri"/>
          <w:color w:val="auto"/>
          <w:lang w:val="sr-Cyrl-CS"/>
        </w:rPr>
        <w:t xml:space="preserve">крајњем кориснику </w:t>
      </w:r>
      <w:r w:rsidRPr="37CE7D14">
        <w:rPr>
          <w:rFonts w:eastAsia="Calibri"/>
          <w:color w:val="auto"/>
          <w:lang w:val="sr-Cyrl-CS"/>
        </w:rPr>
        <w:t>до 55% од укупне вредности пројекта</w:t>
      </w:r>
      <w:r w:rsidR="009F5248" w:rsidRPr="37CE7D14">
        <w:rPr>
          <w:rFonts w:eastAsia="Calibri"/>
          <w:color w:val="auto"/>
          <w:lang w:val="sr-Cyrl-CS"/>
        </w:rPr>
        <w:t>;</w:t>
      </w:r>
    </w:p>
    <w:p w:rsidR="00E40889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Стандардни пакет чини </w:t>
      </w:r>
      <w:r w:rsidR="002D621D" w:rsidRPr="00E57A35">
        <w:rPr>
          <w:rFonts w:eastAsia="Calibri"/>
          <w:color w:val="auto"/>
          <w:szCs w:val="24"/>
          <w:lang w:val="sr-Cyrl-CS"/>
        </w:rPr>
        <w:t xml:space="preserve">Основни </w:t>
      </w:r>
      <w:r w:rsidRPr="00E57A35">
        <w:rPr>
          <w:rFonts w:eastAsia="Calibri"/>
          <w:color w:val="auto"/>
          <w:szCs w:val="24"/>
          <w:lang w:val="sr-Cyrl-CS"/>
        </w:rPr>
        <w:t>пакет коме је придодата мера 4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5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6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="008B75A1" w:rsidRPr="00E57A35">
        <w:rPr>
          <w:rFonts w:eastAsia="Calibri"/>
          <w:color w:val="auto"/>
          <w:szCs w:val="24"/>
          <w:lang w:val="sr-Cyrl-CS"/>
        </w:rPr>
        <w:t xml:space="preserve"> и/или 7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.Јавног позива</w:t>
      </w:r>
      <w:r w:rsidR="00EE77DF" w:rsidRPr="00E57A35">
        <w:rPr>
          <w:rFonts w:eastAsia="Calibri"/>
          <w:color w:val="auto"/>
          <w:szCs w:val="24"/>
          <w:lang w:val="sr-Cyrl-CS"/>
        </w:rPr>
        <w:t>. За</w:t>
      </w:r>
      <w:r w:rsidRPr="00E57A35">
        <w:rPr>
          <w:rFonts w:eastAsia="Calibri"/>
          <w:color w:val="auto"/>
          <w:szCs w:val="24"/>
          <w:lang w:val="sr-Cyrl-CS"/>
        </w:rPr>
        <w:t xml:space="preserve"> примену стандардног пакета мера предвиђено је одобравање бесповратних средстава крајњем кориснику до 60% од укупне вредности пројекта</w:t>
      </w:r>
      <w:r w:rsidR="00936098" w:rsidRPr="00E57A35">
        <w:rPr>
          <w:bCs/>
          <w:i/>
          <w:color w:val="auto"/>
          <w:szCs w:val="24"/>
          <w:lang w:val="sr-Cyrl-CS"/>
        </w:rPr>
        <w:t>;</w:t>
      </w:r>
    </w:p>
    <w:p w:rsidR="00087F63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Напредни пакет чини </w:t>
      </w:r>
      <w:r w:rsidR="00236435" w:rsidRPr="00E57A35">
        <w:rPr>
          <w:rFonts w:eastAsia="Calibri"/>
          <w:color w:val="auto"/>
          <w:szCs w:val="24"/>
          <w:lang w:val="sr-Cyrl-CS"/>
        </w:rPr>
        <w:t>С</w:t>
      </w:r>
      <w:r w:rsidRPr="00E57A35">
        <w:rPr>
          <w:rFonts w:eastAsia="Calibri"/>
          <w:color w:val="auto"/>
          <w:szCs w:val="24"/>
          <w:lang w:val="sr-Cyrl-CS"/>
        </w:rPr>
        <w:t>тандардни пакет коме је придодата мера 8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и/или мера 9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.Јавног позива. За примену напредног пакета мера предвиђено је одобравање бесповратних средстава крајњем кориснику до 65% од укупне вредности пројекта</w:t>
      </w:r>
      <w:r w:rsidR="00EF6729">
        <w:rPr>
          <w:rFonts w:eastAsia="Calibri"/>
          <w:color w:val="auto"/>
          <w:szCs w:val="24"/>
          <w:lang w:val="sr-Cyrl-CS"/>
        </w:rPr>
        <w:t>.</w:t>
      </w:r>
    </w:p>
    <w:p w:rsidR="004D387E" w:rsidRPr="00E57A35" w:rsidRDefault="00A32163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CS"/>
        </w:rPr>
        <w:t>З</w:t>
      </w:r>
      <w:r w:rsidR="004D387E" w:rsidRPr="004D387E">
        <w:rPr>
          <w:bCs/>
          <w:iCs/>
          <w:color w:val="auto"/>
          <w:szCs w:val="24"/>
          <w:lang w:val="sr-Cyrl-CS"/>
        </w:rPr>
        <w:t>а меру израде техничке документације из тачке 10)</w:t>
      </w:r>
      <w:r w:rsidRPr="00E57A35">
        <w:rPr>
          <w:rFonts w:eastAsia="Calibri"/>
          <w:color w:val="auto"/>
          <w:szCs w:val="24"/>
          <w:lang w:val="sr-Cyrl-CS"/>
        </w:rPr>
        <w:t>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.Јавног позива</w:t>
      </w:r>
      <w:r w:rsidR="004D387E" w:rsidRPr="004D387E">
        <w:rPr>
          <w:bCs/>
          <w:iCs/>
          <w:color w:val="auto"/>
          <w:szCs w:val="24"/>
          <w:lang w:val="sr-Cyrl-CS"/>
        </w:rPr>
        <w:t xml:space="preserve"> удео бесповратних средстава износи до 80% за све пакете</w:t>
      </w:r>
      <w:r w:rsidR="004D387E" w:rsidRPr="004D387E">
        <w:rPr>
          <w:bCs/>
          <w:i/>
          <w:color w:val="auto"/>
          <w:szCs w:val="24"/>
          <w:lang w:val="sr-Cyrl-CS"/>
        </w:rPr>
        <w:t>.</w:t>
      </w:r>
    </w:p>
    <w:p w:rsidR="002E5E21" w:rsidRDefault="00EF6729" w:rsidP="1DB9880B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bCs/>
          <w:iCs/>
          <w:color w:val="auto"/>
          <w:szCs w:val="24"/>
          <w:lang w:val="sr-Cyrl-CS"/>
        </w:rPr>
        <w:tab/>
      </w:r>
      <w:r w:rsidR="002E5E21" w:rsidRPr="1DB9880B">
        <w:rPr>
          <w:color w:val="auto"/>
          <w:lang w:val="sr-Cyrl-CS"/>
        </w:rPr>
        <w:t xml:space="preserve">Максимални износи </w:t>
      </w:r>
      <w:r w:rsidR="00FD1F06" w:rsidRPr="1DB9880B">
        <w:rPr>
          <w:color w:val="auto"/>
          <w:lang w:val="sr-Cyrl-CS"/>
        </w:rPr>
        <w:t xml:space="preserve">бесповратних средстава </w:t>
      </w:r>
      <w:r w:rsidR="002E5E21" w:rsidRPr="1DB9880B">
        <w:rPr>
          <w:color w:val="auto"/>
          <w:lang w:val="sr-Cyrl-CS"/>
        </w:rPr>
        <w:t>по мерама енергетске ефикасности</w:t>
      </w:r>
      <w:r w:rsidR="00087F63" w:rsidRPr="1DB9880B">
        <w:rPr>
          <w:color w:val="auto"/>
          <w:lang w:val="sr-Cyrl-CS"/>
        </w:rPr>
        <w:t xml:space="preserve"> и пакетима</w:t>
      </w:r>
      <w:r w:rsidR="00EC5667" w:rsidRPr="1DB9880B">
        <w:rPr>
          <w:color w:val="auto"/>
          <w:lang w:val="sr-Cyrl-CS"/>
        </w:rPr>
        <w:t xml:space="preserve">дати су </w:t>
      </w:r>
      <w:r w:rsidR="002B055D" w:rsidRPr="1DB9880B">
        <w:rPr>
          <w:color w:val="auto"/>
          <w:lang w:val="sr-Cyrl-CS"/>
        </w:rPr>
        <w:t xml:space="preserve">у </w:t>
      </w:r>
      <w:r w:rsidR="7B3A859F" w:rsidRPr="1DB9880B">
        <w:rPr>
          <w:color w:val="auto"/>
          <w:lang w:val="sr-Cyrl-CS"/>
        </w:rPr>
        <w:t>Табели</w:t>
      </w:r>
      <w:r w:rsidR="002B055D" w:rsidRPr="1DB9880B">
        <w:rPr>
          <w:color w:val="auto"/>
          <w:lang w:val="sr-Cyrl-CS"/>
        </w:rPr>
        <w:t xml:space="preserve"> 1. и Табели 2. одвојено за породичне куће и за станове</w:t>
      </w:r>
      <w:r w:rsidR="002E5E21" w:rsidRPr="1DB9880B">
        <w:rPr>
          <w:color w:val="auto"/>
          <w:lang w:val="sr-Cyrl-CS"/>
        </w:rPr>
        <w:t>:</w:t>
      </w:r>
    </w:p>
    <w:p w:rsidR="00074E33" w:rsidRDefault="00074E33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42476D" w:rsidRPr="00E57A35" w:rsidRDefault="0042476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8C18F8" w:rsidRPr="00E57A35" w:rsidRDefault="001F7199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1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>Максимални износи бесповратних средстава по мерама енергетске ефикасности и пакетима</w:t>
      </w:r>
      <w:r w:rsidRPr="005F2821">
        <w:rPr>
          <w:b/>
          <w:iCs/>
          <w:color w:val="auto"/>
          <w:szCs w:val="24"/>
          <w:lang w:val="sr-Cyrl-CS"/>
        </w:rPr>
        <w:t>за породичне куће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2725"/>
        <w:gridCol w:w="1472"/>
        <w:gridCol w:w="1472"/>
        <w:gridCol w:w="1472"/>
        <w:gridCol w:w="1472"/>
      </w:tblGrid>
      <w:tr w:rsidR="001F7199" w:rsidRPr="00F476B1" w:rsidTr="004B3BAA">
        <w:trPr>
          <w:trHeight w:val="450"/>
          <w:jc w:val="center"/>
        </w:trPr>
        <w:tc>
          <w:tcPr>
            <w:tcW w:w="345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lastRenderedPageBreak/>
              <w:t xml:space="preserve">МЕРЕ ЕНЕРГЕТСКЕ САНАЦИЈЕ из одељка </w:t>
            </w:r>
            <w:r w:rsidRPr="00F476B1">
              <w:rPr>
                <w:color w:val="auto"/>
                <w:sz w:val="22"/>
              </w:rPr>
              <w:t>I</w:t>
            </w:r>
            <w:r w:rsidRPr="00F476B1">
              <w:rPr>
                <w:color w:val="auto"/>
                <w:sz w:val="22"/>
                <w:lang w:val="sr-Cyrl-CS"/>
              </w:rPr>
              <w:t>.Јавног позива</w:t>
            </w:r>
          </w:p>
        </w:tc>
        <w:tc>
          <w:tcPr>
            <w:tcW w:w="5888" w:type="dxa"/>
            <w:gridSpan w:val="4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1F7199" w:rsidRPr="00F476B1" w:rsidTr="004B3BAA">
        <w:trPr>
          <w:trHeight w:val="705"/>
          <w:jc w:val="center"/>
        </w:trPr>
        <w:tc>
          <w:tcPr>
            <w:tcW w:w="3456" w:type="dxa"/>
            <w:gridSpan w:val="2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237F32">
            <w:pPr>
              <w:spacing w:after="0" w:line="240" w:lineRule="auto"/>
              <w:ind w:left="0" w:firstLine="0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Појединачна мера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50%)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Основни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55%)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Стандардни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 xml:space="preserve">макс. </w:t>
            </w:r>
            <w:r w:rsidRPr="00F476B1">
              <w:rPr>
                <w:color w:val="auto"/>
                <w:sz w:val="22"/>
                <w:lang w:val="sr-Cyrl-CS"/>
              </w:rPr>
              <w:t>60%)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Напредни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65%)</w:t>
            </w: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200,000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220,000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240,000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260,000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2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Изолација фасаде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300,000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330,000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360,000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390,000</w:t>
            </w:r>
          </w:p>
        </w:tc>
      </w:tr>
      <w:tr w:rsidR="001F7199" w:rsidRPr="00F476B1" w:rsidTr="004B3BAA">
        <w:trPr>
          <w:trHeight w:val="309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3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Изолација крова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170,000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187,000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221,000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4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гас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108,000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117,000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5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пелет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130,000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169,000</w:t>
            </w:r>
          </w:p>
        </w:tc>
      </w:tr>
      <w:tr w:rsidR="006C79A1" w:rsidRPr="00F476B1" w:rsidTr="004B3BAA">
        <w:trPr>
          <w:trHeight w:val="300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6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топлотне пумпе</w:t>
            </w:r>
            <w:r w:rsidRPr="00F476B1">
              <w:rPr>
                <w:color w:val="auto"/>
                <w:sz w:val="22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54238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a) </w:t>
            </w:r>
            <w:r w:rsidR="001F7199" w:rsidRPr="00F476B1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195,000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б) </w:t>
            </w:r>
            <w:r w:rsidR="001F7199" w:rsidRPr="00F476B1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444,000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481,000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в) </w:t>
            </w:r>
            <w:r w:rsidR="001F7199" w:rsidRPr="00F476B1">
              <w:rPr>
                <w:color w:val="auto"/>
                <w:sz w:val="22"/>
                <w:lang w:val="sr-Cyrl-CS"/>
              </w:rPr>
              <w:t>Вода-вода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г) </w:t>
            </w:r>
            <w:r w:rsidR="001F7199" w:rsidRPr="00F476B1">
              <w:rPr>
                <w:color w:val="auto"/>
                <w:sz w:val="22"/>
                <w:lang w:val="sr-Cyrl-CS"/>
              </w:rPr>
              <w:t>Земља-вода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6C79A1" w:rsidRPr="00F476B1" w:rsidTr="004B3BAA">
        <w:trPr>
          <w:trHeight w:val="495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7</w:t>
            </w:r>
            <w:r w:rsidRPr="00F476B1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2725" w:type="dxa"/>
            <w:vMerge w:val="restart"/>
            <w:shd w:val="clear" w:color="auto" w:fill="auto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22D368D1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180,000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195,000</w:t>
            </w:r>
          </w:p>
        </w:tc>
      </w:tr>
      <w:tr w:rsidR="006C79A1" w:rsidRPr="00F476B1" w:rsidTr="004B3BAA">
        <w:trPr>
          <w:trHeight w:val="420"/>
          <w:jc w:val="center"/>
        </w:trPr>
        <w:tc>
          <w:tcPr>
            <w:tcW w:w="731" w:type="dxa"/>
            <w:vMerge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vMerge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8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соларних колектора за припрему ПТВ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1F7199" w:rsidRPr="00F476B1" w:rsidRDefault="046B0DC0" w:rsidP="006B02B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160,000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208,000</w:t>
            </w: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9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соларних панела за електричну енергију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420,000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546,000</w:t>
            </w:r>
          </w:p>
        </w:tc>
      </w:tr>
      <w:tr w:rsidR="006C79A1" w:rsidRPr="00F476B1" w:rsidTr="004B3BAA">
        <w:trPr>
          <w:trHeight w:val="363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10</w:t>
            </w:r>
            <w:r w:rsidRPr="00F476B1">
              <w:rPr>
                <w:color w:val="auto"/>
                <w:sz w:val="22"/>
                <w:lang w:val="sr-Cyrl-CS"/>
              </w:rPr>
              <w:t>)**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Израда техничке документације</w:t>
            </w:r>
            <w:r w:rsidRPr="00F476B1">
              <w:rPr>
                <w:color w:val="auto"/>
                <w:sz w:val="22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B649DA" w:rsidRPr="00F476B1" w:rsidTr="004B3BAA">
        <w:trPr>
          <w:trHeight w:val="315"/>
          <w:jc w:val="center"/>
        </w:trPr>
        <w:tc>
          <w:tcPr>
            <w:tcW w:w="731" w:type="dxa"/>
            <w:vMerge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A80F98" w:rsidRDefault="00B649DA" w:rsidP="00B649D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/>
              </w:rPr>
              <w:t>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A80F98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в) Технички опис и попис радова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г) Сертификат о енергетским својствима пре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д) Катастарско топографски план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ђ</w:t>
            </w:r>
            <w:r w:rsidRPr="00F476B1">
              <w:rPr>
                <w:color w:val="auto"/>
                <w:sz w:val="22"/>
                <w:lang w:val="sr-Cyrl-CS"/>
              </w:rPr>
              <w:t>) Сертификат о енергетским својствима после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:rsidR="00543ED3" w:rsidRPr="005F2821" w:rsidRDefault="57D2C67F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32DCF864">
        <w:rPr>
          <w:color w:val="auto"/>
          <w:sz w:val="22"/>
          <w:lang w:val="sr-Cyrl-CS"/>
        </w:rPr>
        <w:t>Напомене:</w:t>
      </w:r>
    </w:p>
    <w:p w:rsidR="000A3643" w:rsidRPr="000A3643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</w:rPr>
      </w:pPr>
      <w:r>
        <w:rPr>
          <w:bCs/>
          <w:iCs/>
          <w:color w:val="auto"/>
          <w:sz w:val="22"/>
          <w:szCs w:val="24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Мера замена или уградња нове инсталације грејања не може бити примењена самостално већ искључиво уз неку од мера 4), 5) или 6), </w:t>
      </w:r>
      <w:r w:rsidR="00B85F48">
        <w:rPr>
          <w:bCs/>
          <w:iCs/>
          <w:color w:val="auto"/>
          <w:sz w:val="22"/>
          <w:szCs w:val="24"/>
          <w:lang w:val="sr-Cyrl-CS"/>
        </w:rPr>
        <w:t xml:space="preserve">без обзира да ли 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се подноси пријава за појединачну меру/мере или пакет мера.</w:t>
      </w:r>
    </w:p>
    <w:p w:rsidR="00543ED3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color w:val="auto"/>
          <w:sz w:val="22"/>
          <w:lang w:val="sr-Cyrl-CS"/>
        </w:rPr>
        <w:t>Мера израде техничке документације не може бити примењена самостално, већ искључиво уз неку од мера 1)-6) или 8). У том случају додељују се бесповратна средства без обзира да ли се ова мера примењује уз појединачну меру  1)-6) или 8) или у оквиру пакета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.</w:t>
      </w:r>
      <w:r w:rsidR="007C2A23" w:rsidRPr="005F2821">
        <w:rPr>
          <w:color w:val="auto"/>
          <w:sz w:val="22"/>
          <w:lang w:val="sr-Cyrl-CS"/>
        </w:rPr>
        <w:t>Мера израде техничке документације може</w:t>
      </w:r>
      <w:r w:rsidR="007C2A23">
        <w:rPr>
          <w:color w:val="auto"/>
          <w:sz w:val="22"/>
          <w:lang w:val="sr-Cyrl-CS"/>
        </w:rPr>
        <w:t xml:space="preserve"> се састојати из више </w:t>
      </w:r>
      <w:r w:rsidR="0060481C">
        <w:rPr>
          <w:color w:val="auto"/>
          <w:sz w:val="22"/>
          <w:lang w:val="sr-Cyrl-CS"/>
        </w:rPr>
        <w:t xml:space="preserve">наведених </w:t>
      </w:r>
      <w:r w:rsidR="007C2A23">
        <w:rPr>
          <w:color w:val="auto"/>
          <w:sz w:val="22"/>
          <w:lang w:val="sr-Cyrl-CS"/>
        </w:rPr>
        <w:t xml:space="preserve">делова </w:t>
      </w:r>
      <w:r w:rsidR="009A677C">
        <w:rPr>
          <w:color w:val="auto"/>
          <w:sz w:val="22"/>
          <w:lang w:val="sr-Cyrl-CS"/>
        </w:rPr>
        <w:t>а)</w:t>
      </w:r>
      <w:r w:rsidR="00F33AA3">
        <w:rPr>
          <w:color w:val="auto"/>
          <w:sz w:val="22"/>
          <w:lang w:val="sr-Cyrl-CS"/>
        </w:rPr>
        <w:t>-</w:t>
      </w:r>
      <w:r w:rsidR="00A33EB2">
        <w:rPr>
          <w:color w:val="auto"/>
          <w:sz w:val="22"/>
          <w:lang w:val="sr-Cyrl-CS"/>
        </w:rPr>
        <w:t>ђ</w:t>
      </w:r>
      <w:r w:rsidR="00F33AA3">
        <w:rPr>
          <w:color w:val="auto"/>
          <w:sz w:val="22"/>
          <w:lang w:val="sr-Cyrl-CS"/>
        </w:rPr>
        <w:t>)</w:t>
      </w:r>
      <w:r w:rsidR="009F62F9">
        <w:rPr>
          <w:color w:val="auto"/>
          <w:sz w:val="22"/>
          <w:lang w:val="sr-Cyrl-CS"/>
        </w:rPr>
        <w:t xml:space="preserve"> према важећој законској регулативи.</w:t>
      </w:r>
      <w:r w:rsidR="00DB0627" w:rsidRPr="5856D2EA">
        <w:rPr>
          <w:color w:val="auto"/>
          <w:sz w:val="22"/>
          <w:lang w:val="sr-Cyrl-CS"/>
        </w:rPr>
        <w:t xml:space="preserve">Крајњи корисник је у обавези да достави Комисији израђену техничку документацију у </w:t>
      </w:r>
      <w:r w:rsidR="00DB0627" w:rsidRPr="5856D2EA">
        <w:rPr>
          <w:color w:val="auto"/>
          <w:sz w:val="22"/>
          <w:lang w:val="sr-Cyrl-CS"/>
        </w:rPr>
        <w:lastRenderedPageBreak/>
        <w:t>електронској форми</w:t>
      </w:r>
      <w:r w:rsidR="00C22795">
        <w:rPr>
          <w:color w:val="auto"/>
          <w:sz w:val="22"/>
          <w:lang w:val="sr-Cyrl-CS"/>
        </w:rPr>
        <w:t xml:space="preserve"> ради архивирања и извештавања </w:t>
      </w:r>
      <w:r w:rsidR="005B303A" w:rsidRPr="005B303A">
        <w:rPr>
          <w:color w:val="auto"/>
          <w:sz w:val="22"/>
          <w:lang w:val="sr-Cyrl-CS"/>
        </w:rPr>
        <w:t>Јединиц</w:t>
      </w:r>
      <w:r w:rsidR="005B303A">
        <w:rPr>
          <w:color w:val="auto"/>
          <w:sz w:val="22"/>
          <w:lang w:val="sr-Cyrl-CS"/>
        </w:rPr>
        <w:t>и</w:t>
      </w:r>
      <w:r w:rsidR="005B303A" w:rsidRPr="005B303A">
        <w:rPr>
          <w:color w:val="auto"/>
          <w:sz w:val="22"/>
          <w:lang w:val="sr-Cyrl-CS"/>
        </w:rPr>
        <w:t xml:space="preserve">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тексту: ЈИП).</w:t>
      </w:r>
    </w:p>
    <w:p w:rsidR="001E2D9D" w:rsidRDefault="001E2D9D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:rsidR="008B4533" w:rsidRPr="00E57A35" w:rsidRDefault="001E2D9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2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 xml:space="preserve">Максимални износи бесповратних средстава по мерама енергетске ефикасности </w:t>
      </w:r>
      <w:r w:rsidRPr="005F2821">
        <w:rPr>
          <w:b/>
          <w:iCs/>
          <w:color w:val="auto"/>
          <w:szCs w:val="24"/>
          <w:lang w:val="sr-Cyrl-CS"/>
        </w:rPr>
        <w:t xml:space="preserve">за </w:t>
      </w:r>
      <w:r>
        <w:rPr>
          <w:b/>
          <w:iCs/>
          <w:color w:val="auto"/>
          <w:szCs w:val="24"/>
          <w:lang w:val="sr-Cyrl-CS"/>
        </w:rPr>
        <w:t>станове</w:t>
      </w:r>
    </w:p>
    <w:tbl>
      <w:tblPr>
        <w:tblW w:w="7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3624"/>
        <w:gridCol w:w="2551"/>
      </w:tblGrid>
      <w:tr w:rsidR="008B4533" w:rsidRPr="00F476B1" w:rsidTr="6B2C0F04">
        <w:trPr>
          <w:trHeight w:val="705"/>
          <w:jc w:val="center"/>
        </w:trPr>
        <w:tc>
          <w:tcPr>
            <w:tcW w:w="4461" w:type="dxa"/>
            <w:gridSpan w:val="2"/>
            <w:shd w:val="clear" w:color="auto" w:fill="auto"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МЕРЕ ЕНЕРГЕТСКЕ САНАЦИЈЕ из одељка I. Јавног позива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8B4533" w:rsidRPr="00F476B1" w:rsidTr="6B2C0F04">
        <w:trPr>
          <w:trHeight w:val="6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</w:tr>
      <w:tr w:rsidR="008B4533" w:rsidRPr="00F476B1" w:rsidTr="6B2C0F04">
        <w:trPr>
          <w:trHeight w:val="3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4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гас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</w:tcPr>
          <w:p w:rsidR="000808CE" w:rsidRPr="00F476B1" w:rsidRDefault="000808CE" w:rsidP="000808CE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 w:rsidRPr="00F476B1">
              <w:rPr>
                <w:color w:val="auto"/>
                <w:sz w:val="22"/>
              </w:rPr>
              <w:t>6)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топлотне пумпе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</w:tr>
      <w:tr w:rsidR="008B4533" w:rsidRPr="00F476B1" w:rsidTr="6B2C0F04">
        <w:trPr>
          <w:trHeight w:val="495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7</w:t>
            </w:r>
            <w:r w:rsidRPr="00F476B1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3624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3BA0974A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90,000</w:t>
            </w:r>
          </w:p>
        </w:tc>
      </w:tr>
      <w:tr w:rsidR="008B4533" w:rsidRPr="00F476B1" w:rsidTr="6B2C0F04">
        <w:trPr>
          <w:trHeight w:val="458"/>
          <w:jc w:val="center"/>
        </w:trPr>
        <w:tc>
          <w:tcPr>
            <w:tcW w:w="837" w:type="dxa"/>
            <w:vMerge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vMerge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0808CE" w:rsidRPr="00F476B1" w:rsidTr="6B2C0F04">
        <w:trPr>
          <w:trHeight w:val="315"/>
          <w:jc w:val="center"/>
        </w:trPr>
        <w:tc>
          <w:tcPr>
            <w:tcW w:w="837" w:type="dxa"/>
            <w:vMerge w:val="restart"/>
            <w:vAlign w:val="center"/>
          </w:tcPr>
          <w:p w:rsidR="000808CE" w:rsidRPr="00F476B1" w:rsidRDefault="000808CE" w:rsidP="0037579F">
            <w:pPr>
              <w:spacing w:after="0" w:line="240" w:lineRule="auto"/>
              <w:ind w:left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</w:rPr>
              <w:t>10)**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Израда техничке документације</w:t>
            </w:r>
          </w:p>
        </w:tc>
      </w:tr>
      <w:tr w:rsidR="002901D8" w:rsidRPr="00F476B1" w:rsidTr="6B2C0F04">
        <w:trPr>
          <w:trHeight w:val="315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/>
              </w:rPr>
              <w:t>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в) Технички опис и попис радова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г) Сертификат о енергетским својствима пре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д) Катастарско топографски план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  <w:lang w:val="sr-Cyrl-CS"/>
              </w:rPr>
              <w:t>ђ</w:t>
            </w:r>
            <w:r w:rsidRPr="00F476B1">
              <w:rPr>
                <w:color w:val="auto"/>
                <w:sz w:val="22"/>
                <w:lang w:val="sr-Cyrl-CS"/>
              </w:rPr>
              <w:t>) Сертификат о енергетским својствима после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:rsidR="002E5E21" w:rsidRPr="005F2821" w:rsidRDefault="00C967E5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:rsidR="00C967E5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</w:rPr>
        <w:tab/>
      </w:r>
      <w:r w:rsidR="00BD7C13">
        <w:rPr>
          <w:bCs/>
          <w:iCs/>
          <w:color w:val="auto"/>
          <w:sz w:val="22"/>
          <w:szCs w:val="24"/>
          <w:lang w:val="sr-Cyrl-CS"/>
        </w:rPr>
        <w:t>*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Меразамена или уградња нове инсталације грејања не може </w:t>
      </w:r>
      <w:r w:rsidR="001A3403" w:rsidRPr="005F2821">
        <w:rPr>
          <w:bCs/>
          <w:iCs/>
          <w:color w:val="auto"/>
          <w:sz w:val="22"/>
          <w:szCs w:val="24"/>
          <w:lang w:val="sr-Cyrl-CS"/>
        </w:rPr>
        <w:t>б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ити примењена самостално већ искључиво уз неку од мера 4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или 6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, када се 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 xml:space="preserve">подноси пријава за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појединачн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 мер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/мере.</w:t>
      </w:r>
    </w:p>
    <w:p w:rsidR="00C967E5" w:rsidRPr="00E57A35" w:rsidRDefault="000A3643" w:rsidP="000A3643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color w:val="auto"/>
          <w:sz w:val="22"/>
        </w:rPr>
        <w:tab/>
      </w:r>
      <w:r w:rsidR="00195A90" w:rsidRPr="5856D2EA">
        <w:rPr>
          <w:color w:val="auto"/>
          <w:sz w:val="22"/>
          <w:lang w:val="sr-Cyrl-CS"/>
        </w:rPr>
        <w:t>*</w:t>
      </w:r>
      <w:r w:rsidR="00BD7C13" w:rsidRPr="5856D2EA">
        <w:rPr>
          <w:color w:val="auto"/>
          <w:sz w:val="22"/>
          <w:lang w:val="sr-Cyrl-CS"/>
        </w:rPr>
        <w:t>*</w:t>
      </w:r>
      <w:r w:rsidR="003807F4" w:rsidRPr="5856D2EA">
        <w:rPr>
          <w:color w:val="auto"/>
          <w:sz w:val="22"/>
          <w:lang w:val="sr-Cyrl-CS"/>
        </w:rPr>
        <w:t>М</w:t>
      </w:r>
      <w:r w:rsidR="00195A90" w:rsidRPr="5856D2EA">
        <w:rPr>
          <w:color w:val="auto"/>
          <w:sz w:val="22"/>
          <w:lang w:val="sr-Cyrl-CS"/>
        </w:rPr>
        <w:t>ера</w:t>
      </w:r>
      <w:r w:rsidR="003807F4" w:rsidRPr="5856D2EA">
        <w:rPr>
          <w:color w:val="auto"/>
          <w:sz w:val="22"/>
          <w:lang w:val="sr-Cyrl-CS"/>
        </w:rPr>
        <w:t xml:space="preserve"> израде техничке документације</w:t>
      </w:r>
      <w:r w:rsidR="00195A90" w:rsidRPr="5856D2EA">
        <w:rPr>
          <w:color w:val="auto"/>
          <w:sz w:val="22"/>
          <w:lang w:val="sr-Cyrl-CS"/>
        </w:rPr>
        <w:t xml:space="preserve"> не може бити </w:t>
      </w:r>
      <w:r w:rsidR="00543ED3" w:rsidRPr="5856D2EA">
        <w:rPr>
          <w:color w:val="auto"/>
          <w:sz w:val="22"/>
          <w:lang w:val="sr-Cyrl-CS"/>
        </w:rPr>
        <w:t xml:space="preserve">примењена </w:t>
      </w:r>
      <w:r w:rsidR="00195A90" w:rsidRPr="5856D2EA">
        <w:rPr>
          <w:color w:val="auto"/>
          <w:sz w:val="22"/>
          <w:lang w:val="sr-Cyrl-CS"/>
        </w:rPr>
        <w:t>самостално</w:t>
      </w:r>
      <w:r w:rsidR="003807F4" w:rsidRPr="5856D2EA">
        <w:rPr>
          <w:color w:val="auto"/>
          <w:sz w:val="22"/>
          <w:lang w:val="sr-Cyrl-CS"/>
        </w:rPr>
        <w:t>,</w:t>
      </w:r>
      <w:r w:rsidR="00195A90" w:rsidRPr="5856D2EA">
        <w:rPr>
          <w:color w:val="auto"/>
          <w:sz w:val="22"/>
          <w:lang w:val="sr-Cyrl-CS"/>
        </w:rPr>
        <w:t xml:space="preserve"> већ искључиво уз неку од мера 1</w:t>
      </w:r>
      <w:r w:rsidR="003807F4" w:rsidRPr="5856D2EA">
        <w:rPr>
          <w:color w:val="auto"/>
          <w:sz w:val="22"/>
          <w:lang w:val="sr-Cyrl-CS"/>
        </w:rPr>
        <w:t>)</w:t>
      </w:r>
      <w:r w:rsidR="00543ED3" w:rsidRPr="5856D2EA">
        <w:rPr>
          <w:color w:val="auto"/>
          <w:sz w:val="22"/>
          <w:lang w:val="sr-Cyrl-CS"/>
        </w:rPr>
        <w:t xml:space="preserve">, 4) и </w:t>
      </w:r>
      <w:r w:rsidR="00195A90" w:rsidRPr="5856D2EA">
        <w:rPr>
          <w:color w:val="auto"/>
          <w:sz w:val="22"/>
          <w:lang w:val="sr-Cyrl-CS"/>
        </w:rPr>
        <w:t>6</w:t>
      </w:r>
      <w:r w:rsidR="003807F4" w:rsidRPr="5856D2EA">
        <w:rPr>
          <w:color w:val="auto"/>
          <w:sz w:val="22"/>
          <w:lang w:val="sr-Cyrl-CS"/>
        </w:rPr>
        <w:t>)</w:t>
      </w:r>
      <w:r w:rsidR="00195A90" w:rsidRPr="5856D2EA">
        <w:rPr>
          <w:color w:val="auto"/>
          <w:sz w:val="22"/>
          <w:lang w:val="sr-Cyrl-CS"/>
        </w:rPr>
        <w:t xml:space="preserve"> .</w:t>
      </w:r>
      <w:r w:rsidR="0096241E" w:rsidRPr="5856D2EA">
        <w:rPr>
          <w:color w:val="auto"/>
          <w:sz w:val="22"/>
          <w:lang w:val="sr-Cyrl-CS"/>
        </w:rPr>
        <w:t xml:space="preserve"> Мера израде техничке документације може се састојати из више наведених делова а)-</w:t>
      </w:r>
      <w:r w:rsidR="002901D8">
        <w:rPr>
          <w:color w:val="auto"/>
          <w:sz w:val="22"/>
          <w:lang w:val="sr-Cyrl-CS"/>
        </w:rPr>
        <w:t>ђ</w:t>
      </w:r>
      <w:r w:rsidR="0096241E" w:rsidRPr="5856D2EA">
        <w:rPr>
          <w:color w:val="auto"/>
          <w:sz w:val="22"/>
          <w:lang w:val="sr-Cyrl-CS"/>
        </w:rPr>
        <w:t>) према важећој законској регулативи.</w:t>
      </w:r>
      <w:r w:rsidR="00C376F9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376F9">
        <w:rPr>
          <w:color w:val="auto"/>
          <w:sz w:val="22"/>
          <w:lang w:val="sr-Cyrl-CS"/>
        </w:rPr>
        <w:t xml:space="preserve"> ради архивирања и извештавања</w:t>
      </w:r>
      <w:r w:rsidR="00C376F9" w:rsidRPr="005B303A">
        <w:rPr>
          <w:color w:val="auto"/>
          <w:sz w:val="22"/>
          <w:lang w:val="sr-Cyrl-CS"/>
        </w:rPr>
        <w:t xml:space="preserve"> ЈИП.</w:t>
      </w:r>
    </w:p>
    <w:p w:rsidR="00C57B9A" w:rsidRDefault="00C57B9A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</w:p>
    <w:p w:rsidR="37CE7D14" w:rsidRDefault="00AC6955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  <w:r w:rsidRPr="37CE7D14">
        <w:rPr>
          <w:color w:val="auto"/>
          <w:u w:val="single"/>
          <w:lang w:val="sr-Cyrl-CS"/>
        </w:rPr>
        <w:t>Из</w:t>
      </w:r>
      <w:r w:rsidR="00543ED3" w:rsidRPr="37CE7D14">
        <w:rPr>
          <w:color w:val="auto"/>
          <w:u w:val="single"/>
          <w:lang w:val="sr-Cyrl-CS"/>
        </w:rPr>
        <w:t>носбесповратних средстава за појединачну меру</w:t>
      </w:r>
      <w:r w:rsidR="005B2436" w:rsidRPr="37CE7D14">
        <w:rPr>
          <w:color w:val="auto"/>
          <w:u w:val="single"/>
          <w:lang w:val="sr-Cyrl-CS"/>
        </w:rPr>
        <w:t xml:space="preserve"> или </w:t>
      </w:r>
      <w:r w:rsidR="008B4533" w:rsidRPr="37CE7D14">
        <w:rPr>
          <w:color w:val="auto"/>
          <w:u w:val="single"/>
          <w:lang w:val="sr-Cyrl-CS"/>
        </w:rPr>
        <w:t xml:space="preserve">за </w:t>
      </w:r>
      <w:r w:rsidR="005B2436" w:rsidRPr="37CE7D14">
        <w:rPr>
          <w:color w:val="auto"/>
          <w:u w:val="single"/>
          <w:lang w:val="sr-Cyrl-CS"/>
        </w:rPr>
        <w:t xml:space="preserve">меру </w:t>
      </w:r>
      <w:r w:rsidR="008B4533" w:rsidRPr="37CE7D14">
        <w:rPr>
          <w:color w:val="auto"/>
          <w:u w:val="single"/>
          <w:lang w:val="sr-Cyrl-CS"/>
        </w:rPr>
        <w:t>укључену у</w:t>
      </w:r>
      <w:r w:rsidR="005B2436" w:rsidRPr="37CE7D14">
        <w:rPr>
          <w:color w:val="auto"/>
          <w:u w:val="single"/>
          <w:lang w:val="sr-Cyrl-CS"/>
        </w:rPr>
        <w:t xml:space="preserve"> пакет</w:t>
      </w:r>
      <w:r w:rsidR="00543ED3" w:rsidRPr="37CE7D14">
        <w:rPr>
          <w:color w:val="auto"/>
          <w:u w:val="single"/>
          <w:lang w:val="sr-Cyrl-CS"/>
        </w:rPr>
        <w:t xml:space="preserve"> се израчунава на основу максималног удела бесповратних средстава</w:t>
      </w:r>
      <w:r w:rsidRPr="37CE7D14">
        <w:rPr>
          <w:color w:val="auto"/>
          <w:u w:val="single"/>
          <w:lang w:val="sr-Cyrl-CS"/>
        </w:rPr>
        <w:t xml:space="preserve"> (</w:t>
      </w:r>
      <w:r w:rsidR="005B2436" w:rsidRPr="37CE7D14">
        <w:rPr>
          <w:color w:val="auto"/>
          <w:u w:val="single"/>
          <w:lang w:val="sr-Cyrl-CS"/>
        </w:rPr>
        <w:t xml:space="preserve">појединачна мера/мере </w:t>
      </w:r>
      <w:r w:rsidRPr="37CE7D14">
        <w:rPr>
          <w:color w:val="auto"/>
          <w:u w:val="single"/>
          <w:lang w:val="sr-Cyrl-CS"/>
        </w:rPr>
        <w:t>50%</w:t>
      </w:r>
      <w:r w:rsidR="005B2436" w:rsidRPr="37CE7D14">
        <w:rPr>
          <w:color w:val="auto"/>
          <w:u w:val="single"/>
          <w:lang w:val="sr-Cyrl-CS"/>
        </w:rPr>
        <w:t>, основни пакет 55%, стандардни пакет 60% и напредни пакет 65%</w:t>
      </w:r>
      <w:r w:rsidR="00A756C4">
        <w:rPr>
          <w:color w:val="auto"/>
          <w:u w:val="single"/>
          <w:lang w:val="sr-Cyrl-CS"/>
        </w:rPr>
        <w:t>, израда техничке документације 80</w:t>
      </w:r>
      <w:r w:rsidR="005B2436" w:rsidRPr="37CE7D14">
        <w:rPr>
          <w:color w:val="auto"/>
          <w:u w:val="single"/>
          <w:lang w:val="sr-Cyrl-CS"/>
        </w:rPr>
        <w:t>%)</w:t>
      </w:r>
      <w:r w:rsidR="00543ED3" w:rsidRPr="37CE7D14">
        <w:rPr>
          <w:color w:val="auto"/>
          <w:u w:val="single"/>
          <w:lang w:val="sr-Cyrl-CS"/>
        </w:rPr>
        <w:t>, али не може бити већи од наведених максималних износа тих средстава по мерама</w:t>
      </w:r>
      <w:r w:rsidR="00DA0D38" w:rsidRPr="37CE7D14">
        <w:rPr>
          <w:color w:val="auto"/>
          <w:u w:val="single"/>
          <w:lang w:val="sr-Cyrl-CS"/>
        </w:rPr>
        <w:t xml:space="preserve"> и пакетима</w:t>
      </w:r>
      <w:r w:rsidR="00543ED3" w:rsidRPr="37CE7D14">
        <w:rPr>
          <w:color w:val="auto"/>
          <w:u w:val="single"/>
          <w:lang w:val="sr-Cyrl-CS"/>
        </w:rPr>
        <w:t xml:space="preserve"> енергетске ефикасности из Табеле 1</w:t>
      </w:r>
      <w:r w:rsidR="00C57B9A" w:rsidRPr="37CE7D14">
        <w:rPr>
          <w:color w:val="auto"/>
          <w:u w:val="single"/>
          <w:lang w:val="sr-Cyrl-CS"/>
        </w:rPr>
        <w:t>.</w:t>
      </w:r>
      <w:r w:rsidR="00543ED3" w:rsidRPr="37CE7D14">
        <w:rPr>
          <w:color w:val="auto"/>
          <w:u w:val="single"/>
          <w:lang w:val="sr-Cyrl-CS"/>
        </w:rPr>
        <w:t xml:space="preserve"> и Табеле 2.</w:t>
      </w:r>
    </w:p>
    <w:p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:rsidR="004A77A6" w:rsidRPr="00E57A35" w:rsidRDefault="00EF4D78" w:rsidP="004A77A6">
      <w:pPr>
        <w:tabs>
          <w:tab w:val="left" w:pos="360"/>
        </w:tabs>
        <w:spacing w:after="0"/>
        <w:jc w:val="center"/>
        <w:rPr>
          <w:bCs/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</w:rPr>
        <w:t>I</w:t>
      </w:r>
      <w:r w:rsidR="008B407A" w:rsidRPr="00E57A35">
        <w:rPr>
          <w:noProof/>
          <w:color w:val="auto"/>
          <w:szCs w:val="24"/>
        </w:rPr>
        <w:t>V</w:t>
      </w:r>
      <w:r w:rsidR="004A77A6" w:rsidRPr="00E57A35">
        <w:rPr>
          <w:color w:val="auto"/>
          <w:szCs w:val="24"/>
          <w:lang w:val="sr-Latn-CS"/>
        </w:rPr>
        <w:t>.</w:t>
      </w:r>
      <w:r w:rsidR="004A77A6" w:rsidRPr="00E57A35">
        <w:rPr>
          <w:color w:val="auto"/>
          <w:szCs w:val="24"/>
        </w:rPr>
        <w:t xml:space="preserve"> УСЛОВИ ЗА ДОДЕЛУ </w:t>
      </w:r>
      <w:r w:rsidR="00FD1F06" w:rsidRPr="00E57A35">
        <w:rPr>
          <w:color w:val="auto"/>
          <w:szCs w:val="24"/>
        </w:rPr>
        <w:t xml:space="preserve">БЕСПОВРАТНИХ СРЕДСТАВА </w:t>
      </w:r>
      <w:r w:rsidR="004A77A6" w:rsidRPr="00E57A35">
        <w:rPr>
          <w:color w:val="auto"/>
          <w:szCs w:val="24"/>
        </w:rPr>
        <w:t>ПОДСТИЦАЈА ЗА ЕНЕРГЕТСКУ САНАЦИЈУ СТАМБЕНИХ ОБЈЕКТА</w:t>
      </w:r>
    </w:p>
    <w:p w:rsidR="0099553D" w:rsidRPr="00E57A35" w:rsidRDefault="0099553D" w:rsidP="00656A8B">
      <w:pPr>
        <w:tabs>
          <w:tab w:val="left" w:pos="360"/>
        </w:tabs>
        <w:spacing w:after="0"/>
        <w:rPr>
          <w:color w:val="auto"/>
          <w:szCs w:val="24"/>
          <w:lang w:val="sr-Cyrl-CS"/>
        </w:rPr>
      </w:pPr>
    </w:p>
    <w:p w:rsidR="007417C9" w:rsidRPr="00E57A35" w:rsidRDefault="001E3B46" w:rsidP="007417C9">
      <w:pPr>
        <w:spacing w:line="240" w:lineRule="auto"/>
        <w:ind w:firstLine="612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lastRenderedPageBreak/>
        <w:tab/>
      </w:r>
      <w:r w:rsidR="007417C9" w:rsidRPr="00E57A35">
        <w:rPr>
          <w:rFonts w:eastAsia="Calibri"/>
          <w:color w:val="auto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:rsidR="00BC6944" w:rsidRDefault="00BC6944" w:rsidP="1DB9880B">
      <w:pPr>
        <w:tabs>
          <w:tab w:val="left" w:pos="360"/>
        </w:tabs>
        <w:spacing w:after="0" w:line="259" w:lineRule="auto"/>
        <w:ind w:left="58" w:firstLine="0"/>
        <w:rPr>
          <w:color w:val="auto"/>
        </w:rPr>
      </w:pPr>
      <w:r>
        <w:rPr>
          <w:bCs/>
          <w:iCs/>
          <w:color w:val="auto"/>
          <w:szCs w:val="24"/>
          <w:lang w:val="sr-Cyrl-CS"/>
        </w:rPr>
        <w:tab/>
      </w:r>
      <w:r>
        <w:rPr>
          <w:bCs/>
          <w:iCs/>
          <w:color w:val="auto"/>
          <w:szCs w:val="24"/>
          <w:lang w:val="sr-Cyrl-CS"/>
        </w:rPr>
        <w:tab/>
      </w:r>
      <w:r w:rsidRPr="1DB9880B">
        <w:rPr>
          <w:color w:val="auto"/>
          <w:lang w:val="sr-Cyrl-CS"/>
        </w:rPr>
        <w:t xml:space="preserve"> Крајњи корисник који стануј</w:t>
      </w:r>
      <w:r w:rsidR="004503DD" w:rsidRPr="1DB9880B">
        <w:rPr>
          <w:color w:val="auto"/>
          <w:lang w:val="sr-Cyrl-CS"/>
        </w:rPr>
        <w:t>е</w:t>
      </w:r>
      <w:r w:rsidRPr="1DB9880B">
        <w:rPr>
          <w:color w:val="auto"/>
          <w:lang w:val="sr-Cyrl-CS"/>
        </w:rPr>
        <w:t xml:space="preserve"> у породичној кући има право да се пријави за</w:t>
      </w:r>
      <w:r w:rsidR="00A032D0">
        <w:rPr>
          <w:color w:val="auto"/>
          <w:lang w:val="sr-Cyrl-CS"/>
        </w:rPr>
        <w:t xml:space="preserve"> једну појединачну меру </w:t>
      </w:r>
      <w:r w:rsidR="00A032D0" w:rsidRPr="00A032D0">
        <w:rPr>
          <w:color w:val="auto"/>
          <w:lang w:val="sr-Cyrl-CS"/>
        </w:rPr>
        <w:t>из тач. 1)-</w:t>
      </w:r>
      <w:r w:rsidR="00A032D0">
        <w:rPr>
          <w:color w:val="auto"/>
          <w:lang w:val="sr-Cyrl-CS"/>
        </w:rPr>
        <w:t>6</w:t>
      </w:r>
      <w:r w:rsidR="00A032D0" w:rsidRPr="00A032D0">
        <w:rPr>
          <w:color w:val="auto"/>
          <w:lang w:val="sr-Cyrl-CS"/>
        </w:rPr>
        <w:t>)</w:t>
      </w:r>
      <w:r w:rsidR="00A032D0">
        <w:rPr>
          <w:color w:val="auto"/>
          <w:lang w:val="sr-Cyrl-CS"/>
        </w:rPr>
        <w:t>, 8) и 9)</w:t>
      </w:r>
      <w:r w:rsidR="00A032D0" w:rsidRPr="00A032D0">
        <w:rPr>
          <w:color w:val="auto"/>
          <w:lang w:val="sr-Cyrl-CS"/>
        </w:rPr>
        <w:t xml:space="preserve"> одељка I. Јавног позива</w:t>
      </w:r>
      <w:r w:rsidR="00A032D0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 xml:space="preserve"> максимално две појединачне мере из тач. 1)-6)или за пакет мера из одељка </w:t>
      </w:r>
      <w:r w:rsidRPr="1DB9880B">
        <w:rPr>
          <w:color w:val="auto"/>
        </w:rPr>
        <w:t>I</w:t>
      </w:r>
      <w:r w:rsidR="00C664F5" w:rsidRPr="1DB9880B">
        <w:rPr>
          <w:color w:val="auto"/>
        </w:rPr>
        <w:t>I</w:t>
      </w:r>
      <w:r w:rsidRPr="1DB9880B">
        <w:rPr>
          <w:color w:val="auto"/>
        </w:rPr>
        <w:t>I, став 5.</w:t>
      </w:r>
    </w:p>
    <w:p w:rsidR="008B75A1" w:rsidRPr="00E57A35" w:rsidRDefault="00BC6944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</w:rPr>
        <w:tab/>
      </w:r>
      <w:r>
        <w:rPr>
          <w:bCs/>
          <w:iCs/>
          <w:color w:val="auto"/>
          <w:szCs w:val="24"/>
        </w:rPr>
        <w:tab/>
      </w:r>
      <w:r w:rsidR="00A05A82" w:rsidRPr="00E57A35">
        <w:rPr>
          <w:bCs/>
          <w:iCs/>
          <w:color w:val="auto"/>
          <w:szCs w:val="24"/>
          <w:lang w:val="sr-Cyrl-CS"/>
        </w:rPr>
        <w:t>Крајњи корисник</w:t>
      </w:r>
      <w:r w:rsidR="00A05A82"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 w:rsidR="00A05A82">
        <w:rPr>
          <w:bCs/>
          <w:iCs/>
          <w:color w:val="auto"/>
          <w:szCs w:val="24"/>
          <w:lang w:val="sr-Cyrl-CS"/>
        </w:rPr>
        <w:t xml:space="preserve"> у стану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има право да се пријави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 w:rsidR="00A05A82">
        <w:rPr>
          <w:bCs/>
          <w:iCs/>
          <w:color w:val="auto"/>
          <w:szCs w:val="24"/>
          <w:lang w:val="sr-Cyrl-CS"/>
        </w:rPr>
        <w:t xml:space="preserve">појединачне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A05A82" w:rsidRPr="00E57A35">
        <w:rPr>
          <w:bCs/>
          <w:iCs/>
          <w:color w:val="auto"/>
          <w:szCs w:val="24"/>
          <w:lang w:val="sr-Cyrl-CS"/>
        </w:rPr>
        <w:t>из тач. 1)</w:t>
      </w:r>
      <w:r w:rsidR="00A05A82">
        <w:rPr>
          <w:bCs/>
          <w:iCs/>
          <w:color w:val="auto"/>
          <w:szCs w:val="24"/>
          <w:lang w:val="sr-Cyrl-CS"/>
        </w:rPr>
        <w:t>, 4</w:t>
      </w:r>
      <w:r w:rsidR="00A05A82" w:rsidRPr="00E57A35">
        <w:rPr>
          <w:bCs/>
          <w:iCs/>
          <w:color w:val="auto"/>
          <w:szCs w:val="24"/>
          <w:lang w:val="sr-Cyrl-CS"/>
        </w:rPr>
        <w:t>)</w:t>
      </w:r>
      <w:r w:rsidR="0040362F">
        <w:rPr>
          <w:bCs/>
          <w:iCs/>
          <w:color w:val="auto"/>
          <w:szCs w:val="24"/>
          <w:lang w:val="sr-Cyrl-CS"/>
        </w:rPr>
        <w:t xml:space="preserve"> и</w:t>
      </w:r>
      <w:r w:rsidR="00A05A82">
        <w:rPr>
          <w:bCs/>
          <w:iCs/>
          <w:color w:val="auto"/>
          <w:szCs w:val="24"/>
          <w:lang w:val="sr-Cyrl-CS"/>
        </w:rPr>
        <w:t>6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)  </w:t>
      </w:r>
      <w:r w:rsidR="00A05A82" w:rsidRPr="00E57A35">
        <w:rPr>
          <w:rFonts w:eastAsia="Calibri"/>
          <w:color w:val="auto"/>
          <w:szCs w:val="24"/>
          <w:lang w:val="sr-Cyrl-CS"/>
        </w:rPr>
        <w:t>из одељка</w:t>
      </w:r>
      <w:r w:rsidR="00A05A82" w:rsidRPr="00E57A35">
        <w:rPr>
          <w:rFonts w:eastAsia="Calibri"/>
          <w:color w:val="auto"/>
          <w:szCs w:val="24"/>
        </w:rPr>
        <w:t xml:space="preserve"> I</w:t>
      </w:r>
      <w:r w:rsidR="00A05A82" w:rsidRPr="00E57A35">
        <w:rPr>
          <w:rFonts w:eastAsia="Calibri"/>
          <w:color w:val="auto"/>
          <w:szCs w:val="24"/>
          <w:lang w:val="sr-Cyrl-CS"/>
        </w:rPr>
        <w:t>.Јавног позива</w:t>
      </w:r>
      <w:r w:rsidR="0040362F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8B75A1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8022D8" w:rsidRPr="00E57A35">
        <w:rPr>
          <w:bCs/>
          <w:iCs/>
          <w:color w:val="auto"/>
          <w:szCs w:val="24"/>
          <w:lang w:val="sr-Cyrl-CS"/>
        </w:rPr>
        <w:t>За меру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8022D8" w:rsidRPr="00E57A35">
        <w:rPr>
          <w:bCs/>
          <w:iCs/>
          <w:color w:val="auto"/>
          <w:szCs w:val="24"/>
        </w:rPr>
        <w:t xml:space="preserve">I. </w:t>
      </w:r>
      <w:r w:rsidR="0099553D" w:rsidRPr="00E57A35">
        <w:rPr>
          <w:bCs/>
          <w:iCs/>
          <w:color w:val="auto"/>
          <w:szCs w:val="24"/>
          <w:lang w:val="sr-Cyrl-CS"/>
        </w:rPr>
        <w:t>тач</w:t>
      </w:r>
      <w:r w:rsidR="008022D8" w:rsidRPr="00E57A35">
        <w:rPr>
          <w:bCs/>
          <w:iCs/>
          <w:color w:val="auto"/>
          <w:szCs w:val="24"/>
          <w:lang w:val="sr-Cyrl-CS"/>
        </w:rPr>
        <w:t>к</w:t>
      </w:r>
      <w:r w:rsidR="008022D8" w:rsidRPr="00E57A35">
        <w:rPr>
          <w:bCs/>
          <w:iCs/>
          <w:color w:val="auto"/>
          <w:szCs w:val="24"/>
        </w:rPr>
        <w:t>a</w:t>
      </w:r>
      <w:r w:rsidR="008022D8" w:rsidRPr="00E57A35">
        <w:rPr>
          <w:bCs/>
          <w:iCs/>
          <w:color w:val="auto"/>
          <w:szCs w:val="24"/>
          <w:lang w:val="sr-Cyrl-CS"/>
        </w:rPr>
        <w:t>2)</w:t>
      </w:r>
      <w:r w:rsidR="00BA2C24" w:rsidRPr="00E57A35">
        <w:rPr>
          <w:iCs/>
          <w:color w:val="auto"/>
          <w:lang w:val="sr-Cyrl-CS"/>
        </w:rPr>
        <w:t xml:space="preserve">Јавног позива </w:t>
      </w:r>
      <w:r w:rsidR="0099553D" w:rsidRPr="00E57A35">
        <w:rPr>
          <w:iCs/>
          <w:color w:val="auto"/>
          <w:lang w:val="sr-Cyrl-CS"/>
        </w:rPr>
        <w:t>средства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уз пис</w:t>
      </w:r>
      <w:r w:rsidR="00ED605F" w:rsidRPr="00E57A35">
        <w:rPr>
          <w:iCs/>
          <w:color w:val="auto"/>
          <w:lang w:val="sr-Cyrl-CS"/>
        </w:rPr>
        <w:t xml:space="preserve">ану </w:t>
      </w:r>
      <w:r w:rsidR="0099553D" w:rsidRPr="00E57A35">
        <w:rPr>
          <w:iCs/>
          <w:color w:val="auto"/>
          <w:lang w:val="sr-Cyrl-C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E57A35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99553D" w:rsidP="00CA5128">
      <w:pPr>
        <w:tabs>
          <w:tab w:val="left" w:pos="360"/>
        </w:tabs>
        <w:spacing w:after="0" w:line="259" w:lineRule="auto"/>
        <w:ind w:left="58" w:firstLine="650"/>
        <w:rPr>
          <w:color w:val="auto"/>
          <w:lang w:val="sr-Cyrl-CS"/>
        </w:rPr>
      </w:pPr>
      <w:r w:rsidRPr="1DB9880B">
        <w:rPr>
          <w:color w:val="auto"/>
          <w:lang w:val="sr-Cyrl-CS"/>
        </w:rPr>
        <w:t>Двојни објекти различитих власника као и објекти у низу третирају се као засебни објекти.</w:t>
      </w:r>
    </w:p>
    <w:p w:rsidR="0099553D" w:rsidRPr="00E57A35" w:rsidRDefault="0099553D" w:rsidP="1DB9880B">
      <w:pPr>
        <w:spacing w:after="0" w:line="240" w:lineRule="auto"/>
        <w:ind w:firstLine="647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За </w:t>
      </w:r>
      <w:r w:rsidR="008022D8" w:rsidRPr="1DB9880B">
        <w:rPr>
          <w:color w:val="auto"/>
          <w:lang w:val="sr-Cyrl-CS"/>
        </w:rPr>
        <w:t>меру</w:t>
      </w:r>
      <w:r w:rsidRPr="1DB9880B">
        <w:rPr>
          <w:color w:val="auto"/>
          <w:lang w:val="sr-Cyrl-CS"/>
        </w:rPr>
        <w:t xml:space="preserve"> из </w:t>
      </w:r>
      <w:r w:rsidR="001B7DCB" w:rsidRPr="1DB9880B">
        <w:rPr>
          <w:color w:val="auto"/>
          <w:lang w:val="sr-Cyrl-CS"/>
        </w:rPr>
        <w:t>поглавља</w:t>
      </w:r>
      <w:r w:rsidR="008022D8" w:rsidRPr="1DB9880B">
        <w:rPr>
          <w:color w:val="auto"/>
        </w:rPr>
        <w:t xml:space="preserve">I. </w:t>
      </w:r>
      <w:r w:rsidR="008022D8" w:rsidRPr="1DB9880B">
        <w:rPr>
          <w:color w:val="auto"/>
          <w:lang w:val="sr-Cyrl-CS"/>
        </w:rPr>
        <w:t>тач</w:t>
      </w:r>
      <w:r w:rsidR="1F1441AC" w:rsidRPr="1DB9880B">
        <w:rPr>
          <w:color w:val="auto"/>
          <w:lang w:val="sr-Cyrl-CS"/>
        </w:rPr>
        <w:t>.</w:t>
      </w:r>
      <w:r w:rsidRPr="1DB9880B">
        <w:rPr>
          <w:color w:val="auto"/>
          <w:lang w:val="sr-Cyrl-CS"/>
        </w:rPr>
        <w:t xml:space="preserve"> 1)</w:t>
      </w:r>
      <w:r w:rsidR="00F06281">
        <w:rPr>
          <w:color w:val="auto"/>
          <w:lang w:val="sr-Cyrl-CS"/>
        </w:rPr>
        <w:t xml:space="preserve"> </w:t>
      </w:r>
      <w:r w:rsidR="0042174C" w:rsidRPr="1DB9880B">
        <w:rPr>
          <w:color w:val="auto"/>
          <w:lang w:val="sr-Cyrl-CS"/>
        </w:rPr>
        <w:t xml:space="preserve">Јавног </w:t>
      </w:r>
      <w:r w:rsidR="00BA2C24" w:rsidRPr="1DB9880B">
        <w:rPr>
          <w:color w:val="auto"/>
          <w:lang w:val="sr-Cyrl-CS"/>
        </w:rPr>
        <w:t>позива</w:t>
      </w:r>
      <w:r w:rsidRPr="1DB9880B">
        <w:rPr>
          <w:color w:val="auto"/>
          <w:lang w:val="sr-Cyrl-CS"/>
        </w:rPr>
        <w:t xml:space="preserve"> с</w:t>
      </w:r>
      <w:r w:rsidRPr="1DB9880B">
        <w:rPr>
          <w:color w:val="auto"/>
        </w:rPr>
        <w:t xml:space="preserve">редства ће </w:t>
      </w:r>
      <w:r w:rsidR="006A50FD" w:rsidRPr="1DB9880B">
        <w:rPr>
          <w:color w:val="auto"/>
        </w:rPr>
        <w:t xml:space="preserve">се </w:t>
      </w:r>
      <w:r w:rsidRPr="1DB9880B">
        <w:rPr>
          <w:color w:val="auto"/>
        </w:rPr>
        <w:t xml:space="preserve">одобравати за </w:t>
      </w:r>
      <w:r w:rsidR="006A50FD" w:rsidRPr="1DB9880B">
        <w:rPr>
          <w:color w:val="auto"/>
        </w:rPr>
        <w:t>замену комплетне дотрајале столарије  са челичним или дрвеним профилима</w:t>
      </w:r>
      <w:r w:rsidRPr="1DB9880B">
        <w:rPr>
          <w:color w:val="auto"/>
        </w:rPr>
        <w:t xml:space="preserve">. </w:t>
      </w:r>
      <w:r w:rsidR="006A50FD" w:rsidRPr="1DB9880B">
        <w:rPr>
          <w:color w:val="auto"/>
          <w:lang w:val="sr-Cyrl-CS"/>
        </w:rPr>
        <w:t>Изузетно, з</w:t>
      </w:r>
      <w:r w:rsidRPr="1DB9880B">
        <w:rPr>
          <w:color w:val="auto"/>
          <w:lang w:val="sr-Cyrl-CS"/>
        </w:rPr>
        <w:t>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:rsidR="006A50FD" w:rsidRPr="00E57A35" w:rsidRDefault="006A50FD" w:rsidP="00FF6B2F">
      <w:pPr>
        <w:spacing w:after="0" w:line="240" w:lineRule="auto"/>
        <w:ind w:firstLine="647"/>
        <w:rPr>
          <w:iCs/>
          <w:color w:val="auto"/>
          <w:szCs w:val="24"/>
        </w:rPr>
      </w:pPr>
      <w:r w:rsidRPr="00E57A35">
        <w:rPr>
          <w:iCs/>
          <w:color w:val="auto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E57A35">
        <w:rPr>
          <w:iCs/>
          <w:color w:val="auto"/>
          <w:szCs w:val="24"/>
        </w:rPr>
        <w:t>.</w:t>
      </w:r>
    </w:p>
    <w:p w:rsidR="00AC1E3D" w:rsidRDefault="00D27D73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 xml:space="preserve">За меру из поглавља </w:t>
      </w:r>
      <w:r w:rsidRPr="00E57A35">
        <w:rPr>
          <w:bCs/>
          <w:iCs/>
          <w:color w:val="auto"/>
          <w:szCs w:val="24"/>
        </w:rPr>
        <w:t xml:space="preserve">I. </w:t>
      </w:r>
      <w:r w:rsidRPr="00E57A35">
        <w:rPr>
          <w:bCs/>
          <w:iCs/>
          <w:color w:val="auto"/>
          <w:szCs w:val="24"/>
          <w:lang w:val="sr-Cyrl-CS"/>
        </w:rPr>
        <w:t>тачк</w:t>
      </w:r>
      <w:r w:rsidRPr="00E57A35">
        <w:rPr>
          <w:bCs/>
          <w:iCs/>
          <w:color w:val="auto"/>
          <w:szCs w:val="24"/>
        </w:rPr>
        <w:t>a</w:t>
      </w:r>
      <w:r w:rsidRPr="00E57A35">
        <w:rPr>
          <w:bCs/>
          <w:iCs/>
          <w:color w:val="auto"/>
          <w:szCs w:val="24"/>
          <w:lang w:val="sr-Cyrl-CS"/>
        </w:rPr>
        <w:t xml:space="preserve"> 4)</w:t>
      </w:r>
      <w:r w:rsidRPr="00E57A35">
        <w:rPr>
          <w:iCs/>
          <w:color w:val="auto"/>
          <w:lang w:val="sr-Cyrl-CS"/>
        </w:rPr>
        <w:t xml:space="preserve"> Јавног позива</w:t>
      </w:r>
      <w:r w:rsidR="00213DE8">
        <w:rPr>
          <w:iCs/>
          <w:color w:val="auto"/>
          <w:lang w:val="sr-Cyrl-CS"/>
        </w:rPr>
        <w:t>,</w:t>
      </w:r>
      <w:r w:rsidRPr="00E57A35">
        <w:rPr>
          <w:iCs/>
          <w:color w:val="auto"/>
          <w:lang w:val="sr-Cyrl-CS"/>
        </w:rPr>
        <w:t xml:space="preserve"> средства подстицаја </w:t>
      </w:r>
      <w:r w:rsidR="00213DE8" w:rsidRPr="00E57A35">
        <w:rPr>
          <w:iCs/>
          <w:color w:val="auto"/>
          <w:lang w:val="sr-Cyrl-CS"/>
        </w:rPr>
        <w:t>се</w:t>
      </w:r>
      <w:r w:rsidRPr="00E57A35">
        <w:rPr>
          <w:iCs/>
          <w:color w:val="auto"/>
          <w:lang w:val="sr-Cyrl-CS"/>
        </w:rPr>
        <w:t>могу доделити искључиво ако постој</w:t>
      </w:r>
      <w:r w:rsidR="0040362F">
        <w:rPr>
          <w:iCs/>
          <w:color w:val="auto"/>
          <w:lang w:val="sr-Cyrl-CS"/>
        </w:rPr>
        <w:t>ирешења о одобрењу</w:t>
      </w:r>
      <w:r w:rsidR="00074E33">
        <w:rPr>
          <w:iCs/>
          <w:color w:val="auto"/>
          <w:lang w:val="sr-Cyrl-CS"/>
        </w:rPr>
        <w:t xml:space="preserve"> извођења радова</w:t>
      </w:r>
      <w:r w:rsidR="006F0C72">
        <w:rPr>
          <w:iCs/>
          <w:color w:val="auto"/>
          <w:lang w:val="sr-Cyrl-CS"/>
        </w:rPr>
        <w:t xml:space="preserve"> или неки други акт којим надлежни орган одобрава </w:t>
      </w:r>
      <w:r w:rsidR="00213DE8">
        <w:rPr>
          <w:iCs/>
          <w:color w:val="auto"/>
          <w:lang w:val="sr-Cyrl-CS"/>
        </w:rPr>
        <w:t xml:space="preserve">извођење радова на </w:t>
      </w:r>
      <w:r w:rsidR="006F0C72">
        <w:rPr>
          <w:iCs/>
          <w:color w:val="auto"/>
          <w:lang w:val="sr-Cyrl-CS"/>
        </w:rPr>
        <w:t>унутрашњ</w:t>
      </w:r>
      <w:r w:rsidR="00213DE8">
        <w:rPr>
          <w:iCs/>
          <w:color w:val="auto"/>
          <w:lang w:val="sr-Cyrl-CS"/>
        </w:rPr>
        <w:t>ој</w:t>
      </w:r>
      <w:r w:rsidR="0040362F">
        <w:rPr>
          <w:iCs/>
          <w:color w:val="auto"/>
          <w:lang w:val="sr-Cyrl-CS"/>
        </w:rPr>
        <w:t xml:space="preserve"> гасн</w:t>
      </w:r>
      <w:r w:rsidR="00213DE8">
        <w:rPr>
          <w:iCs/>
          <w:color w:val="auto"/>
          <w:lang w:val="sr-Cyrl-CS"/>
        </w:rPr>
        <w:t>ој</w:t>
      </w:r>
      <w:r w:rsidR="006F0C72">
        <w:rPr>
          <w:iCs/>
          <w:color w:val="auto"/>
          <w:lang w:val="sr-Cyrl-CS"/>
        </w:rPr>
        <w:t xml:space="preserve"> инсталациј</w:t>
      </w:r>
      <w:r w:rsidR="00213DE8">
        <w:rPr>
          <w:iCs/>
          <w:color w:val="auto"/>
          <w:lang w:val="sr-Cyrl-CS"/>
        </w:rPr>
        <w:t>и</w:t>
      </w:r>
      <w:r w:rsidRPr="00E57A35">
        <w:rPr>
          <w:iCs/>
          <w:color w:val="auto"/>
          <w:lang w:val="sr-Cyrl-CS"/>
        </w:rPr>
        <w:t>доновог котла који се уграђује.</w:t>
      </w:r>
    </w:p>
    <w:p w:rsidR="00402E44" w:rsidRPr="00402E44" w:rsidRDefault="14F1437B">
      <w:pPr>
        <w:pStyle w:val="ListParagraph"/>
        <w:spacing w:after="0" w:line="240" w:lineRule="auto"/>
        <w:ind w:left="0" w:firstLine="708"/>
        <w:rPr>
          <w:color w:val="auto"/>
          <w:lang w:val="sr-Cyrl-CS"/>
        </w:rPr>
      </w:pPr>
      <w:r w:rsidRPr="0CBC0FDF">
        <w:rPr>
          <w:color w:val="000000" w:themeColor="text1"/>
          <w:lang w:val="sr-Cyrl-CS"/>
        </w:rPr>
        <w:t>Неће се одобравати додела бесповратних средстава за замену постојећих грејача простора (котао и пећ) на биомасу (пелет, брикет и сечка)</w:t>
      </w:r>
      <w:r w:rsidR="03CE41A7" w:rsidRPr="0CBC0FDF">
        <w:rPr>
          <w:color w:val="000000" w:themeColor="text1"/>
          <w:lang w:val="sr-Cyrl-CS"/>
        </w:rPr>
        <w:t xml:space="preserve"> новим грејачем на исти енергент.</w:t>
      </w:r>
      <w:r w:rsidR="00402E44" w:rsidRPr="0CBC0FDF">
        <w:rPr>
          <w:color w:val="auto"/>
          <w:lang w:val="sr-Cyrl-CS"/>
        </w:rPr>
        <w:t>Средства се неће одобравати за енергетску санацију пословног простора</w:t>
      </w:r>
      <w:r w:rsidR="00B85825" w:rsidRPr="0CBC0FDF">
        <w:rPr>
          <w:color w:val="auto"/>
          <w:lang w:val="sr-Cyrl-CS"/>
        </w:rPr>
        <w:t xml:space="preserve"> или било каквог другог нестамбеног простора</w:t>
      </w:r>
      <w:r w:rsidR="00402E44" w:rsidRPr="0CBC0FDF">
        <w:rPr>
          <w:color w:val="auto"/>
          <w:lang w:val="sr-Cyrl-CS"/>
        </w:rPr>
        <w:t>.</w:t>
      </w:r>
    </w:p>
    <w:p w:rsidR="0054657B" w:rsidRDefault="0054657B" w:rsidP="0054657B">
      <w:pPr>
        <w:tabs>
          <w:tab w:val="center" w:pos="5075"/>
        </w:tabs>
        <w:spacing w:after="0" w:line="240" w:lineRule="auto"/>
        <w:ind w:firstLine="562"/>
        <w:rPr>
          <w:szCs w:val="24"/>
          <w:lang w:val="sr-Cyrl-CS" w:eastAsia="ar-SA"/>
        </w:rPr>
      </w:pPr>
      <w:r w:rsidRPr="16217AC9">
        <w:rPr>
          <w:szCs w:val="24"/>
          <w:lang w:val="sr-Cyrl-CS" w:eastAsia="ar-SA"/>
        </w:rPr>
        <w:t xml:space="preserve">У случају једностраног раскида </w:t>
      </w:r>
      <w:r w:rsidR="00016DEB">
        <w:rPr>
          <w:szCs w:val="24"/>
          <w:lang w:val="sr-Cyrl-CS" w:eastAsia="ar-SA"/>
        </w:rPr>
        <w:t xml:space="preserve">тројног </w:t>
      </w:r>
      <w:r w:rsidR="0014012E">
        <w:rPr>
          <w:szCs w:val="24"/>
          <w:lang w:val="sr-Cyrl-CS" w:eastAsia="ar-SA"/>
        </w:rPr>
        <w:t>у</w:t>
      </w:r>
      <w:r w:rsidRPr="16217AC9">
        <w:rPr>
          <w:szCs w:val="24"/>
          <w:lang w:val="sr-Cyrl-CS" w:eastAsia="ar-SA"/>
        </w:rPr>
        <w:t>говора</w:t>
      </w:r>
      <w:r w:rsidR="0014012E">
        <w:rPr>
          <w:szCs w:val="24"/>
          <w:lang w:val="sr-Cyrl-CS" w:eastAsia="ar-SA"/>
        </w:rPr>
        <w:t xml:space="preserve"> са </w:t>
      </w:r>
      <w:r w:rsidR="00006601">
        <w:rPr>
          <w:szCs w:val="24"/>
          <w:lang w:val="sr-Cyrl-CS" w:eastAsia="ar-SA"/>
        </w:rPr>
        <w:t>привредним субјектом</w:t>
      </w:r>
      <w:r w:rsidR="0014012E">
        <w:rPr>
          <w:szCs w:val="24"/>
          <w:lang w:val="sr-Cyrl-CS" w:eastAsia="ar-SA"/>
        </w:rPr>
        <w:t xml:space="preserve"> и градом/општином</w:t>
      </w:r>
      <w:r w:rsidRPr="16217AC9">
        <w:rPr>
          <w:szCs w:val="24"/>
          <w:lang w:val="sr-Cyrl-CS" w:eastAsia="ar-SA"/>
        </w:rPr>
        <w:t xml:space="preserve"> од стране крајњег корисника</w:t>
      </w:r>
      <w:r w:rsidR="00BF23E3">
        <w:rPr>
          <w:szCs w:val="24"/>
          <w:lang w:val="sr-Cyrl-CS" w:eastAsia="ar-SA"/>
        </w:rPr>
        <w:t>,</w:t>
      </w:r>
      <w:r w:rsidRPr="16217AC9">
        <w:rPr>
          <w:szCs w:val="24"/>
          <w:lang w:val="sr-Cyrl-CS" w:eastAsia="ar-SA"/>
        </w:rPr>
        <w:t xml:space="preserve"> крајњи корисник губи право поновног конкурисања за добијање бесповратних средстава у оквиру Пројекта ,,Чиста енергија и енергетска ефикасност за грађане Србије”, осим у случају када је уговор раскинут због одбијања захтева </w:t>
      </w:r>
      <w:r w:rsidR="00BF23E3">
        <w:rPr>
          <w:szCs w:val="24"/>
          <w:lang w:val="sr-Cyrl-CS" w:eastAsia="ar-SA"/>
        </w:rPr>
        <w:t>привредног субјекта</w:t>
      </w:r>
      <w:r w:rsidRPr="16217AC9">
        <w:rPr>
          <w:szCs w:val="24"/>
          <w:lang w:val="sr-Cyrl-CS" w:eastAsia="ar-SA"/>
        </w:rPr>
        <w:t xml:space="preserve"> да се повећа износ предрачуна из пријаве на Јавни позив или других околности које су довеле до раскида, а на које крајњи корисник није могао да утиче.</w:t>
      </w:r>
    </w:p>
    <w:p w:rsidR="00E94343" w:rsidRDefault="00E94343" w:rsidP="00E94343">
      <w:pPr>
        <w:spacing w:after="0" w:line="240" w:lineRule="auto"/>
        <w:ind w:firstLine="647"/>
        <w:rPr>
          <w:color w:val="000000" w:themeColor="text1"/>
          <w:szCs w:val="24"/>
        </w:rPr>
      </w:pPr>
      <w:r w:rsidRPr="23ADB32B">
        <w:rPr>
          <w:color w:val="000000" w:themeColor="text1"/>
          <w:szCs w:val="24"/>
          <w:lang w:val="sr-Cyrl-CS"/>
        </w:rPr>
        <w:t>Крајњи корисник има право да поднесе само једну пријаву, при чему пријава може обухватити више појединачних објеката, на истој локацији и на истој катастарској парцели</w:t>
      </w:r>
      <w:r w:rsidRPr="23ADB32B">
        <w:rPr>
          <w:color w:val="000000" w:themeColor="text1"/>
          <w:szCs w:val="24"/>
        </w:rPr>
        <w:t>.</w:t>
      </w:r>
    </w:p>
    <w:p w:rsidR="00362A35" w:rsidRPr="00362A35" w:rsidRDefault="00362A35" w:rsidP="00CA5128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>Крајњем кориснику се мо</w:t>
      </w:r>
      <w:r w:rsidR="009F4433" w:rsidRPr="37CE7D14">
        <w:rPr>
          <w:color w:val="000000" w:themeColor="text1"/>
          <w:lang w:val="sr-Cyrl-CS"/>
        </w:rPr>
        <w:t xml:space="preserve">гудоделити највише два пута </w:t>
      </w:r>
      <w:r w:rsidR="006A69AA" w:rsidRPr="37CE7D14">
        <w:rPr>
          <w:color w:val="000000" w:themeColor="text1"/>
          <w:lang w:val="sr-Cyrl-CS"/>
        </w:rPr>
        <w:t xml:space="preserve">бесповратна </w:t>
      </w:r>
      <w:r w:rsidR="009F4433" w:rsidRPr="37CE7D14">
        <w:rPr>
          <w:color w:val="000000" w:themeColor="text1"/>
          <w:lang w:val="sr-Cyrl-CS"/>
        </w:rPr>
        <w:t xml:space="preserve">средства </w:t>
      </w:r>
      <w:r w:rsidR="00232AD0" w:rsidRPr="37CE7D14">
        <w:rPr>
          <w:color w:val="auto"/>
          <w:lang w:val="sr-Cyrl-CS"/>
        </w:rPr>
        <w:t>у оквиру Пројекта „Чиста енергија и енергетска ефикасности за грађане у Србији“</w:t>
      </w:r>
      <w:r w:rsidR="008965EA" w:rsidRPr="37CE7D14">
        <w:rPr>
          <w:color w:val="auto"/>
          <w:lang w:val="sr-Cyrl-CS"/>
        </w:rPr>
        <w:t>.</w:t>
      </w:r>
    </w:p>
    <w:p w:rsidR="001C06C5" w:rsidRDefault="6DAF7DE0" w:rsidP="37CE7D14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 xml:space="preserve">У случају смрти власника, односно подносиоца пријаве за доделу бесповратних средстава, </w:t>
      </w:r>
      <w:r w:rsidR="3B539355" w:rsidRPr="37CE7D14">
        <w:rPr>
          <w:color w:val="000000" w:themeColor="text1"/>
          <w:lang w:val="sr-Cyrl-CS"/>
        </w:rPr>
        <w:t>право преузимања уговорних обавеза могу остварити законски наследници на основу оставинског решења</w:t>
      </w:r>
      <w:r w:rsidR="4EC63AB7" w:rsidRPr="37CE7D14">
        <w:rPr>
          <w:color w:val="000000" w:themeColor="text1"/>
          <w:lang w:val="sr-Cyrl-CS"/>
        </w:rPr>
        <w:t xml:space="preserve">. </w:t>
      </w:r>
    </w:p>
    <w:p w:rsidR="007B552F" w:rsidRPr="00E57A35" w:rsidRDefault="007B552F" w:rsidP="37CE7D14">
      <w:pPr>
        <w:spacing w:after="0" w:line="240" w:lineRule="auto"/>
        <w:ind w:firstLine="647"/>
        <w:rPr>
          <w:color w:val="auto"/>
        </w:rPr>
      </w:pPr>
      <w:r>
        <w:rPr>
          <w:color w:val="auto"/>
          <w:sz w:val="22"/>
          <w:lang w:val="sr-Cyrl-CS"/>
        </w:rPr>
        <w:t xml:space="preserve">Крајњи корисник је у обавези да достави </w:t>
      </w:r>
      <w:r w:rsidR="00A24BA3">
        <w:rPr>
          <w:color w:val="auto"/>
          <w:sz w:val="22"/>
          <w:lang w:val="sr-Cyrl-CS"/>
        </w:rPr>
        <w:t xml:space="preserve">податак о </w:t>
      </w:r>
      <w:r w:rsidR="00C21F3E">
        <w:rPr>
          <w:color w:val="auto"/>
          <w:sz w:val="22"/>
          <w:lang w:val="sr-Cyrl-CS"/>
        </w:rPr>
        <w:t xml:space="preserve">просечној годишњој </w:t>
      </w:r>
      <w:r w:rsidR="00A24BA3">
        <w:rPr>
          <w:color w:val="auto"/>
          <w:sz w:val="22"/>
          <w:lang w:val="sr-Cyrl-CS"/>
        </w:rPr>
        <w:t>потрошњи</w:t>
      </w:r>
      <w:r w:rsidR="000253C6">
        <w:rPr>
          <w:color w:val="auto"/>
          <w:sz w:val="22"/>
          <w:lang w:val="sr-Cyrl-CS"/>
        </w:rPr>
        <w:t>енергије</w:t>
      </w:r>
      <w:r w:rsidR="008E2B2F">
        <w:rPr>
          <w:color w:val="auto"/>
          <w:sz w:val="22"/>
          <w:lang w:val="sr-Cyrl-CS"/>
        </w:rPr>
        <w:t xml:space="preserve"> одн. </w:t>
      </w:r>
      <w:r w:rsidR="00B77180">
        <w:rPr>
          <w:color w:val="auto"/>
          <w:sz w:val="22"/>
          <w:lang w:val="sr-Cyrl-CS"/>
        </w:rPr>
        <w:t>е</w:t>
      </w:r>
      <w:r w:rsidR="00CA4A44">
        <w:rPr>
          <w:color w:val="auto"/>
          <w:sz w:val="22"/>
          <w:lang w:val="sr-Cyrl-CS"/>
        </w:rPr>
        <w:t>нергента</w:t>
      </w:r>
      <w:r w:rsidR="00CC40F3">
        <w:rPr>
          <w:color w:val="auto"/>
          <w:sz w:val="22"/>
          <w:lang w:val="sr-Cyrl-CS"/>
        </w:rPr>
        <w:t>у период</w:t>
      </w:r>
      <w:r w:rsidR="00C21F3E">
        <w:rPr>
          <w:color w:val="auto"/>
          <w:sz w:val="22"/>
          <w:lang w:val="sr-Cyrl-CS"/>
        </w:rPr>
        <w:t xml:space="preserve">у </w:t>
      </w:r>
      <w:r w:rsidR="00B77180">
        <w:rPr>
          <w:color w:val="auto"/>
          <w:sz w:val="22"/>
          <w:lang w:val="sr-Cyrl-CS"/>
        </w:rPr>
        <w:t>пре</w:t>
      </w:r>
      <w:r w:rsidR="00D63439">
        <w:rPr>
          <w:color w:val="auto"/>
          <w:sz w:val="22"/>
          <w:lang w:val="sr-Cyrl-CS"/>
        </w:rPr>
        <w:t xml:space="preserve"> извршене енер</w:t>
      </w:r>
      <w:r w:rsidR="00CA4FE3">
        <w:rPr>
          <w:color w:val="auto"/>
          <w:sz w:val="22"/>
          <w:lang w:val="sr-Cyrl-CS"/>
        </w:rPr>
        <w:t>гетске санације</w:t>
      </w:r>
      <w:r>
        <w:rPr>
          <w:color w:val="auto"/>
          <w:sz w:val="22"/>
          <w:lang w:val="sr-Cyrl-CS"/>
        </w:rPr>
        <w:t>.</w:t>
      </w:r>
      <w:r w:rsidR="001F36F1">
        <w:rPr>
          <w:color w:val="auto"/>
          <w:sz w:val="22"/>
          <w:lang w:val="sr-Cyrl-CS"/>
        </w:rPr>
        <w:t xml:space="preserve"> Крајњи корисник је у обавези да достав</w:t>
      </w:r>
      <w:r w:rsidR="007D2F89">
        <w:rPr>
          <w:color w:val="auto"/>
          <w:sz w:val="22"/>
          <w:lang w:val="sr-Cyrl-CS"/>
        </w:rPr>
        <w:t>ља</w:t>
      </w:r>
      <w:r w:rsidR="001F36F1">
        <w:rPr>
          <w:color w:val="auto"/>
          <w:sz w:val="22"/>
          <w:lang w:val="sr-Cyrl-CS"/>
        </w:rPr>
        <w:t xml:space="preserve"> подат</w:t>
      </w:r>
      <w:r w:rsidR="007D2F89">
        <w:rPr>
          <w:color w:val="auto"/>
          <w:sz w:val="22"/>
          <w:lang w:val="sr-Cyrl-CS"/>
        </w:rPr>
        <w:t>ке</w:t>
      </w:r>
      <w:r w:rsidR="001F36F1">
        <w:rPr>
          <w:color w:val="auto"/>
          <w:sz w:val="22"/>
          <w:lang w:val="sr-Cyrl-CS"/>
        </w:rPr>
        <w:t xml:space="preserve"> о просечној годишњој потрошњи енергије одн. енергента у периоду </w:t>
      </w:r>
      <w:r w:rsidR="00BF440F">
        <w:rPr>
          <w:color w:val="auto"/>
          <w:sz w:val="22"/>
          <w:lang w:val="sr-Cyrl-CS"/>
        </w:rPr>
        <w:t>после</w:t>
      </w:r>
      <w:r w:rsidR="001F36F1">
        <w:rPr>
          <w:color w:val="auto"/>
          <w:sz w:val="22"/>
          <w:lang w:val="sr-Cyrl-CS"/>
        </w:rPr>
        <w:t xml:space="preserve"> извршене енергетске санације</w:t>
      </w:r>
      <w:r w:rsidR="00A06ED1">
        <w:rPr>
          <w:color w:val="auto"/>
          <w:sz w:val="22"/>
          <w:lang w:val="sr-Cyrl-CS"/>
        </w:rPr>
        <w:t xml:space="preserve"> у току од најмање т</w:t>
      </w:r>
      <w:r w:rsidR="00EB457F">
        <w:rPr>
          <w:color w:val="auto"/>
          <w:sz w:val="22"/>
          <w:lang w:val="sr-Cyrl-CS"/>
        </w:rPr>
        <w:t>ри године</w:t>
      </w:r>
      <w:r w:rsidR="001F36F1">
        <w:rPr>
          <w:color w:val="auto"/>
          <w:sz w:val="22"/>
          <w:lang w:val="sr-Cyrl-CS"/>
        </w:rPr>
        <w:t>.</w:t>
      </w:r>
    </w:p>
    <w:p w:rsidR="00EF4D78" w:rsidRPr="00E57A35" w:rsidRDefault="008022D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  <w:lang w:val="sr-Latn-CS"/>
        </w:rPr>
        <w:t>V</w:t>
      </w:r>
      <w:r w:rsidR="00D71706" w:rsidRPr="00E57A35">
        <w:rPr>
          <w:noProof/>
          <w:color w:val="auto"/>
          <w:szCs w:val="24"/>
          <w:lang w:val="sr-Latn-CS"/>
        </w:rPr>
        <w:t>.</w:t>
      </w:r>
      <w:r w:rsidR="00EF4D78" w:rsidRPr="00E57A35">
        <w:rPr>
          <w:color w:val="auto"/>
          <w:szCs w:val="24"/>
        </w:rPr>
        <w:t xml:space="preserve">УСЛОВИ ПРИЈАВЕ НА </w:t>
      </w:r>
      <w:r w:rsidR="0042174C" w:rsidRPr="00E57A35">
        <w:rPr>
          <w:color w:val="auto"/>
          <w:szCs w:val="24"/>
          <w:lang w:val="sr-Cyrl-CS"/>
        </w:rPr>
        <w:t xml:space="preserve">ЈАВНИ </w:t>
      </w:r>
      <w:r w:rsidR="00BA2C24" w:rsidRPr="00E57A35">
        <w:rPr>
          <w:color w:val="auto"/>
          <w:szCs w:val="24"/>
          <w:lang w:val="sr-Cyrl-CS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E6EBB" w:rsidRDefault="00CE6EBB" w:rsidP="00CE6EBB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lastRenderedPageBreak/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Pr="00E57A35">
        <w:rPr>
          <w:bCs/>
          <w:color w:val="auto"/>
          <w:szCs w:val="24"/>
          <w:lang w:val="sr-Cyrl-CS"/>
        </w:rPr>
        <w:t xml:space="preserve"> станују у </w:t>
      </w:r>
      <w:r w:rsidR="00EB2ECC" w:rsidRPr="00E57A35">
        <w:rPr>
          <w:bCs/>
          <w:color w:val="auto"/>
          <w:szCs w:val="24"/>
          <w:lang w:val="sr-Cyrl-CS"/>
        </w:rPr>
        <w:t>објектима</w:t>
      </w:r>
      <w:r w:rsidRPr="00E57A35">
        <w:rPr>
          <w:bCs/>
          <w:color w:val="auto"/>
          <w:szCs w:val="24"/>
          <w:lang w:val="sr-Cyrl-CS"/>
        </w:rPr>
        <w:t>и испуњавају следеће услове:</w:t>
      </w:r>
    </w:p>
    <w:p w:rsidR="0040362F" w:rsidRPr="005F2821" w:rsidRDefault="6486FF76" w:rsidP="1DB9880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д</w:t>
      </w:r>
      <w:r w:rsidR="0040362F" w:rsidRPr="1DB9880B">
        <w:rPr>
          <w:color w:val="auto"/>
          <w:lang w:val="sr-Cyrl-CS"/>
        </w:rPr>
        <w:t>а је објекат легално изграђен</w:t>
      </w:r>
      <w:r w:rsidR="00370EAB" w:rsidRPr="1DB9880B">
        <w:rPr>
          <w:color w:val="auto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 w:rsidRPr="00E57A35">
        <w:rPr>
          <w:color w:val="auto"/>
          <w:szCs w:val="24"/>
          <w:lang w:val="sr-Cyrl-CS"/>
        </w:rPr>
        <w:t>:</w:t>
      </w:r>
    </w:p>
    <w:p w:rsidR="00CE6EBB" w:rsidRPr="00E57A35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власник објекта, или</w:t>
      </w:r>
      <w:r w:rsidR="00AC1E3D" w:rsidRPr="00E57A35">
        <w:rPr>
          <w:color w:val="auto"/>
          <w:szCs w:val="24"/>
          <w:lang w:val="sr-Cyrl-CS"/>
        </w:rPr>
        <w:t>;</w:t>
      </w:r>
    </w:p>
    <w:p w:rsidR="00CE6EBB" w:rsidRPr="00E57A35" w:rsidRDefault="00AC1E3D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корисник објекта са </w:t>
      </w:r>
      <w:r w:rsidR="00CE6EBB" w:rsidRPr="00E57A35">
        <w:rPr>
          <w:color w:val="auto"/>
          <w:szCs w:val="24"/>
          <w:lang w:val="sr-Cyrl-CS"/>
        </w:rPr>
        <w:t>пријав</w:t>
      </w:r>
      <w:r w:rsidRPr="00E57A35">
        <w:rPr>
          <w:color w:val="auto"/>
          <w:szCs w:val="24"/>
          <w:lang w:val="sr-Cyrl-CS"/>
        </w:rPr>
        <w:t>ом</w:t>
      </w:r>
      <w:r w:rsidR="000E76D5">
        <w:rPr>
          <w:color w:val="auto"/>
          <w:szCs w:val="24"/>
          <w:lang w:val="sr-Cyrl-CS"/>
        </w:rPr>
        <w:t>пребивалишта</w:t>
      </w:r>
      <w:r w:rsidR="00CE6EBB" w:rsidRPr="00E57A35">
        <w:rPr>
          <w:color w:val="auto"/>
          <w:szCs w:val="24"/>
          <w:lang w:val="sr-Cyrl-CS"/>
        </w:rPr>
        <w:t xml:space="preserve"> на адреси објекта </w:t>
      </w:r>
      <w:r w:rsidRPr="00E57A35">
        <w:rPr>
          <w:color w:val="auto"/>
          <w:szCs w:val="24"/>
          <w:lang w:val="sr-Cyrl-CS"/>
        </w:rPr>
        <w:t xml:space="preserve">и приложеном </w:t>
      </w:r>
      <w:r w:rsidR="00CE6EBB" w:rsidRPr="00E57A35">
        <w:rPr>
          <w:color w:val="auto"/>
          <w:szCs w:val="24"/>
          <w:lang w:val="sr-Cyrl-CS"/>
        </w:rPr>
        <w:t>писан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сагласност</w:t>
      </w:r>
      <w:r w:rsidRPr="00E57A35">
        <w:rPr>
          <w:color w:val="auto"/>
          <w:szCs w:val="24"/>
          <w:lang w:val="sr-Cyrl-CS"/>
        </w:rPr>
        <w:t>и</w:t>
      </w:r>
      <w:r w:rsidR="00CE6EBB" w:rsidRPr="00E57A35">
        <w:rPr>
          <w:color w:val="auto"/>
          <w:szCs w:val="24"/>
          <w:lang w:val="sr-Cyrl-CS"/>
        </w:rPr>
        <w:t xml:space="preserve"> власника објекта</w:t>
      </w:r>
      <w:r w:rsidRPr="00E57A35">
        <w:rPr>
          <w:color w:val="auto"/>
          <w:szCs w:val="24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тустанује током целе године</w:t>
      </w:r>
      <w:r w:rsidRPr="00E57A35">
        <w:rPr>
          <w:bCs/>
          <w:color w:val="auto"/>
          <w:szCs w:val="24"/>
          <w:lang w:val="sr-Latn-CS"/>
        </w:rPr>
        <w:t xml:space="preserve">. </w:t>
      </w:r>
    </w:p>
    <w:p w:rsidR="00EF4D78" w:rsidRPr="00E57A35" w:rsidRDefault="00EF4D78" w:rsidP="006832B0">
      <w:pPr>
        <w:ind w:left="0" w:firstLine="0"/>
        <w:rPr>
          <w:color w:val="auto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НЕПРИХВАТЉИВИ ТРОШКОВИ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DF22C0" w:rsidRPr="00E57A35" w:rsidRDefault="00DF22C0" w:rsidP="00DF22C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Неприхватљиви трошкови – Трошкови који неће бити финансирани</w:t>
      </w:r>
      <w:r w:rsidR="00E815A8" w:rsidRPr="00E57A35">
        <w:rPr>
          <w:bCs/>
          <w:color w:val="auto"/>
          <w:szCs w:val="24"/>
          <w:lang w:val="sr-Cyrl-CS"/>
        </w:rPr>
        <w:t>овим</w:t>
      </w:r>
      <w:r w:rsidRPr="00E57A35">
        <w:rPr>
          <w:color w:val="auto"/>
          <w:szCs w:val="24"/>
          <w:lang w:val="sr-Cyrl-CS"/>
        </w:rPr>
        <w:t xml:space="preserve"> јавним </w:t>
      </w:r>
      <w:r w:rsidR="00BA2C24" w:rsidRPr="00E57A35">
        <w:rPr>
          <w:color w:val="auto"/>
          <w:szCs w:val="24"/>
          <w:lang w:val="sr-Cyrl-CS"/>
        </w:rPr>
        <w:t>позивом</w:t>
      </w:r>
      <w:r w:rsidRPr="00E57A35">
        <w:rPr>
          <w:color w:val="auto"/>
          <w:szCs w:val="24"/>
          <w:lang w:val="sr-Cyrl-CS"/>
        </w:rPr>
        <w:t xml:space="preserve"> су:</w:t>
      </w:r>
    </w:p>
    <w:p w:rsidR="008022D8" w:rsidRPr="00E57A35" w:rsidRDefault="008022D8" w:rsidP="008022D8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радова, набавка материјала и опрема који настану пре првог обиласка </w:t>
      </w:r>
      <w:r w:rsidR="00BA2C24" w:rsidRPr="00E57A35">
        <w:rPr>
          <w:color w:val="auto"/>
          <w:szCs w:val="24"/>
          <w:lang w:val="sr-Cyrl-CS"/>
        </w:rPr>
        <w:t xml:space="preserve">комисије за реализацију мера енергетске </w:t>
      </w:r>
      <w:r w:rsidR="00BA2C24" w:rsidRPr="00E57A35">
        <w:rPr>
          <w:bCs/>
          <w:color w:val="auto"/>
          <w:szCs w:val="24"/>
          <w:lang w:val="sr-Cyrl-CS"/>
        </w:rPr>
        <w:t>санације</w:t>
      </w:r>
      <w:r w:rsidRPr="00E57A35">
        <w:rPr>
          <w:bCs/>
          <w:color w:val="auto"/>
          <w:szCs w:val="24"/>
          <w:lang w:val="sr-Cyrl-CS"/>
        </w:rPr>
        <w:t xml:space="preserve"> града/општине</w:t>
      </w:r>
      <w:r w:rsidR="00BA2C24" w:rsidRPr="00E57A35">
        <w:rPr>
          <w:bCs/>
          <w:color w:val="auto"/>
          <w:szCs w:val="24"/>
          <w:lang w:val="sr-Cyrl-CS"/>
        </w:rPr>
        <w:t xml:space="preserve"> (у даљем тесту: Комисија)</w:t>
      </w:r>
      <w:r w:rsidR="00EB2ECC"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који су у вези са набавком опреме: царински и административни трошкови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рефундација</w:t>
      </w:r>
      <w:r w:rsidR="00DF22C0" w:rsidRPr="00E57A35">
        <w:rPr>
          <w:bCs/>
          <w:color w:val="auto"/>
          <w:szCs w:val="24"/>
          <w:lang w:val="sr-Cyrl-CS"/>
        </w:rPr>
        <w:t xml:space="preserve"> трошкова за већ набављену опрему и извршене услуге (плаћене или испоручене)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815A8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за </w:t>
      </w:r>
      <w:r w:rsidR="00EB2ECC" w:rsidRPr="00E57A35">
        <w:rPr>
          <w:bCs/>
          <w:color w:val="auto"/>
          <w:szCs w:val="24"/>
          <w:lang w:val="sr-Cyrl-CS"/>
        </w:rPr>
        <w:t>набавк</w:t>
      </w:r>
      <w:r w:rsidRPr="00E57A35">
        <w:rPr>
          <w:bCs/>
          <w:color w:val="auto"/>
          <w:szCs w:val="24"/>
          <w:lang w:val="sr-Cyrl-CS"/>
        </w:rPr>
        <w:t>у</w:t>
      </w:r>
      <w:r w:rsidR="00DF22C0" w:rsidRPr="00E57A35">
        <w:rPr>
          <w:bCs/>
          <w:color w:val="auto"/>
          <w:szCs w:val="24"/>
          <w:lang w:val="sr-Cyrl-CS"/>
        </w:rPr>
        <w:t xml:space="preserve"> опреме коју </w:t>
      </w:r>
      <w:r w:rsidRPr="00E57A35">
        <w:rPr>
          <w:bCs/>
          <w:color w:val="auto"/>
          <w:szCs w:val="24"/>
          <w:lang w:val="sr-Cyrl-CS"/>
        </w:rPr>
        <w:t>крајњи корисник</w:t>
      </w:r>
      <w:r w:rsidR="00DF22C0" w:rsidRPr="00E57A35">
        <w:rPr>
          <w:bCs/>
          <w:color w:val="auto"/>
          <w:szCs w:val="24"/>
          <w:lang w:val="sr-Cyrl-CS"/>
        </w:rPr>
        <w:t xml:space="preserve"> сам производи или услуге које  извршава</w:t>
      </w:r>
      <w:r w:rsidR="00EB2ECC" w:rsidRPr="00E57A35">
        <w:rPr>
          <w:bCs/>
          <w:color w:val="auto"/>
          <w:szCs w:val="24"/>
          <w:lang w:val="sr-Cyrl-CS"/>
        </w:rPr>
        <w:t>.</w:t>
      </w:r>
    </w:p>
    <w:p w:rsidR="00EF4D78" w:rsidRPr="00E57A35" w:rsidRDefault="00DF22C0" w:rsidP="007320B1">
      <w:pPr>
        <w:spacing w:after="0" w:line="240" w:lineRule="auto"/>
        <w:ind w:left="0" w:firstLine="360"/>
        <w:rPr>
          <w:color w:val="auto"/>
          <w:szCs w:val="24"/>
        </w:rPr>
      </w:pPr>
      <w:r w:rsidRPr="00E57A35">
        <w:rPr>
          <w:bCs/>
          <w:color w:val="auto"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E57A35">
        <w:rPr>
          <w:bCs/>
          <w:color w:val="auto"/>
          <w:szCs w:val="24"/>
        </w:rPr>
        <w:t>.</w:t>
      </w:r>
    </w:p>
    <w:p w:rsidR="00EF4D78" w:rsidRPr="00E57A35" w:rsidRDefault="00EF4D78" w:rsidP="00EF4D78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D71706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ОБАВЕЗНА ДОКУМЕНТАЦИЈА УЗ ПРИЈАВУ НА ЈАВНИ </w:t>
      </w:r>
      <w:r w:rsidR="00BA2C24" w:rsidRPr="00E57A35">
        <w:rPr>
          <w:color w:val="auto"/>
          <w:szCs w:val="24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7320B1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Пријава на јавни </w:t>
      </w:r>
      <w:r w:rsidR="001A2204" w:rsidRPr="00E57A35">
        <w:rPr>
          <w:color w:val="auto"/>
          <w:szCs w:val="24"/>
          <w:lang w:val="sr-Cyrl-CS"/>
        </w:rPr>
        <w:t xml:space="preserve">позив </w:t>
      </w:r>
      <w:r w:rsidR="00E815A8" w:rsidRPr="00E57A35">
        <w:rPr>
          <w:color w:val="auto"/>
          <w:szCs w:val="24"/>
          <w:lang w:val="sr-Cyrl-CS"/>
        </w:rPr>
        <w:t>обавезно</w:t>
      </w:r>
      <w:r w:rsidRPr="00E57A35">
        <w:rPr>
          <w:color w:val="auto"/>
          <w:szCs w:val="24"/>
          <w:lang w:val="sr-Cyrl-CS"/>
        </w:rPr>
        <w:t>садржи</w:t>
      </w:r>
      <w:r w:rsidR="00EF4D78" w:rsidRPr="00E57A35">
        <w:rPr>
          <w:color w:val="auto"/>
          <w:szCs w:val="24"/>
        </w:rPr>
        <w:t>:</w:t>
      </w:r>
    </w:p>
    <w:p w:rsidR="00EF4D78" w:rsidRPr="00E57A35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</w:p>
    <w:p w:rsidR="007320B1" w:rsidRPr="00E57A35" w:rsidRDefault="007320B1" w:rsidP="1DB98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потписан и попуњен Пријавни образац за </w:t>
      </w:r>
      <w:r w:rsidR="13C988B9" w:rsidRPr="1DB9880B">
        <w:rPr>
          <w:color w:val="auto"/>
          <w:lang w:val="sr-Cyrl-CS"/>
        </w:rPr>
        <w:t>суфинансирање</w:t>
      </w:r>
      <w:r w:rsidRPr="1DB9880B">
        <w:rPr>
          <w:color w:val="auto"/>
          <w:lang w:val="sr-Cyrl-CS"/>
        </w:rPr>
        <w:t xml:space="preserve"> мера енергетске ефикасности (Прилог 1)  са попуњеним подацима о мери</w:t>
      </w:r>
      <w:r w:rsidR="00E815A8" w:rsidRPr="1DB9880B">
        <w:rPr>
          <w:color w:val="auto"/>
          <w:lang w:val="sr-Cyrl-CS"/>
        </w:rPr>
        <w:t>/пакету</w:t>
      </w:r>
      <w:r w:rsidRPr="1DB9880B">
        <w:rPr>
          <w:color w:val="auto"/>
          <w:lang w:val="sr-Cyrl-CS"/>
        </w:rPr>
        <w:t xml:space="preserve"> за кој</w:t>
      </w:r>
      <w:r w:rsidR="00E815A8" w:rsidRPr="1DB9880B">
        <w:rPr>
          <w:color w:val="auto"/>
          <w:lang w:val="sr-Cyrl-CS"/>
        </w:rPr>
        <w:t>и</w:t>
      </w:r>
      <w:r w:rsidRPr="1DB9880B">
        <w:rPr>
          <w:color w:val="auto"/>
          <w:lang w:val="sr-Cyrl-CS"/>
        </w:rPr>
        <w:t xml:space="preserve"> се конкурише и о стању грађевинских(фасадних) елемената и грејног система објекта;</w:t>
      </w:r>
    </w:p>
    <w:p w:rsidR="00807B68" w:rsidRPr="005F2821" w:rsidRDefault="00667DBD" w:rsidP="00CB7A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доказо</w:t>
      </w:r>
      <w:r w:rsidR="008A671B" w:rsidRPr="005F2821">
        <w:rPr>
          <w:color w:val="auto"/>
          <w:szCs w:val="24"/>
          <w:lang w:val="sr-Cyrl-CS"/>
        </w:rPr>
        <w:t>власништв</w:t>
      </w:r>
      <w:r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</w:p>
    <w:p w:rsidR="00C57B9A" w:rsidRDefault="002254A5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 xml:space="preserve">Извод из листа непокретности/ уговор о купопродаји/уговор о поклону/правноснажно оставинско решење или други одговарајући документ </w:t>
      </w:r>
      <w:bookmarkStart w:id="4" w:name="_Hlk162868131"/>
      <w:r w:rsidRPr="005F2821">
        <w:rPr>
          <w:color w:val="auto"/>
          <w:szCs w:val="24"/>
          <w:lang w:val="sr-Cyrl-CS"/>
        </w:rPr>
        <w:t xml:space="preserve">из кога </w:t>
      </w:r>
      <w:r w:rsidR="00054762">
        <w:rPr>
          <w:color w:val="auto"/>
          <w:szCs w:val="24"/>
          <w:lang w:val="sr-Cyrl-CS"/>
        </w:rPr>
        <w:t xml:space="preserve">се </w:t>
      </w:r>
      <w:r w:rsidRPr="005F2821">
        <w:rPr>
          <w:color w:val="auto"/>
          <w:szCs w:val="24"/>
          <w:lang w:val="sr-Cyrl-CS"/>
        </w:rPr>
        <w:t xml:space="preserve">несумњиво </w:t>
      </w:r>
      <w:r w:rsidR="00054762">
        <w:rPr>
          <w:color w:val="auto"/>
          <w:szCs w:val="24"/>
          <w:lang w:val="sr-Cyrl-CS"/>
        </w:rPr>
        <w:t xml:space="preserve">може утврдити </w:t>
      </w:r>
      <w:r w:rsidRPr="005F2821">
        <w:rPr>
          <w:color w:val="auto"/>
          <w:szCs w:val="24"/>
          <w:lang w:val="sr-Cyrl-CS"/>
        </w:rPr>
        <w:t>власник објекта</w:t>
      </w:r>
      <w:bookmarkEnd w:id="4"/>
      <w:r w:rsidR="00370EAB" w:rsidRPr="005F2821">
        <w:rPr>
          <w:color w:val="auto"/>
          <w:szCs w:val="24"/>
          <w:lang w:val="sr-Cyrl-CS"/>
        </w:rPr>
        <w:t>,</w:t>
      </w:r>
    </w:p>
    <w:p w:rsidR="002254A5" w:rsidRPr="005F2821" w:rsidRDefault="00801CC7" w:rsidP="37CE7D14">
      <w:pPr>
        <w:pStyle w:val="ListParagraph"/>
        <w:numPr>
          <w:ilvl w:val="1"/>
          <w:numId w:val="5"/>
        </w:numPr>
        <w:rPr>
          <w:color w:val="auto"/>
          <w:lang w:val="sr-Cyrl-CS"/>
        </w:rPr>
      </w:pPr>
      <w:r>
        <w:rPr>
          <w:color w:val="auto"/>
          <w:lang w:val="sr-Cyrl-CS"/>
        </w:rPr>
        <w:t>Уколико</w:t>
      </w:r>
      <w:r w:rsidRPr="00801CC7">
        <w:rPr>
          <w:color w:val="auto"/>
          <w:lang w:val="sr-Cyrl-CS"/>
        </w:rPr>
        <w:t xml:space="preserve"> више лица имају право сусвојине на објекту, потребно је доставити изјаве сагласности свих сувла</w:t>
      </w:r>
      <w:r w:rsidR="00E02ADD">
        <w:rPr>
          <w:color w:val="auto"/>
          <w:lang w:val="sr-Cyrl-CS"/>
        </w:rPr>
        <w:t>с</w:t>
      </w:r>
      <w:r w:rsidRPr="00801CC7">
        <w:rPr>
          <w:color w:val="auto"/>
          <w:lang w:val="sr-Cyrl-CS"/>
        </w:rPr>
        <w:t>ника објекта, приликом пријаве.</w:t>
      </w:r>
      <w:r w:rsidR="00C57B9A" w:rsidRPr="37CE7D14">
        <w:rPr>
          <w:color w:val="auto"/>
          <w:lang w:val="sr-Cyrl-CS"/>
        </w:rPr>
        <w:t>,</w:t>
      </w:r>
    </w:p>
    <w:p w:rsidR="00370EAB" w:rsidRPr="005F2821" w:rsidRDefault="00370EAB" w:rsidP="005F28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Pr="005F2821">
        <w:rPr>
          <w:color w:val="auto"/>
          <w:szCs w:val="24"/>
          <w:lang w:val="sr-Cyrl-CS"/>
        </w:rPr>
        <w:t xml:space="preserve">колико пријаву подноси корисник објекта, неопходно је да достави пријаву </w:t>
      </w:r>
      <w:r w:rsidR="00054762">
        <w:rPr>
          <w:color w:val="auto"/>
          <w:szCs w:val="24"/>
          <w:lang w:val="sr-Cyrl-CS"/>
        </w:rPr>
        <w:t>пребивалишта</w:t>
      </w:r>
      <w:r w:rsidRPr="005F2821">
        <w:rPr>
          <w:color w:val="auto"/>
          <w:szCs w:val="24"/>
          <w:lang w:val="sr-Cyrl-CS"/>
        </w:rPr>
        <w:t xml:space="preserve"> на адреси објекта</w:t>
      </w:r>
      <w:r w:rsidR="00C57B9A">
        <w:rPr>
          <w:color w:val="auto"/>
          <w:szCs w:val="24"/>
          <w:lang w:val="sr-Cyrl-CS"/>
        </w:rPr>
        <w:t xml:space="preserve"> који пријављује</w:t>
      </w:r>
      <w:r w:rsidRPr="005F2821">
        <w:rPr>
          <w:color w:val="auto"/>
          <w:szCs w:val="24"/>
          <w:lang w:val="sr-Cyrl-CS"/>
        </w:rPr>
        <w:t xml:space="preserve"> и писану сагласност власника објекта;</w:t>
      </w:r>
    </w:p>
    <w:p w:rsidR="00CB7A16" w:rsidRPr="005F2821" w:rsidRDefault="00370EAB" w:rsidP="00370E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:rsidR="00CB7A16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>, или</w:t>
      </w:r>
    </w:p>
    <w:p w:rsidR="00370EAB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Р</w:t>
      </w:r>
      <w:r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E8611B" w:rsidRPr="005F2821">
        <w:rPr>
          <w:color w:val="auto"/>
          <w:szCs w:val="24"/>
          <w:lang w:val="sr-Cyrl-CS"/>
        </w:rPr>
        <w:t>, или</w:t>
      </w:r>
    </w:p>
    <w:p w:rsidR="00807B68" w:rsidRDefault="7EC01811" w:rsidP="2167708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FF0000"/>
          <w:lang w:val="sr-Cyrl-CS"/>
        </w:rPr>
      </w:pPr>
      <w:r w:rsidRPr="32DCF864">
        <w:rPr>
          <w:color w:val="auto"/>
          <w:lang w:val="sr-Cyrl-CS"/>
        </w:rPr>
        <w:t>Извод из листа непокретности из кога произилази да је објекат уписан у складу са прописима о изградњи</w:t>
      </w:r>
      <w:r w:rsidR="401901C9" w:rsidRPr="32DCF864">
        <w:rPr>
          <w:color w:val="auto"/>
          <w:lang w:val="sr-Cyrl-CS"/>
        </w:rPr>
        <w:t xml:space="preserve"> или</w:t>
      </w:r>
    </w:p>
    <w:p w:rsidR="1E076A70" w:rsidRDefault="00130F2D" w:rsidP="32DCF864">
      <w:pPr>
        <w:pStyle w:val="ListParagraph"/>
        <w:numPr>
          <w:ilvl w:val="1"/>
          <w:numId w:val="11"/>
        </w:numPr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</w:rPr>
        <w:t>И</w:t>
      </w:r>
      <w:r w:rsidR="1E076A70" w:rsidRPr="32DCF864">
        <w:rPr>
          <w:color w:val="auto"/>
          <w:szCs w:val="24"/>
          <w:lang w:val="sr-Cyrl-CS"/>
        </w:rPr>
        <w:t xml:space="preserve">звод </w:t>
      </w:r>
      <w:r w:rsidR="26BF90CF" w:rsidRPr="32DCF864">
        <w:rPr>
          <w:color w:val="auto"/>
          <w:lang w:val="sr-Cyrl-CS"/>
        </w:rPr>
        <w:t>из листа непокретности</w:t>
      </w:r>
      <w:r w:rsidR="1E076A70" w:rsidRPr="32DCF864">
        <w:rPr>
          <w:color w:val="auto"/>
          <w:szCs w:val="24"/>
          <w:lang w:val="sr-Cyrl-CS"/>
        </w:rPr>
        <w:t xml:space="preserve"> да је објекат изграђен пре доношења прописа о изградњи објек</w:t>
      </w:r>
      <w:r w:rsidR="14AF1B88" w:rsidRPr="32DCF864">
        <w:rPr>
          <w:color w:val="auto"/>
          <w:szCs w:val="24"/>
          <w:lang w:val="sr-Cyrl-CS"/>
        </w:rPr>
        <w:t>та</w:t>
      </w:r>
    </w:p>
    <w:p w:rsidR="007320B1" w:rsidRPr="00E57A35" w:rsidRDefault="00061D3A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37CE7D14">
        <w:rPr>
          <w:color w:val="auto"/>
          <w:lang w:val="sr-Cyrl-CS"/>
        </w:rPr>
        <w:lastRenderedPageBreak/>
        <w:t>фотокопиј</w:t>
      </w:r>
      <w:r>
        <w:rPr>
          <w:color w:val="auto"/>
          <w:lang w:val="sr-Cyrl-CS"/>
        </w:rPr>
        <w:t>а</w:t>
      </w:r>
      <w:r w:rsidRPr="37CE7D14">
        <w:rPr>
          <w:color w:val="auto"/>
          <w:lang w:val="sr-Cyrl-CS"/>
        </w:rPr>
        <w:t xml:space="preserve"> личн</w:t>
      </w:r>
      <w:r>
        <w:rPr>
          <w:color w:val="auto"/>
          <w:lang w:val="sr-Cyrl-CS"/>
        </w:rPr>
        <w:t>е</w:t>
      </w:r>
      <w:r w:rsidR="00130F2D">
        <w:rPr>
          <w:color w:val="auto"/>
          <w:lang w:val="sr-Cyrl-CS"/>
        </w:rPr>
        <w:t xml:space="preserve"> </w:t>
      </w:r>
      <w:r w:rsidR="007320B1" w:rsidRPr="37CE7D14">
        <w:rPr>
          <w:color w:val="auto"/>
          <w:lang w:val="sr-Cyrl-CS"/>
        </w:rPr>
        <w:t>кар</w:t>
      </w:r>
      <w:r w:rsidR="001C0A76">
        <w:rPr>
          <w:color w:val="auto"/>
          <w:lang w:val="sr-Cyrl-CS"/>
        </w:rPr>
        <w:t>те</w:t>
      </w:r>
      <w:r w:rsidR="007320B1" w:rsidRPr="37CE7D14">
        <w:rPr>
          <w:color w:val="auto"/>
          <w:lang w:val="sr-Cyrl-CS"/>
        </w:rPr>
        <w:t xml:space="preserve"> или очитан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личн</w:t>
      </w:r>
      <w:r w:rsidR="001C0A76">
        <w:rPr>
          <w:color w:val="auto"/>
          <w:lang w:val="sr-Cyrl-CS"/>
        </w:rPr>
        <w:t>а</w:t>
      </w:r>
      <w:r w:rsidR="001C0A76" w:rsidRPr="37CE7D14">
        <w:rPr>
          <w:color w:val="auto"/>
          <w:lang w:val="sr-Cyrl-CS"/>
        </w:rPr>
        <w:t>карт</w:t>
      </w:r>
      <w:r w:rsidR="001C0A76">
        <w:rPr>
          <w:color w:val="auto"/>
          <w:lang w:val="sr-Cyrl-CS"/>
        </w:rPr>
        <w:t>а подносиоца пр</w:t>
      </w:r>
      <w:r w:rsidR="003B7C0C">
        <w:rPr>
          <w:color w:val="auto"/>
          <w:lang w:val="sr-Cyrl-CS"/>
        </w:rPr>
        <w:t>ијаве</w:t>
      </w:r>
      <w:r w:rsidR="007320B1" w:rsidRPr="37CE7D14">
        <w:rPr>
          <w:color w:val="auto"/>
          <w:lang w:val="sr-Cyrl-CS"/>
        </w:rPr>
        <w:t>;</w:t>
      </w:r>
    </w:p>
    <w:p w:rsidR="007320B1" w:rsidRPr="00E57A35" w:rsidRDefault="007320B1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фотокопију рачуна за утрошену електричну енергију</w:t>
      </w:r>
      <w:r w:rsidR="00A818E8" w:rsidRPr="1DB9880B">
        <w:rPr>
          <w:color w:val="auto"/>
          <w:lang w:val="sr-Cyrl-CS"/>
        </w:rPr>
        <w:t xml:space="preserve"> у претходном месецу</w:t>
      </w:r>
      <w:r w:rsidRPr="1DB9880B">
        <w:rPr>
          <w:color w:val="auto"/>
          <w:lang w:val="sr-Cyrl-CS"/>
        </w:rPr>
        <w:t xml:space="preserve">, ради доказа да се у пријављеном стамбеном објекту </w:t>
      </w:r>
      <w:r w:rsidR="00A818E8" w:rsidRPr="1DB9880B">
        <w:rPr>
          <w:color w:val="auto"/>
          <w:lang w:val="sr-Cyrl-CS"/>
        </w:rPr>
        <w:t>станује</w:t>
      </w:r>
      <w:r w:rsidR="0089104A" w:rsidRPr="1DB9880B">
        <w:rPr>
          <w:color w:val="auto"/>
          <w:lang w:val="sr-Cyrl-CS"/>
        </w:rPr>
        <w:t>током целе године</w:t>
      </w:r>
      <w:r w:rsidRPr="1DB9880B">
        <w:rPr>
          <w:color w:val="auto"/>
          <w:lang w:val="sr-Cyrl-CS"/>
        </w:rPr>
        <w:t xml:space="preserve"> (минимална потрошња не може бити мања од </w:t>
      </w:r>
      <w:r w:rsidR="00EC5B81" w:rsidRPr="1DB9880B">
        <w:rPr>
          <w:color w:val="auto"/>
          <w:lang w:val="sr-Cyrl-CS"/>
        </w:rPr>
        <w:t>10</w:t>
      </w:r>
      <w:r w:rsidRPr="1DB9880B">
        <w:rPr>
          <w:color w:val="auto"/>
          <w:lang w:val="sr-Cyrl-CS"/>
        </w:rPr>
        <w:t>0 kWh месечно)</w:t>
      </w:r>
      <w:r w:rsidR="00237F32" w:rsidRPr="1DB9880B">
        <w:rPr>
          <w:color w:val="auto"/>
          <w:lang w:val="sr-Cyrl-CS"/>
        </w:rPr>
        <w:t>;</w:t>
      </w:r>
    </w:p>
    <w:p w:rsidR="007320B1" w:rsidRDefault="00370EAB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iCs/>
          <w:color w:val="auto"/>
          <w:lang w:val="sr-Cyrl-CS"/>
        </w:rPr>
        <w:t>За меру</w:t>
      </w:r>
      <w:r w:rsidRPr="00370EAB">
        <w:rPr>
          <w:iCs/>
          <w:color w:val="auto"/>
          <w:lang w:val="sr-Cyrl-CS"/>
        </w:rPr>
        <w:t>из поглавља I. тачкa 4) Јавног позива</w:t>
      </w:r>
      <w:r>
        <w:rPr>
          <w:iCs/>
          <w:color w:val="auto"/>
          <w:lang w:val="sr-Cyrl-CS"/>
        </w:rPr>
        <w:t xml:space="preserve">  решење о одобрењу</w:t>
      </w:r>
      <w:r w:rsidR="001123D5">
        <w:rPr>
          <w:iCs/>
          <w:color w:val="auto"/>
          <w:lang w:val="sr-Cyrl-CS"/>
        </w:rPr>
        <w:t xml:space="preserve"> извођења радова</w:t>
      </w:r>
      <w:r>
        <w:rPr>
          <w:iCs/>
          <w:color w:val="auto"/>
          <w:lang w:val="sr-Cyrl-CS"/>
        </w:rPr>
        <w:t xml:space="preserve"> или неки други акт којим надлежни орган одобрава извођење радова на унутрашњој гасној инсталацији </w:t>
      </w:r>
      <w:r w:rsidRPr="00E57A35">
        <w:rPr>
          <w:iCs/>
          <w:color w:val="auto"/>
          <w:lang w:val="sr-Cyrl-CS"/>
        </w:rPr>
        <w:t>доновог котла који се уграђује</w:t>
      </w:r>
      <w:r w:rsidR="00237F32" w:rsidRPr="00E57A35">
        <w:rPr>
          <w:color w:val="auto"/>
          <w:szCs w:val="24"/>
          <w:lang w:val="sr-Cyrl-CS"/>
        </w:rPr>
        <w:t>;</w:t>
      </w:r>
    </w:p>
    <w:p w:rsidR="00F1266D" w:rsidRPr="00F1266D" w:rsidRDefault="00F1266D" w:rsidP="264D8FE5">
      <w:pPr>
        <w:pStyle w:val="ListParagraph"/>
        <w:numPr>
          <w:ilvl w:val="0"/>
          <w:numId w:val="11"/>
        </w:numPr>
        <w:rPr>
          <w:color w:val="auto"/>
          <w:lang w:val="sr-Cyrl-CS"/>
        </w:rPr>
      </w:pPr>
      <w:r w:rsidRPr="264D8FE5">
        <w:rPr>
          <w:color w:val="auto"/>
          <w:lang w:val="sr-Cyrl-CS"/>
        </w:rPr>
        <w:t xml:space="preserve">За меру из поглавља I. тачкa 4) Јавног позива  уколико се врши замена постојећег </w:t>
      </w:r>
      <w:r w:rsidR="00C73AFA" w:rsidRPr="264D8FE5">
        <w:rPr>
          <w:color w:val="auto"/>
          <w:lang w:val="sr-Cyrl-CS"/>
        </w:rPr>
        <w:t>котла</w:t>
      </w:r>
      <w:r w:rsidRPr="264D8FE5">
        <w:rPr>
          <w:color w:val="auto"/>
          <w:lang w:val="sr-Cyrl-CS"/>
        </w:rPr>
        <w:t xml:space="preserve">, документ (гарантни лист, рачун, фотографија типске плочице на уређају или друго) који недвосмислено </w:t>
      </w:r>
      <w:r w:rsidR="00973BC4" w:rsidRPr="264D8FE5">
        <w:rPr>
          <w:color w:val="auto"/>
          <w:lang w:val="sr-Cyrl-CS"/>
        </w:rPr>
        <w:t>д</w:t>
      </w:r>
      <w:r w:rsidRPr="264D8FE5">
        <w:rPr>
          <w:color w:val="auto"/>
          <w:lang w:val="sr-Cyrl-CS"/>
        </w:rPr>
        <w:t>оказује</w:t>
      </w:r>
      <w:r w:rsidR="00DA0997" w:rsidRPr="264D8FE5">
        <w:rPr>
          <w:color w:val="auto"/>
          <w:lang w:val="sr-Cyrl-CS"/>
        </w:rPr>
        <w:t xml:space="preserve"> на основу датум</w:t>
      </w:r>
      <w:r w:rsidR="009A6F3B" w:rsidRPr="264D8FE5">
        <w:rPr>
          <w:color w:val="auto"/>
          <w:lang w:val="sr-Cyrl-CS"/>
        </w:rPr>
        <w:t>а</w:t>
      </w:r>
      <w:r w:rsidR="00DA0997" w:rsidRPr="264D8FE5">
        <w:rPr>
          <w:color w:val="auto"/>
          <w:lang w:val="sr-Cyrl-CS"/>
        </w:rPr>
        <w:t xml:space="preserve"> производње или уградње</w:t>
      </w:r>
      <w:r w:rsidRPr="264D8FE5">
        <w:rPr>
          <w:color w:val="auto"/>
          <w:lang w:val="sr-Cyrl-CS"/>
        </w:rPr>
        <w:t xml:space="preserve"> да је уграђен у периоду дужем од </w:t>
      </w:r>
      <w:r w:rsidR="00802D58" w:rsidRPr="264D8FE5">
        <w:rPr>
          <w:color w:val="auto"/>
          <w:lang w:val="sr-Latn-CS"/>
        </w:rPr>
        <w:t>15</w:t>
      </w:r>
      <w:r w:rsidRPr="264D8FE5">
        <w:rPr>
          <w:color w:val="auto"/>
          <w:lang w:val="sr-Cyrl-CS"/>
        </w:rPr>
        <w:t xml:space="preserve"> година од</w:t>
      </w:r>
      <w:r w:rsidR="40F62E66" w:rsidRPr="264D8FE5">
        <w:rPr>
          <w:color w:val="auto"/>
          <w:lang w:val="sr-Cyrl-CS"/>
        </w:rPr>
        <w:t xml:space="preserve"> дана</w:t>
      </w:r>
      <w:r w:rsidRPr="264D8FE5">
        <w:rPr>
          <w:color w:val="auto"/>
          <w:lang w:val="sr-Cyrl-CS"/>
        </w:rPr>
        <w:t xml:space="preserve"> објављивања овог Јавног позива;</w:t>
      </w:r>
    </w:p>
    <w:p w:rsidR="007320B1" w:rsidRPr="00130F2D" w:rsidRDefault="65C91BA2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lang w:val="sr-Cyrl-CS"/>
        </w:rPr>
        <w:t xml:space="preserve">предмер и предрачун/ профактура за </w:t>
      </w:r>
      <w:r w:rsidR="0275B855" w:rsidRPr="32DCF864">
        <w:rPr>
          <w:color w:val="auto"/>
          <w:lang w:val="sr-Cyrl-CS"/>
        </w:rPr>
        <w:t xml:space="preserve">материјал и </w:t>
      </w:r>
      <w:r w:rsidRPr="32DCF864">
        <w:rPr>
          <w:color w:val="auto"/>
          <w:lang w:val="sr-Cyrl-CS"/>
        </w:rPr>
        <w:t>опрему са уградњом издата од привредног субјектаса листе директних корисника (привредних субјеката) коју је објавило/ла Град/Општина</w:t>
      </w:r>
      <w:r w:rsidR="13E112FC" w:rsidRPr="32DCF864">
        <w:rPr>
          <w:color w:val="auto"/>
          <w:lang w:val="sr-Cyrl-CS"/>
        </w:rPr>
        <w:t>,</w:t>
      </w:r>
      <w:r w:rsidR="61670568" w:rsidRPr="32DCF864">
        <w:rPr>
          <w:color w:val="auto"/>
          <w:lang w:val="sr-Cyrl-CS"/>
        </w:rPr>
        <w:t xml:space="preserve"> издат</w:t>
      </w:r>
      <w:r w:rsidR="13E112FC" w:rsidRPr="32DCF864">
        <w:rPr>
          <w:color w:val="auto"/>
          <w:lang w:val="sr-Cyrl-CS"/>
        </w:rPr>
        <w:t>а</w:t>
      </w:r>
      <w:r w:rsidR="61670568" w:rsidRPr="32DCF864">
        <w:rPr>
          <w:color w:val="auto"/>
          <w:lang w:val="sr-Cyrl-CS"/>
        </w:rPr>
        <w:t xml:space="preserve"> након објављивања јавног позива</w:t>
      </w:r>
      <w:r w:rsidR="220B407B" w:rsidRPr="32DCF864">
        <w:rPr>
          <w:color w:val="auto"/>
          <w:lang w:val="sr-Cyrl-CS"/>
        </w:rPr>
        <w:t xml:space="preserve">, као и атесте/извештаје који доказују испуњеност минималних услова енергетске ефикасности из одељка </w:t>
      </w:r>
      <w:r w:rsidR="220B407B" w:rsidRPr="32DCF864">
        <w:rPr>
          <w:color w:val="auto"/>
        </w:rPr>
        <w:t>I.</w:t>
      </w:r>
      <w:r w:rsidRPr="32DCF864">
        <w:rPr>
          <w:color w:val="auto"/>
          <w:lang w:val="sr-Cyrl-CS"/>
        </w:rPr>
        <w:t>;</w:t>
      </w:r>
    </w:p>
    <w:p w:rsidR="00B03E4F" w:rsidRPr="00E57A35" w:rsidRDefault="00B03E4F" w:rsidP="00B03E4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</w:rPr>
        <w:t>доказ да су измирени доспели локални јавни приходи или да нема доспелих неизмирених обавеза у складу са решењем о одлагању дугованог пореза (уверење ЛПА Општинске управе општине Топола).</w:t>
      </w:r>
    </w:p>
    <w:p w:rsidR="00130F2D" w:rsidRPr="00B03E4F" w:rsidRDefault="00130F2D" w:rsidP="00B03E4F">
      <w:pPr>
        <w:autoSpaceDE w:val="0"/>
        <w:autoSpaceDN w:val="0"/>
        <w:adjustRightInd w:val="0"/>
        <w:spacing w:after="0" w:line="259" w:lineRule="auto"/>
        <w:ind w:left="0" w:firstLine="0"/>
        <w:rPr>
          <w:color w:val="auto"/>
          <w:szCs w:val="24"/>
          <w:lang w:val="sr-Cyrl-CS"/>
        </w:rPr>
      </w:pPr>
    </w:p>
    <w:p w:rsidR="008E36F8" w:rsidRDefault="008E36F8" w:rsidP="007320B1">
      <w:pPr>
        <w:spacing w:after="0" w:line="240" w:lineRule="auto"/>
        <w:rPr>
          <w:color w:val="auto"/>
          <w:szCs w:val="24"/>
          <w:lang w:val="sr-Cyrl-CS"/>
        </w:rPr>
      </w:pPr>
      <w:bookmarkStart w:id="5" w:name="_Hlk75026550"/>
    </w:p>
    <w:p w:rsidR="007320B1" w:rsidRDefault="00E8611B" w:rsidP="005F2821">
      <w:pPr>
        <w:spacing w:after="0" w:line="240" w:lineRule="auto"/>
        <w:ind w:firstLine="647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Напомена: грађани нису у обавези да достављају документацију која је јавно доступна (нпр. Извод из листа непокретности).</w:t>
      </w:r>
    </w:p>
    <w:p w:rsidR="00E8611B" w:rsidRPr="00E57A35" w:rsidRDefault="00E8611B" w:rsidP="007320B1">
      <w:pPr>
        <w:spacing w:after="0" w:line="240" w:lineRule="auto"/>
        <w:rPr>
          <w:color w:val="auto"/>
          <w:szCs w:val="24"/>
          <w:lang w:val="sr-Cyrl-CS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V</w:t>
      </w:r>
      <w:r w:rsidR="00B52A4C" w:rsidRPr="00E57A35">
        <w:rPr>
          <w:noProof/>
          <w:color w:val="auto"/>
          <w:szCs w:val="24"/>
        </w:rPr>
        <w:t>I</w:t>
      </w:r>
      <w:r w:rsidR="00D71706" w:rsidRPr="00E57A35">
        <w:rPr>
          <w:noProof/>
          <w:color w:val="auto"/>
          <w:szCs w:val="24"/>
        </w:rPr>
        <w:t>I</w:t>
      </w:r>
      <w:r w:rsidR="005504FB" w:rsidRPr="00E57A35">
        <w:rPr>
          <w:noProof/>
          <w:color w:val="auto"/>
          <w:szCs w:val="24"/>
        </w:rPr>
        <w:t>I</w:t>
      </w:r>
      <w:r w:rsidR="00D71706" w:rsidRPr="00E57A35">
        <w:rPr>
          <w:noProof/>
          <w:color w:val="auto"/>
          <w:szCs w:val="24"/>
        </w:rPr>
        <w:t>.</w:t>
      </w:r>
      <w:bookmarkEnd w:id="5"/>
      <w:r w:rsidRPr="00E57A35">
        <w:rPr>
          <w:color w:val="auto"/>
          <w:szCs w:val="24"/>
        </w:rPr>
        <w:t xml:space="preserve"> ПРЕУЗИМАЊЕ ДОКУМЕНТАЦИЈЕ ЗА ЈАВНИ </w:t>
      </w:r>
      <w:r w:rsidR="001A2204" w:rsidRPr="00E57A35">
        <w:rPr>
          <w:color w:val="auto"/>
          <w:szCs w:val="24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1C06C5" w:rsidRPr="00E57A35" w:rsidRDefault="001C06C5" w:rsidP="001C06C5">
      <w:pPr>
        <w:spacing w:after="0" w:line="240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 w:rsidR="00EF4D78" w:rsidRPr="1DB9880B">
        <w:rPr>
          <w:color w:val="auto"/>
        </w:rPr>
        <w:t>Конкурсна</w:t>
      </w:r>
      <w:r w:rsidR="00F06281">
        <w:rPr>
          <w:color w:val="auto"/>
        </w:rPr>
        <w:t xml:space="preserve"> </w:t>
      </w:r>
      <w:r w:rsidR="00EF4D78" w:rsidRPr="1DB9880B">
        <w:rPr>
          <w:color w:val="auto"/>
        </w:rPr>
        <w:t xml:space="preserve"> документација за Јавни </w:t>
      </w:r>
      <w:r w:rsidR="008A671B" w:rsidRPr="00CA5128">
        <w:rPr>
          <w:color w:val="auto"/>
        </w:rPr>
        <w:t xml:space="preserve">позив </w:t>
      </w:r>
      <w:r w:rsidR="00EF4D78" w:rsidRPr="1DB9880B">
        <w:rPr>
          <w:color w:val="auto"/>
        </w:rPr>
        <w:t>може се преузети на интернетстраници Општине</w:t>
      </w:r>
      <w:r w:rsidR="00F06281">
        <w:rPr>
          <w:color w:val="auto"/>
        </w:rPr>
        <w:t xml:space="preserve"> Топола</w:t>
      </w:r>
      <w:r w:rsidR="00EF4D78" w:rsidRPr="1DB9880B">
        <w:rPr>
          <w:color w:val="auto"/>
        </w:rPr>
        <w:t>, или на пријавници општине</w:t>
      </w:r>
      <w:r w:rsidR="00FF35C5" w:rsidRPr="00CA5128">
        <w:rPr>
          <w:color w:val="auto"/>
        </w:rPr>
        <w:t>.</w:t>
      </w:r>
    </w:p>
    <w:p w:rsidR="006E16EA" w:rsidRPr="00E57A35" w:rsidRDefault="006E16EA" w:rsidP="00CA5128">
      <w:pPr>
        <w:spacing w:after="0" w:line="240" w:lineRule="auto"/>
        <w:ind w:left="0" w:firstLine="0"/>
        <w:jc w:val="left"/>
        <w:rPr>
          <w:noProof/>
          <w:color w:val="auto"/>
          <w:szCs w:val="24"/>
        </w:rPr>
      </w:pPr>
    </w:p>
    <w:p w:rsidR="00EF4D78" w:rsidRPr="00E57A35" w:rsidRDefault="005504FB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IX</w:t>
      </w:r>
      <w:r w:rsidR="00D71706" w:rsidRPr="00E57A35">
        <w:rPr>
          <w:noProof/>
          <w:color w:val="auto"/>
          <w:szCs w:val="24"/>
        </w:rPr>
        <w:t>.</w:t>
      </w:r>
      <w:r w:rsidR="00EF4D78" w:rsidRPr="00E57A35">
        <w:rPr>
          <w:color w:val="auto"/>
          <w:szCs w:val="24"/>
        </w:rPr>
        <w:t xml:space="preserve"> МЕСТО И РОК ДОСТАВЈЬАЊА ПРИЈАВА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F2767D" w:rsidRPr="00E57A35" w:rsidRDefault="00F2767D" w:rsidP="00D31AE6">
      <w:pPr>
        <w:spacing w:after="0" w:line="240" w:lineRule="auto"/>
        <w:ind w:left="0"/>
        <w:rPr>
          <w:color w:val="auto"/>
        </w:rPr>
      </w:pPr>
      <w:r w:rsidRPr="00E57A35">
        <w:rPr>
          <w:color w:val="auto"/>
          <w:szCs w:val="24"/>
        </w:rPr>
        <w:tab/>
      </w:r>
      <w:r w:rsidRPr="1DB9880B">
        <w:rPr>
          <w:color w:val="auto"/>
        </w:rPr>
        <w:t>Јавни позив ће трајати до утрошка средстава, а најдуже до</w:t>
      </w:r>
      <w:r w:rsidR="00F06281">
        <w:rPr>
          <w:color w:val="auto"/>
        </w:rPr>
        <w:t xml:space="preserve"> </w:t>
      </w:r>
      <w:r w:rsidR="7C0AB4E4" w:rsidRPr="0CBC0FDF">
        <w:rPr>
          <w:color w:val="auto"/>
        </w:rPr>
        <w:t>31.12.</w:t>
      </w:r>
      <w:r w:rsidR="748F67CD" w:rsidRPr="1DB9880B">
        <w:rPr>
          <w:color w:val="auto"/>
          <w:lang w:val="sr-Cyrl-CS"/>
        </w:rPr>
        <w:t xml:space="preserve">2024 </w:t>
      </w:r>
      <w:r w:rsidR="008A671B" w:rsidRPr="1DB9880B">
        <w:rPr>
          <w:color w:val="auto"/>
          <w:lang w:val="sr-Cyrl-CS"/>
        </w:rPr>
        <w:t>године.</w:t>
      </w:r>
    </w:p>
    <w:p w:rsidR="00EF4D78" w:rsidRPr="00E57A35" w:rsidRDefault="00EF4D78" w:rsidP="00FF6B2F">
      <w:pPr>
        <w:spacing w:after="0" w:line="240" w:lineRule="auto"/>
        <w:ind w:left="0" w:firstLine="708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Попуњени, </w:t>
      </w:r>
      <w:r w:rsidRPr="00E57A35">
        <w:rPr>
          <w:color w:val="auto"/>
        </w:rPr>
        <w:t>потписани</w:t>
      </w:r>
      <w:r w:rsidRPr="00E57A35">
        <w:rPr>
          <w:color w:val="auto"/>
          <w:szCs w:val="24"/>
        </w:rPr>
        <w:t xml:space="preserve"> и одштампани пријавни образац и документација </w:t>
      </w:r>
      <w:r w:rsidR="00F2767D" w:rsidRPr="00E57A35">
        <w:rPr>
          <w:color w:val="auto"/>
          <w:szCs w:val="24"/>
        </w:rPr>
        <w:t xml:space="preserve">из поглавља VII. Јавног </w:t>
      </w:r>
      <w:r w:rsidR="001A2204" w:rsidRPr="00E57A35">
        <w:rPr>
          <w:color w:val="auto"/>
          <w:szCs w:val="24"/>
          <w:lang w:val="sr-Cyrl-CS"/>
        </w:rPr>
        <w:t xml:space="preserve">позива </w:t>
      </w:r>
      <w:r w:rsidRPr="00E57A35">
        <w:rPr>
          <w:color w:val="auto"/>
          <w:szCs w:val="24"/>
        </w:rPr>
        <w:t>достављају се у затвореној коверти са назнаком:</w:t>
      </w:r>
    </w:p>
    <w:p w:rsidR="00EF4D78" w:rsidRPr="00E57A35" w:rsidRDefault="00EF4D78" w:rsidP="1DB9880B">
      <w:pPr>
        <w:spacing w:after="0" w:line="240" w:lineRule="auto"/>
        <w:ind w:left="0" w:firstLine="0"/>
        <w:jc w:val="center"/>
        <w:rPr>
          <w:color w:val="auto"/>
        </w:rPr>
      </w:pPr>
      <w:r w:rsidRPr="1DB9880B">
        <w:rPr>
          <w:color w:val="auto"/>
        </w:rPr>
        <w:t xml:space="preserve">„ПРИЈАВА ЗА ЈАВНИ </w:t>
      </w:r>
      <w:r w:rsidR="00777FFC" w:rsidRPr="1DB9880B">
        <w:rPr>
          <w:color w:val="auto"/>
          <w:lang w:val="sr-Cyrl-CS"/>
        </w:rPr>
        <w:t>ПОЗИВ</w:t>
      </w:r>
      <w:r w:rsidR="00777FFC" w:rsidRPr="1DB9880B">
        <w:rPr>
          <w:color w:val="auto"/>
        </w:rPr>
        <w:t>за суфинансирање мера енергетске санације породичних кућа и станова на територији општин</w:t>
      </w:r>
      <w:r w:rsidR="00F06281">
        <w:rPr>
          <w:color w:val="auto"/>
        </w:rPr>
        <w:t>е Топола</w:t>
      </w:r>
      <w:r w:rsidR="00777FFC" w:rsidRPr="1DB9880B">
        <w:rPr>
          <w:color w:val="auto"/>
        </w:rPr>
        <w:t xml:space="preserve"> за 202</w:t>
      </w:r>
      <w:r w:rsidR="665BDD5E" w:rsidRPr="1DB9880B">
        <w:rPr>
          <w:color w:val="auto"/>
        </w:rPr>
        <w:t>4</w:t>
      </w:r>
      <w:r w:rsidR="00777FFC" w:rsidRPr="1DB9880B">
        <w:rPr>
          <w:color w:val="auto"/>
        </w:rPr>
        <w:t>. годину</w:t>
      </w:r>
      <w:r w:rsidRPr="1DB9880B">
        <w:rPr>
          <w:color w:val="auto"/>
        </w:rPr>
        <w:t xml:space="preserve"> - НЕ ОТВАРАТИ”, са пуном адресом пошиљаоца на полеђини коверте.</w:t>
      </w:r>
    </w:p>
    <w:p w:rsidR="008C7D78" w:rsidRPr="00CA5128" w:rsidRDefault="07898F6B" w:rsidP="00CA5128">
      <w:pPr>
        <w:ind w:left="58" w:firstLine="650"/>
        <w:rPr>
          <w:b/>
          <w:bCs/>
          <w:u w:val="single"/>
        </w:rPr>
      </w:pPr>
      <w:r w:rsidRPr="264D8FE5">
        <w:rPr>
          <w:b/>
          <w:bCs/>
          <w:u w:val="single"/>
        </w:rPr>
        <w:t xml:space="preserve">Подношење пријава започиње десетог дана </w:t>
      </w:r>
      <w:r w:rsidR="008C7D78" w:rsidRPr="264D8FE5">
        <w:rPr>
          <w:b/>
          <w:bCs/>
          <w:u w:val="single"/>
        </w:rPr>
        <w:t xml:space="preserve">од дана објављивања Јавног позива, с тим да се дан  објављивања не урачуна у овај рок, а уколико  десети дан од дана објављивања Јавног позива пада у недељу или други дан када се по закону не ради, пријаве се подносе првог наредног радног дана,    </w:t>
      </w:r>
    </w:p>
    <w:p w:rsidR="00EF4D78" w:rsidRPr="00CA5128" w:rsidRDefault="008C7D78" w:rsidP="00CA5128">
      <w:pPr>
        <w:ind w:left="58" w:firstLine="650"/>
        <w:rPr>
          <w:color w:val="auto"/>
          <w:szCs w:val="24"/>
          <w:u w:val="single"/>
          <w:lang w:val="sr-Cyrl-CS"/>
        </w:rPr>
      </w:pPr>
      <w:r w:rsidRPr="00CA5128">
        <w:t>Све пријаве које се поднесу пре</w:t>
      </w:r>
      <w:r w:rsidR="00432D52">
        <w:rPr>
          <w:lang/>
        </w:rPr>
        <w:t xml:space="preserve"> </w:t>
      </w:r>
      <w:r w:rsidRPr="00CA5128">
        <w:t xml:space="preserve"> </w:t>
      </w:r>
      <w:r w:rsidR="00C90175" w:rsidRPr="00C90175">
        <w:rPr>
          <w:b/>
          <w:color w:val="000000" w:themeColor="text1"/>
        </w:rPr>
        <w:t>02.09.2024. године</w:t>
      </w:r>
      <w:r w:rsidR="00C90175">
        <w:rPr>
          <w:color w:val="FF0000"/>
        </w:rPr>
        <w:t xml:space="preserve"> </w:t>
      </w:r>
      <w:r w:rsidRPr="00CA5128">
        <w:t>се неће узимати у разматрањ</w:t>
      </w:r>
      <w:r w:rsidRPr="00487E9C">
        <w:t>е</w:t>
      </w:r>
      <w:r w:rsidR="00367C8E" w:rsidRPr="00487E9C">
        <w:rPr>
          <w:color w:val="auto"/>
          <w:szCs w:val="24"/>
          <w:lang w:val="sr-Cyrl-CS"/>
        </w:rPr>
        <w:t>.</w:t>
      </w:r>
    </w:p>
    <w:p w:rsidR="00EF4D78" w:rsidRPr="00E57A35" w:rsidRDefault="00F2767D" w:rsidP="00FF6B2F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  <w:r w:rsidR="00EF4D78" w:rsidRPr="00E57A35">
        <w:rPr>
          <w:color w:val="auto"/>
          <w:szCs w:val="24"/>
        </w:rPr>
        <w:t xml:space="preserve">За све додатне информације и обавештења у вези Јавног </w:t>
      </w:r>
      <w:r w:rsidR="00777FFC" w:rsidRPr="00E57A35">
        <w:rPr>
          <w:color w:val="auto"/>
          <w:lang w:val="sr-Cyrl-CS"/>
        </w:rPr>
        <w:t>позива</w:t>
      </w:r>
      <w:r w:rsidR="00EF4D78" w:rsidRPr="00E57A35">
        <w:rPr>
          <w:color w:val="auto"/>
          <w:szCs w:val="24"/>
        </w:rPr>
        <w:t xml:space="preserve"> можете се обратити на контакт телефон </w:t>
      </w:r>
      <w:r w:rsidR="008837C3">
        <w:rPr>
          <w:color w:val="auto"/>
        </w:rPr>
        <w:t>064/8614110</w:t>
      </w:r>
      <w:r w:rsidR="006E16EA" w:rsidRPr="00E57A35">
        <w:rPr>
          <w:color w:val="auto"/>
          <w:szCs w:val="24"/>
        </w:rPr>
        <w:t xml:space="preserve"> и електронску адресу: e</w:t>
      </w:r>
      <w:r w:rsidR="00EF4D78" w:rsidRPr="00E57A35">
        <w:rPr>
          <w:color w:val="auto"/>
          <w:szCs w:val="24"/>
        </w:rPr>
        <w:t xml:space="preserve">-mail: </w:t>
      </w:r>
      <w:r w:rsidR="008837C3">
        <w:rPr>
          <w:color w:val="auto"/>
        </w:rPr>
        <w:t>gradjevinskainspekcija@topola.com.</w:t>
      </w:r>
    </w:p>
    <w:p w:rsidR="00F2767D" w:rsidRPr="00E57A35" w:rsidRDefault="00EF4D78" w:rsidP="00F2767D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</w:p>
    <w:p w:rsidR="004D5315" w:rsidRPr="00FA40E6" w:rsidRDefault="00EF4D78" w:rsidP="00FA40E6">
      <w:pPr>
        <w:spacing w:after="0" w:line="240" w:lineRule="auto"/>
        <w:ind w:left="0" w:firstLine="708"/>
        <w:rPr>
          <w:color w:val="auto"/>
        </w:rPr>
      </w:pPr>
      <w:r w:rsidRPr="00E57A35">
        <w:rPr>
          <w:color w:val="auto"/>
          <w:szCs w:val="24"/>
        </w:rPr>
        <w:t>Сва питања и одговори биће објављени на интернет страници Општине</w:t>
      </w:r>
      <w:r w:rsidR="008837C3">
        <w:rPr>
          <w:color w:val="auto"/>
          <w:szCs w:val="24"/>
        </w:rPr>
        <w:t xml:space="preserve"> Топола</w:t>
      </w:r>
      <w:r w:rsidR="00130F2D">
        <w:rPr>
          <w:color w:val="auto"/>
          <w:szCs w:val="24"/>
        </w:rPr>
        <w:t>,www.topola.rs</w:t>
      </w:r>
      <w:r w:rsidR="00DC22F2" w:rsidRPr="00E57A35">
        <w:rPr>
          <w:color w:val="auto"/>
          <w:szCs w:val="24"/>
          <w:lang w:val="sr-Cyrl-CS"/>
        </w:rPr>
        <w:t>.</w:t>
      </w:r>
    </w:p>
    <w:p w:rsid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D5315" w:rsidRP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11C5C" w:rsidRPr="00E57A35" w:rsidRDefault="00411C5C" w:rsidP="00411C5C">
      <w:pPr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X</w:t>
      </w:r>
      <w:r w:rsidRPr="00E57A35">
        <w:rPr>
          <w:color w:val="auto"/>
          <w:szCs w:val="24"/>
        </w:rPr>
        <w:t>. УТВРЂИВАЊЕ ИСПУЊЕНОСТИ УСЛОВА ЗА ДОДЕЛУ СРЕДСТАВА</w:t>
      </w:r>
    </w:p>
    <w:p w:rsidR="00411C5C" w:rsidRPr="00E57A35" w:rsidRDefault="00411C5C" w:rsidP="00411C5C">
      <w:pPr>
        <w:rPr>
          <w:color w:val="auto"/>
          <w:szCs w:val="24"/>
        </w:rPr>
      </w:pPr>
    </w:p>
    <w:p w:rsidR="00411C5C" w:rsidRPr="00E57A35" w:rsidRDefault="00411C5C" w:rsidP="00411C5C">
      <w:pPr>
        <w:ind w:firstLine="647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Комисија утврђује испуњеност услова за</w:t>
      </w:r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E57A35">
        <w:rPr>
          <w:color w:val="auto"/>
          <w:szCs w:val="24"/>
        </w:rPr>
        <w:t xml:space="preserve"> на основу прегледа поднете документације из </w:t>
      </w:r>
      <w:r w:rsidR="001B7DCB" w:rsidRPr="00E57A35">
        <w:rPr>
          <w:color w:val="auto"/>
          <w:szCs w:val="24"/>
        </w:rPr>
        <w:t>поглавља</w:t>
      </w:r>
      <w:r w:rsidRPr="00E57A35">
        <w:rPr>
          <w:color w:val="auto"/>
          <w:szCs w:val="24"/>
        </w:rPr>
        <w:t xml:space="preserve"> VI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>.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777FFC" w:rsidRPr="00E57A35">
        <w:rPr>
          <w:color w:val="auto"/>
          <w:szCs w:val="24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r w:rsidR="00777FFC" w:rsidRPr="00E57A35">
        <w:rPr>
          <w:color w:val="auto"/>
          <w:szCs w:val="24"/>
        </w:rPr>
        <w:t xml:space="preserve"> обила</w:t>
      </w:r>
      <w:r w:rsidR="00DC22F2" w:rsidRPr="00E57A35">
        <w:rPr>
          <w:color w:val="auto"/>
          <w:szCs w:val="24"/>
          <w:lang w:val="sr-Cyrl-CS"/>
        </w:rPr>
        <w:t>ска</w:t>
      </w:r>
      <w:r w:rsidR="00777FFC" w:rsidRPr="00E57A35">
        <w:rPr>
          <w:color w:val="auto"/>
          <w:szCs w:val="24"/>
        </w:rPr>
        <w:t xml:space="preserve"> ради увида у стање објекта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</w:p>
    <w:p w:rsidR="00284799" w:rsidRDefault="61D65CEF" w:rsidP="1DB54697">
      <w:pPr>
        <w:spacing w:after="0"/>
        <w:ind w:left="-3" w:firstLine="723"/>
        <w:rPr>
          <w:color w:val="000000" w:themeColor="text1"/>
          <w:szCs w:val="24"/>
        </w:rPr>
      </w:pPr>
      <w:r w:rsidRPr="1DB54697">
        <w:rPr>
          <w:color w:val="000000" w:themeColor="text1"/>
          <w:szCs w:val="24"/>
        </w:rPr>
        <w:t xml:space="preserve"> Бесповратна средства се додељују према критеријуму редоследа пријема пријава (узима се у обзир датум и време пријема пријаве) које у складу са ставом 1. овог одељка испуњавају услове Јавног позива.</w:t>
      </w:r>
    </w:p>
    <w:p w:rsidR="00EF4D78" w:rsidRPr="00E57A35" w:rsidRDefault="00411C5C" w:rsidP="00FF6B2F">
      <w:pPr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У току поступка утврђивања испуњености услова Комисија можеод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E57A35">
        <w:rPr>
          <w:color w:val="auto"/>
          <w:szCs w:val="24"/>
        </w:rPr>
        <w:t>, према потреби, затражи</w:t>
      </w:r>
      <w:r w:rsidR="00DC22F2" w:rsidRPr="00E57A35">
        <w:rPr>
          <w:color w:val="auto"/>
          <w:szCs w:val="24"/>
          <w:lang w:val="sr-Cyrl-CS"/>
        </w:rPr>
        <w:t>ти</w:t>
      </w:r>
      <w:r w:rsidRPr="00E57A35">
        <w:rPr>
          <w:color w:val="auto"/>
          <w:szCs w:val="24"/>
        </w:rPr>
        <w:t xml:space="preserve"> додатну документацију и информације.</w:t>
      </w:r>
    </w:p>
    <w:p w:rsidR="00BA6AFD" w:rsidRPr="00E57A35" w:rsidRDefault="00411C5C" w:rsidP="00CA5128">
      <w:pPr>
        <w:pStyle w:val="Heading1"/>
        <w:spacing w:after="15"/>
        <w:ind w:right="12"/>
        <w:rPr>
          <w:rFonts w:cs="Times New Roman"/>
        </w:rPr>
      </w:pPr>
      <w:r w:rsidRPr="00E57A35">
        <w:rPr>
          <w:rFonts w:cs="Times New Roman"/>
          <w:szCs w:val="24"/>
          <w:lang w:val="sr-Latn-CS"/>
        </w:rPr>
        <w:t>X</w:t>
      </w:r>
      <w:r w:rsidR="005504FB" w:rsidRPr="00E57A35">
        <w:rPr>
          <w:rFonts w:cs="Times New Roman"/>
          <w:szCs w:val="24"/>
          <w:lang w:val="sr-Latn-CS"/>
        </w:rPr>
        <w:t>I</w:t>
      </w:r>
      <w:r w:rsidRPr="00E57A35">
        <w:rPr>
          <w:rFonts w:cs="Times New Roman"/>
          <w:szCs w:val="24"/>
        </w:rPr>
        <w:t xml:space="preserve">. </w:t>
      </w:r>
      <w:r w:rsidRPr="00E57A35">
        <w:rPr>
          <w:rFonts w:cs="Times New Roman"/>
          <w:lang w:val="sr-Cyrl-CS"/>
        </w:rPr>
        <w:t xml:space="preserve">ОДОБРАВАЊЕ </w:t>
      </w:r>
      <w:r w:rsidR="00C32AA1" w:rsidRPr="00E57A35">
        <w:rPr>
          <w:rFonts w:cs="Times New Roman"/>
          <w:lang w:val="sr-Cyrl-CS"/>
        </w:rPr>
        <w:t xml:space="preserve">БЕСПОВРАТНИХ </w:t>
      </w:r>
      <w:r w:rsidRPr="00E57A35">
        <w:rPr>
          <w:rFonts w:cs="Times New Roman"/>
          <w:lang w:val="sr-Cyrl-CS"/>
        </w:rPr>
        <w:t>СРЕДСТАВА</w:t>
      </w:r>
      <w:r w:rsidR="00EF4D78" w:rsidRPr="00E57A35">
        <w:rPr>
          <w:rFonts w:cs="Times New Roman"/>
          <w:szCs w:val="22"/>
          <w:lang w:val="sr-Cyrl-CS"/>
        </w:rPr>
        <w:t xml:space="preserve"> ЗА </w:t>
      </w:r>
      <w:r w:rsidRPr="00E57A35">
        <w:rPr>
          <w:rFonts w:cs="Times New Roman"/>
          <w:lang w:val="sr-Cyrl-CS"/>
        </w:rPr>
        <w:t>ФИНАНСИРАЊЕ</w:t>
      </w:r>
      <w:r w:rsidR="00EF4D78" w:rsidRPr="00E57A35">
        <w:rPr>
          <w:rFonts w:cs="Times New Roman"/>
          <w:szCs w:val="22"/>
          <w:lang w:val="sr-Cyrl-CS"/>
        </w:rPr>
        <w:t xml:space="preserve"> ПРОЈЕКАТА</w:t>
      </w:r>
      <w:r w:rsidR="00C32AA1" w:rsidRPr="00E57A35">
        <w:rPr>
          <w:rFonts w:cs="Times New Roman"/>
          <w:lang w:val="sr-Cyrl-CS"/>
        </w:rPr>
        <w:t xml:space="preserve"> ЕНЕРГЕТСКЕ САНАЦИЈЕ</w:t>
      </w:r>
    </w:p>
    <w:p w:rsidR="00BA6AFD" w:rsidRPr="00E57A35" w:rsidRDefault="00BA6AFD" w:rsidP="2167708E">
      <w:pPr>
        <w:spacing w:after="0" w:line="240" w:lineRule="auto"/>
        <w:ind w:left="-17" w:firstLine="567"/>
        <w:rPr>
          <w:color w:val="auto"/>
          <w:sz w:val="22"/>
          <w:lang w:val="sr-Cyrl-CS"/>
        </w:rPr>
      </w:pPr>
      <w:r w:rsidRPr="37CE7D14">
        <w:rPr>
          <w:color w:val="auto"/>
          <w:lang w:val="sr-Cyrl-CS"/>
        </w:rPr>
        <w:t>Комисија</w:t>
      </w:r>
      <w:r w:rsidR="00411C5C" w:rsidRPr="37CE7D14">
        <w:rPr>
          <w:color w:val="auto"/>
          <w:lang w:val="sr-Cyrl-CS"/>
        </w:rPr>
        <w:t xml:space="preserve">решењем утврђује </w:t>
      </w:r>
      <w:r w:rsidR="00411C5C" w:rsidRPr="37CE7D14">
        <w:rPr>
          <w:color w:val="auto"/>
        </w:rPr>
        <w:t>испуњеност услова за доделу средстава</w:t>
      </w:r>
      <w:r w:rsidR="00411C5C" w:rsidRPr="37CE7D14">
        <w:rPr>
          <w:color w:val="auto"/>
          <w:lang w:val="sr-Cyrl-CS"/>
        </w:rPr>
        <w:t xml:space="preserve"> и обавештава подносиоц</w:t>
      </w:r>
      <w:r w:rsidR="23AB2E3E" w:rsidRPr="37CE7D14">
        <w:rPr>
          <w:color w:val="auto"/>
          <w:lang w:val="sr-Cyrl-CS"/>
        </w:rPr>
        <w:t>е</w:t>
      </w:r>
      <w:r w:rsidR="00411C5C" w:rsidRPr="37CE7D14">
        <w:rPr>
          <w:color w:val="auto"/>
          <w:lang w:val="sr-Cyrl-CS"/>
        </w:rPr>
        <w:t xml:space="preserve"> пријав</w:t>
      </w:r>
      <w:r w:rsidR="5A293729" w:rsidRPr="37CE7D14">
        <w:rPr>
          <w:color w:val="auto"/>
          <w:lang w:val="sr-Cyrl-CS"/>
        </w:rPr>
        <w:t>а</w:t>
      </w:r>
      <w:r w:rsidR="00411C5C" w:rsidRPr="37CE7D14">
        <w:rPr>
          <w:color w:val="auto"/>
        </w:rPr>
        <w:t>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 У случају одбијања приговора из става 2. овог члана подносилац пријаве има право да поднесе приговор  већу града/општине у року од 8 дана од дана пријема одлуке по приговору из става 2. овог члана и о томе обавести ЈИП.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>Одлука општинског већа је коначна.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r w:rsidR="00130F2D">
        <w:rPr>
          <w:color w:val="auto"/>
          <w:szCs w:val="24"/>
        </w:rPr>
        <w:t>www.topola.rs</w:t>
      </w:r>
      <w:r w:rsidR="00085AF9">
        <w:rPr>
          <w:color w:val="auto"/>
          <w:szCs w:val="24"/>
          <w:lang w:val="sr-Cyrl-CS"/>
        </w:rPr>
        <w:t>.</w:t>
      </w:r>
    </w:p>
    <w:p w:rsidR="00411C5C" w:rsidRPr="00E57A35" w:rsidRDefault="00411C5C" w:rsidP="001A2204">
      <w:pPr>
        <w:spacing w:after="0" w:line="240" w:lineRule="auto"/>
        <w:ind w:left="-17" w:firstLine="567"/>
        <w:rPr>
          <w:color w:val="auto"/>
          <w:lang w:val="sr-Cyrl-CS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X</w:t>
      </w:r>
      <w:r w:rsidR="00411C5C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411C5C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НАЧИН РЕАЛИЗАЦИЈЕ ДОДЕЉЕНИХ СРЕДСТАВА</w:t>
      </w:r>
    </w:p>
    <w:p w:rsidR="00411C5C" w:rsidRPr="00E57A35" w:rsidRDefault="00411C5C" w:rsidP="00C86418">
      <w:pPr>
        <w:spacing w:after="0" w:line="240" w:lineRule="auto"/>
        <w:ind w:firstLine="612"/>
        <w:rPr>
          <w:color w:val="auto"/>
          <w:szCs w:val="24"/>
        </w:rPr>
      </w:pPr>
    </w:p>
    <w:p w:rsidR="001A2204" w:rsidRPr="00E57A35" w:rsidRDefault="001A2204" w:rsidP="001A2204">
      <w:pPr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(градске општине) дефинисаних у следећим документима: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„Правилник о раду на пројекту“;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„План ангажовања заинтересованих страна“;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„План преузимања обавеза из области животне средине и социјалних питања (ESCP)“;</w:t>
      </w:r>
    </w:p>
    <w:p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62C58F50">
        <w:rPr>
          <w:color w:val="auto"/>
        </w:rPr>
        <w:t>„Оквир за управљање заштитом животне средине и социјалним утицајима пројекта (ESMF)“</w:t>
      </w:r>
      <w:r w:rsidR="0C353CAF" w:rsidRPr="62C58F50">
        <w:rPr>
          <w:color w:val="auto"/>
        </w:rPr>
        <w:t>;</w:t>
      </w:r>
    </w:p>
    <w:p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62C58F50">
        <w:rPr>
          <w:color w:val="auto"/>
        </w:rPr>
        <w:t>„Контролна листа плана за управљање животном средином и социјалним питањима (ESMP)“</w:t>
      </w:r>
      <w:r w:rsidR="1D4466C9" w:rsidRPr="62C58F50">
        <w:rPr>
          <w:color w:val="auto"/>
        </w:rPr>
        <w:t xml:space="preserve"> и</w:t>
      </w:r>
    </w:p>
    <w:p w:rsidR="3009CC1D" w:rsidRPr="00A80F98" w:rsidRDefault="3009CC1D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00A80F98">
        <w:rPr>
          <w:color w:val="auto"/>
        </w:rPr>
        <w:t>„Жалбени механизам за Пројекат“.</w:t>
      </w:r>
    </w:p>
    <w:p w:rsidR="001A2204" w:rsidRPr="00E57A35" w:rsidRDefault="001A2204" w:rsidP="1DB9880B">
      <w:pPr>
        <w:spacing w:after="0" w:line="240" w:lineRule="auto"/>
        <w:ind w:firstLine="612"/>
        <w:rPr>
          <w:color w:val="auto"/>
        </w:rPr>
      </w:pPr>
      <w:r w:rsidRPr="1DB9880B">
        <w:rPr>
          <w:color w:val="auto"/>
        </w:rPr>
        <w:t>Сва документа су доступна на интернет страници Министарства: (</w:t>
      </w:r>
      <w:r w:rsidR="32C58455" w:rsidRPr="1DB9880B">
        <w:rPr>
          <w:rStyle w:val="Hyperlink"/>
          <w:color w:val="auto"/>
        </w:rPr>
        <w:t xml:space="preserve"> https://www.mre.gov.rs/tekst/2206/dokumenta.php</w:t>
      </w:r>
      <w:r w:rsidRPr="1DB9880B">
        <w:rPr>
          <w:color w:val="auto"/>
        </w:rPr>
        <w:t>).</w:t>
      </w:r>
    </w:p>
    <w:p w:rsidR="00C86418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lastRenderedPageBreak/>
        <w:t xml:space="preserve">Након </w:t>
      </w:r>
      <w:r w:rsidRPr="00E57A35">
        <w:rPr>
          <w:color w:val="auto"/>
          <w:szCs w:val="24"/>
          <w:lang w:val="sr-Cyrl-CS"/>
        </w:rPr>
        <w:t xml:space="preserve"> донетог решења из </w:t>
      </w:r>
      <w:r w:rsidR="001B7DCB" w:rsidRPr="00E57A35">
        <w:rPr>
          <w:color w:val="auto"/>
          <w:szCs w:val="24"/>
          <w:lang w:val="sr-Cyrl-CS"/>
        </w:rPr>
        <w:t>поглављ</w:t>
      </w:r>
      <w:r w:rsidR="00C90175">
        <w:rPr>
          <w:color w:val="auto"/>
          <w:szCs w:val="24"/>
          <w:lang w:val="sr-Cyrl-CS"/>
        </w:rPr>
        <w:t xml:space="preserve"> </w:t>
      </w:r>
      <w:r w:rsidR="001B7DCB" w:rsidRPr="00E57A35">
        <w:rPr>
          <w:color w:val="auto"/>
          <w:szCs w:val="24"/>
          <w:lang w:val="sr-Cyrl-CS"/>
        </w:rPr>
        <w:t>а</w:t>
      </w:r>
      <w:r w:rsidRPr="00E57A35">
        <w:rPr>
          <w:color w:val="auto"/>
          <w:szCs w:val="24"/>
        </w:rPr>
        <w:t>X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 xml:space="preserve">. </w:t>
      </w:r>
      <w:r w:rsidRPr="00E57A35">
        <w:rPr>
          <w:color w:val="auto"/>
          <w:szCs w:val="24"/>
          <w:lang w:val="sr-Cyrl-CS"/>
        </w:rPr>
        <w:t>став 1.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1A2204" w:rsidRPr="00E57A35">
        <w:rPr>
          <w:color w:val="auto"/>
          <w:szCs w:val="24"/>
          <w:lang w:val="sr-Cyrl-CS"/>
        </w:rPr>
        <w:t>позива</w:t>
      </w:r>
      <w:r w:rsidR="00C32AA1" w:rsidRPr="00E57A35">
        <w:rPr>
          <w:color w:val="auto"/>
          <w:szCs w:val="24"/>
          <w:lang w:val="sr-Cyrl-CS"/>
        </w:rPr>
        <w:t xml:space="preserve">којим се одобравају средстваза финансирање пројеката енергетске санације </w:t>
      </w:r>
      <w:r w:rsidR="00C32AA1" w:rsidRPr="00E57A35">
        <w:rPr>
          <w:color w:val="auto"/>
          <w:szCs w:val="24"/>
        </w:rPr>
        <w:t>потписује</w:t>
      </w:r>
      <w:r w:rsidRPr="00E57A35">
        <w:rPr>
          <w:color w:val="auto"/>
          <w:szCs w:val="24"/>
        </w:rPr>
        <w:t xml:space="preserve"> се тројни уговори између </w:t>
      </w:r>
      <w:r w:rsidR="001A2204" w:rsidRPr="00E57A35">
        <w:rPr>
          <w:color w:val="auto"/>
          <w:szCs w:val="24"/>
        </w:rPr>
        <w:t>општине/града</w:t>
      </w:r>
      <w:r w:rsidRPr="00E57A35">
        <w:rPr>
          <w:color w:val="auto"/>
          <w:szCs w:val="24"/>
        </w:rPr>
        <w:t xml:space="preserve">, привредног субјекта и домаћинства о реализацији </w:t>
      </w:r>
      <w:r w:rsidR="00475E64" w:rsidRPr="00E57A35">
        <w:rPr>
          <w:color w:val="auto"/>
          <w:szCs w:val="24"/>
        </w:rPr>
        <w:t>пројекта</w:t>
      </w:r>
      <w:r w:rsidRPr="00E57A35">
        <w:rPr>
          <w:color w:val="auto"/>
          <w:szCs w:val="24"/>
        </w:rPr>
        <w:t xml:space="preserve"> енергетске санације.</w:t>
      </w:r>
    </w:p>
    <w:p w:rsidR="009053E0" w:rsidRPr="00E57A35" w:rsidRDefault="001A2204" w:rsidP="00C86418">
      <w:pPr>
        <w:spacing w:after="0" w:line="240" w:lineRule="auto"/>
        <w:ind w:firstLine="612"/>
        <w:rPr>
          <w:color w:val="auto"/>
        </w:rPr>
      </w:pPr>
      <w:r w:rsidRPr="00E57A35">
        <w:rPr>
          <w:color w:val="auto"/>
          <w:szCs w:val="24"/>
        </w:rPr>
        <w:t>Општина</w:t>
      </w:r>
      <w:r w:rsidR="009053E0" w:rsidRPr="00E57A35">
        <w:rPr>
          <w:color w:val="auto"/>
        </w:rPr>
        <w:t xml:space="preserve"> ће вршити пренос средстава искључиво</w:t>
      </w:r>
      <w:r w:rsidR="00F8749C" w:rsidRPr="00E57A35">
        <w:rPr>
          <w:color w:val="auto"/>
        </w:rPr>
        <w:t xml:space="preserve"> привредним субјектима</w:t>
      </w:r>
      <w:r w:rsidR="00411C5C" w:rsidRPr="00E57A35">
        <w:rPr>
          <w:color w:val="auto"/>
          <w:szCs w:val="24"/>
        </w:rPr>
        <w:t>,</w:t>
      </w:r>
      <w:r w:rsidRPr="00E57A35">
        <w:rPr>
          <w:color w:val="auto"/>
        </w:rPr>
        <w:t xml:space="preserve">а </w:t>
      </w:r>
      <w:r w:rsidR="009053E0" w:rsidRPr="00E57A35">
        <w:rPr>
          <w:color w:val="auto"/>
        </w:rPr>
        <w:t xml:space="preserve">не </w:t>
      </w:r>
      <w:r w:rsidRPr="00E57A35">
        <w:rPr>
          <w:color w:val="auto"/>
          <w:szCs w:val="24"/>
        </w:rPr>
        <w:t>домаћинствима</w:t>
      </w:r>
      <w:r w:rsidR="009053E0" w:rsidRPr="00E57A35">
        <w:rPr>
          <w:color w:val="auto"/>
        </w:rPr>
        <w:t xml:space="preserve">, након што </w:t>
      </w:r>
      <w:r w:rsidRPr="00E57A35">
        <w:rPr>
          <w:color w:val="auto"/>
          <w:szCs w:val="24"/>
        </w:rPr>
        <w:t>домаћинство</w:t>
      </w:r>
      <w:r w:rsidR="00411C5C" w:rsidRPr="00E57A35">
        <w:rPr>
          <w:color w:val="auto"/>
          <w:szCs w:val="24"/>
        </w:rPr>
        <w:t>уплат</w:t>
      </w:r>
      <w:r w:rsidRPr="00E57A35">
        <w:rPr>
          <w:color w:val="auto"/>
          <w:szCs w:val="24"/>
        </w:rPr>
        <w:t>и</w:t>
      </w:r>
      <w:r w:rsidR="00411C5C" w:rsidRPr="00E57A35">
        <w:rPr>
          <w:color w:val="auto"/>
          <w:szCs w:val="24"/>
        </w:rPr>
        <w:t xml:space="preserve"> привредном субјекту </w:t>
      </w:r>
      <w:r w:rsidR="006443D4" w:rsidRPr="00E57A35">
        <w:rPr>
          <w:color w:val="auto"/>
        </w:rPr>
        <w:t xml:space="preserve">целокупну </w:t>
      </w:r>
      <w:r w:rsidR="00411C5C" w:rsidRPr="00E57A35">
        <w:rPr>
          <w:color w:val="auto"/>
          <w:szCs w:val="24"/>
        </w:rPr>
        <w:t xml:space="preserve"> своју обавезу</w:t>
      </w:r>
      <w:r w:rsidR="009053E0" w:rsidRPr="00E57A35">
        <w:rPr>
          <w:color w:val="auto"/>
        </w:rPr>
        <w:t xml:space="preserve">и након завршетка реализације </w:t>
      </w:r>
      <w:r w:rsidR="00475E64" w:rsidRPr="00E57A35">
        <w:rPr>
          <w:color w:val="auto"/>
          <w:szCs w:val="24"/>
        </w:rPr>
        <w:t>пројекта енергетске санације</w:t>
      </w:r>
      <w:r w:rsidR="00DE5E4D" w:rsidRPr="00E57A35">
        <w:rPr>
          <w:color w:val="auto"/>
          <w:szCs w:val="24"/>
        </w:rPr>
        <w:t>, односно након изведених радова на објекту</w:t>
      </w:r>
      <w:r w:rsidR="00475E64" w:rsidRPr="00E57A35">
        <w:rPr>
          <w:color w:val="auto"/>
          <w:szCs w:val="24"/>
        </w:rPr>
        <w:t>.</w:t>
      </w:r>
    </w:p>
    <w:p w:rsidR="009053E0" w:rsidRPr="00E57A35" w:rsidRDefault="009053E0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Услов да се пренесу средства </w:t>
      </w:r>
      <w:r w:rsidR="00411C5C" w:rsidRPr="00E57A35">
        <w:rPr>
          <w:color w:val="auto"/>
          <w:szCs w:val="24"/>
          <w:lang w:val="sr-Cyrl-CS"/>
        </w:rPr>
        <w:t xml:space="preserve">привредном субјекту из става </w:t>
      </w:r>
      <w:r w:rsidR="00DE5E4D" w:rsidRPr="00E57A35">
        <w:rPr>
          <w:color w:val="auto"/>
          <w:szCs w:val="24"/>
          <w:lang w:val="sr-Cyrl-CS"/>
        </w:rPr>
        <w:t>4</w:t>
      </w:r>
      <w:r w:rsidR="00411C5C" w:rsidRPr="00E57A35">
        <w:rPr>
          <w:color w:val="auto"/>
          <w:szCs w:val="24"/>
          <w:lang w:val="sr-Cyrl-CS"/>
        </w:rPr>
        <w:t xml:space="preserve">. овог </w:t>
      </w:r>
      <w:r w:rsidR="001B7DCB" w:rsidRPr="00E57A35">
        <w:rPr>
          <w:color w:val="auto"/>
          <w:szCs w:val="24"/>
          <w:lang w:val="sr-Cyrl-CS"/>
        </w:rPr>
        <w:t>поглавља</w:t>
      </w:r>
      <w:r w:rsidRPr="00E57A35">
        <w:rPr>
          <w:color w:val="auto"/>
          <w:szCs w:val="24"/>
          <w:lang w:val="sr-Cyrl-CS"/>
        </w:rPr>
        <w:t xml:space="preserve">је </w:t>
      </w:r>
      <w:r w:rsidR="00DE5E4D" w:rsidRPr="00E57A35">
        <w:rPr>
          <w:color w:val="auto"/>
          <w:szCs w:val="24"/>
          <w:lang w:val="sr-Cyrl-CS"/>
        </w:rPr>
        <w:t>извештај</w:t>
      </w:r>
      <w:r w:rsidRPr="00E57A35">
        <w:rPr>
          <w:color w:val="auto"/>
          <w:szCs w:val="24"/>
          <w:lang w:val="sr-Cyrl-CS"/>
        </w:rPr>
        <w:t xml:space="preserve"> Комисије</w:t>
      </w:r>
      <w:r w:rsidR="00DE5E4D" w:rsidRPr="00E57A35">
        <w:rPr>
          <w:color w:val="auto"/>
          <w:szCs w:val="24"/>
          <w:lang w:val="sr-Cyrl-CS"/>
        </w:rPr>
        <w:t xml:space="preserve"> о обиласку објекта након завршених радова који треба да утврди да ли су радови</w:t>
      </w:r>
      <w:r w:rsidRPr="00E57A35">
        <w:rPr>
          <w:color w:val="auto"/>
          <w:szCs w:val="24"/>
          <w:lang w:val="sr-Cyrl-CS"/>
        </w:rPr>
        <w:t xml:space="preserve"> изведени како је предвиђено предмером и предрачуном који је </w:t>
      </w:r>
      <w:r w:rsidR="00411C5C" w:rsidRPr="00E57A35">
        <w:rPr>
          <w:color w:val="auto"/>
          <w:szCs w:val="24"/>
          <w:lang w:val="sr-Cyrl-CS"/>
        </w:rPr>
        <w:t>домаћинство предало</w:t>
      </w:r>
      <w:r w:rsidR="00DE5E4D" w:rsidRPr="00E57A35">
        <w:rPr>
          <w:color w:val="auto"/>
          <w:szCs w:val="24"/>
          <w:lang w:val="sr-Cyrl-CS"/>
        </w:rPr>
        <w:t xml:space="preserve"> приликом пријаве</w:t>
      </w:r>
      <w:r w:rsidR="00411C5C" w:rsidRPr="00E57A35">
        <w:rPr>
          <w:color w:val="auto"/>
          <w:szCs w:val="24"/>
          <w:lang w:val="sr-Cyrl-CS"/>
        </w:rPr>
        <w:t>на ов</w:t>
      </w:r>
      <w:r w:rsidR="00DE5E4D" w:rsidRPr="00E57A35">
        <w:rPr>
          <w:color w:val="auto"/>
          <w:szCs w:val="24"/>
          <w:lang w:val="sr-Cyrl-CS"/>
        </w:rPr>
        <w:t>ај јавни</w:t>
      </w:r>
      <w:r w:rsidR="001A2204" w:rsidRPr="00E57A35">
        <w:rPr>
          <w:color w:val="auto"/>
          <w:szCs w:val="24"/>
          <w:lang w:val="sr-Cyrl-CS"/>
        </w:rPr>
        <w:t>позив</w:t>
      </w:r>
      <w:r w:rsidRPr="00E57A35">
        <w:rPr>
          <w:color w:val="auto"/>
          <w:szCs w:val="24"/>
          <w:lang w:val="sr-Cyrl-CS"/>
        </w:rPr>
        <w:t>.</w:t>
      </w:r>
    </w:p>
    <w:p w:rsidR="00EE1282" w:rsidRPr="00E57A35" w:rsidRDefault="00EE1282" w:rsidP="00EE1282">
      <w:pPr>
        <w:spacing w:after="0" w:line="240" w:lineRule="auto"/>
        <w:ind w:left="0" w:firstLine="673"/>
        <w:rPr>
          <w:color w:val="auto"/>
          <w:szCs w:val="24"/>
        </w:rPr>
      </w:pPr>
    </w:p>
    <w:p w:rsidR="00AF5900" w:rsidRDefault="00AF5900" w:rsidP="00AF5900">
      <w:pPr>
        <w:spacing w:after="0"/>
        <w:rPr>
          <w:szCs w:val="24"/>
        </w:rPr>
      </w:pPr>
      <w:r>
        <w:rPr>
          <w:szCs w:val="24"/>
        </w:rPr>
        <w:t>Oпштина Топола</w:t>
      </w:r>
      <w:r>
        <w:rPr>
          <w:bCs/>
          <w:szCs w:val="24"/>
        </w:rPr>
        <w:tab/>
      </w:r>
    </w:p>
    <w:p w:rsidR="00AF5900" w:rsidRDefault="00AF5900" w:rsidP="00AF5900">
      <w:pPr>
        <w:spacing w:after="0"/>
        <w:rPr>
          <w:rFonts w:eastAsiaTheme="minorHAnsi"/>
          <w:szCs w:val="24"/>
        </w:rPr>
      </w:pPr>
      <w:r>
        <w:rPr>
          <w:szCs w:val="24"/>
        </w:rPr>
        <w:t xml:space="preserve">Број: </w:t>
      </w:r>
      <w:r w:rsidR="00432D52">
        <w:rPr>
          <w:szCs w:val="24"/>
          <w:lang/>
        </w:rPr>
        <w:t>317-1</w:t>
      </w:r>
      <w:r>
        <w:rPr>
          <w:szCs w:val="24"/>
          <w:lang w:val="sr-Cyrl-CS"/>
        </w:rPr>
        <w:t>/2024-02</w:t>
      </w:r>
    </w:p>
    <w:p w:rsidR="00AF5900" w:rsidRPr="00E57A35" w:rsidRDefault="00AF5900" w:rsidP="00AF5900">
      <w:pPr>
        <w:rPr>
          <w:color w:val="auto"/>
          <w:szCs w:val="24"/>
        </w:rPr>
      </w:pPr>
      <w:r>
        <w:rPr>
          <w:szCs w:val="24"/>
        </w:rPr>
        <w:t>Дана: 22.08.2024. године</w:t>
      </w:r>
    </w:p>
    <w:p w:rsidR="00EF4D78" w:rsidRPr="00E57A35" w:rsidRDefault="00EF4D78" w:rsidP="00EF4D78">
      <w:pPr>
        <w:rPr>
          <w:color w:val="auto"/>
          <w:szCs w:val="24"/>
        </w:rPr>
      </w:pPr>
    </w:p>
    <w:sectPr w:rsidR="00EF4D78" w:rsidRPr="00E57A35" w:rsidSect="00D31AE6">
      <w:headerReference w:type="default" r:id="rId11"/>
      <w:footerReference w:type="defaul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DB7" w:rsidRDefault="00A07DB7">
      <w:pPr>
        <w:spacing w:after="0" w:line="240" w:lineRule="auto"/>
      </w:pPr>
      <w:r>
        <w:separator/>
      </w:r>
    </w:p>
  </w:endnote>
  <w:endnote w:type="continuationSeparator" w:id="1">
    <w:p w:rsidR="00A07DB7" w:rsidRDefault="00A07DB7">
      <w:pPr>
        <w:spacing w:after="0" w:line="240" w:lineRule="auto"/>
      </w:pPr>
      <w:r>
        <w:continuationSeparator/>
      </w:r>
    </w:p>
  </w:endnote>
  <w:endnote w:type="continuationNotice" w:id="2">
    <w:p w:rsidR="00A07DB7" w:rsidRDefault="00A07DB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15"/>
      <w:gridCol w:w="3015"/>
      <w:gridCol w:w="3015"/>
    </w:tblGrid>
    <w:tr w:rsidR="37CE7D14" w:rsidTr="00CA5128">
      <w:trPr>
        <w:trHeight w:val="300"/>
      </w:trPr>
      <w:tc>
        <w:tcPr>
          <w:tcW w:w="3015" w:type="dxa"/>
        </w:tcPr>
        <w:p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ind w:right="-115"/>
            <w:jc w:val="right"/>
          </w:pPr>
        </w:p>
      </w:tc>
    </w:tr>
  </w:tbl>
  <w:p w:rsidR="37CE7D14" w:rsidRDefault="37CE7D14" w:rsidP="00CA51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DB7" w:rsidRDefault="00A07DB7">
      <w:pPr>
        <w:spacing w:after="0" w:line="240" w:lineRule="auto"/>
      </w:pPr>
      <w:r>
        <w:separator/>
      </w:r>
    </w:p>
  </w:footnote>
  <w:footnote w:type="continuationSeparator" w:id="1">
    <w:p w:rsidR="00A07DB7" w:rsidRDefault="00A07DB7">
      <w:pPr>
        <w:spacing w:after="0" w:line="240" w:lineRule="auto"/>
      </w:pPr>
      <w:r>
        <w:continuationSeparator/>
      </w:r>
    </w:p>
  </w:footnote>
  <w:footnote w:type="continuationNotice" w:id="2">
    <w:p w:rsidR="00A07DB7" w:rsidRDefault="00A07DB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15"/>
      <w:gridCol w:w="3015"/>
      <w:gridCol w:w="3015"/>
    </w:tblGrid>
    <w:tr w:rsidR="37CE7D14" w:rsidTr="00CA5128">
      <w:trPr>
        <w:trHeight w:val="300"/>
      </w:trPr>
      <w:tc>
        <w:tcPr>
          <w:tcW w:w="3015" w:type="dxa"/>
        </w:tcPr>
        <w:p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ind w:right="-115"/>
            <w:jc w:val="right"/>
          </w:pPr>
        </w:p>
      </w:tc>
    </w:tr>
  </w:tbl>
  <w:p w:rsidR="37CE7D14" w:rsidRDefault="37CE7D14" w:rsidP="00CA51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269D5"/>
    <w:multiLevelType w:val="hybridMultilevel"/>
    <w:tmpl w:val="C87E0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5D70641A"/>
    <w:multiLevelType w:val="multilevel"/>
    <w:tmpl w:val="034A847A"/>
    <w:lvl w:ilvl="0">
      <w:start w:val="1"/>
      <w:numFmt w:val="bullet"/>
      <w:lvlText w:val="•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8"/>
  </w:num>
  <w:num w:numId="5">
    <w:abstractNumId w:val="25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2"/>
  </w:num>
  <w:num w:numId="11">
    <w:abstractNumId w:val="0"/>
  </w:num>
  <w:num w:numId="12">
    <w:abstractNumId w:val="19"/>
  </w:num>
  <w:num w:numId="13">
    <w:abstractNumId w:val="1"/>
  </w:num>
  <w:num w:numId="14">
    <w:abstractNumId w:val="3"/>
  </w:num>
  <w:num w:numId="15">
    <w:abstractNumId w:val="20"/>
  </w:num>
  <w:num w:numId="16">
    <w:abstractNumId w:val="23"/>
  </w:num>
  <w:num w:numId="17">
    <w:abstractNumId w:val="22"/>
  </w:num>
  <w:num w:numId="18">
    <w:abstractNumId w:val="12"/>
  </w:num>
  <w:num w:numId="19">
    <w:abstractNumId w:val="6"/>
  </w:num>
  <w:num w:numId="20">
    <w:abstractNumId w:val="5"/>
  </w:num>
  <w:num w:numId="21">
    <w:abstractNumId w:val="16"/>
  </w:num>
  <w:num w:numId="22">
    <w:abstractNumId w:val="17"/>
  </w:num>
  <w:num w:numId="23">
    <w:abstractNumId w:val="24"/>
  </w:num>
  <w:num w:numId="24">
    <w:abstractNumId w:val="10"/>
  </w:num>
  <w:num w:numId="25">
    <w:abstractNumId w:val="8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03E34"/>
    <w:rsid w:val="00006601"/>
    <w:rsid w:val="00010D0E"/>
    <w:rsid w:val="00016DEB"/>
    <w:rsid w:val="0002149F"/>
    <w:rsid w:val="000253C6"/>
    <w:rsid w:val="00030459"/>
    <w:rsid w:val="000348F3"/>
    <w:rsid w:val="00037301"/>
    <w:rsid w:val="00044EB1"/>
    <w:rsid w:val="00045122"/>
    <w:rsid w:val="00045709"/>
    <w:rsid w:val="00046404"/>
    <w:rsid w:val="000533CD"/>
    <w:rsid w:val="00054762"/>
    <w:rsid w:val="000568E8"/>
    <w:rsid w:val="00061D3A"/>
    <w:rsid w:val="000631CB"/>
    <w:rsid w:val="00066CDE"/>
    <w:rsid w:val="00070CD8"/>
    <w:rsid w:val="00074E33"/>
    <w:rsid w:val="000808CE"/>
    <w:rsid w:val="00081535"/>
    <w:rsid w:val="000837D9"/>
    <w:rsid w:val="00083EE1"/>
    <w:rsid w:val="00085AF9"/>
    <w:rsid w:val="00087F63"/>
    <w:rsid w:val="000909C8"/>
    <w:rsid w:val="00096F15"/>
    <w:rsid w:val="000A3643"/>
    <w:rsid w:val="000A4A7B"/>
    <w:rsid w:val="000A7FD5"/>
    <w:rsid w:val="000B4AEC"/>
    <w:rsid w:val="000B6158"/>
    <w:rsid w:val="000C1D7E"/>
    <w:rsid w:val="000C2F9C"/>
    <w:rsid w:val="000D3ADA"/>
    <w:rsid w:val="000E09BD"/>
    <w:rsid w:val="000E76D5"/>
    <w:rsid w:val="000F0DCF"/>
    <w:rsid w:val="000F4400"/>
    <w:rsid w:val="000F5269"/>
    <w:rsid w:val="00104F94"/>
    <w:rsid w:val="001123D5"/>
    <w:rsid w:val="001206DC"/>
    <w:rsid w:val="00121C33"/>
    <w:rsid w:val="001230B1"/>
    <w:rsid w:val="00123758"/>
    <w:rsid w:val="001238BC"/>
    <w:rsid w:val="0012697B"/>
    <w:rsid w:val="00130F2D"/>
    <w:rsid w:val="001353DA"/>
    <w:rsid w:val="0014012E"/>
    <w:rsid w:val="00144C7F"/>
    <w:rsid w:val="00145962"/>
    <w:rsid w:val="0015061A"/>
    <w:rsid w:val="001511CF"/>
    <w:rsid w:val="00167516"/>
    <w:rsid w:val="001760F2"/>
    <w:rsid w:val="00180A3B"/>
    <w:rsid w:val="0018148D"/>
    <w:rsid w:val="00184FF6"/>
    <w:rsid w:val="001931CB"/>
    <w:rsid w:val="00195A90"/>
    <w:rsid w:val="001A2204"/>
    <w:rsid w:val="001A2266"/>
    <w:rsid w:val="001A2804"/>
    <w:rsid w:val="001A3403"/>
    <w:rsid w:val="001A7D04"/>
    <w:rsid w:val="001B1FD6"/>
    <w:rsid w:val="001B575D"/>
    <w:rsid w:val="001B66FC"/>
    <w:rsid w:val="001B7DCB"/>
    <w:rsid w:val="001C06C5"/>
    <w:rsid w:val="001C0A76"/>
    <w:rsid w:val="001C620F"/>
    <w:rsid w:val="001D4374"/>
    <w:rsid w:val="001E2D9D"/>
    <w:rsid w:val="001E3B46"/>
    <w:rsid w:val="001E55CB"/>
    <w:rsid w:val="001F36F1"/>
    <w:rsid w:val="001F4AEC"/>
    <w:rsid w:val="001F6AA4"/>
    <w:rsid w:val="001F7199"/>
    <w:rsid w:val="00213DE8"/>
    <w:rsid w:val="002160F8"/>
    <w:rsid w:val="002254A5"/>
    <w:rsid w:val="00230746"/>
    <w:rsid w:val="00230DC8"/>
    <w:rsid w:val="002315D6"/>
    <w:rsid w:val="00231E0C"/>
    <w:rsid w:val="00232853"/>
    <w:rsid w:val="00232AD0"/>
    <w:rsid w:val="0023499A"/>
    <w:rsid w:val="00234B99"/>
    <w:rsid w:val="00236435"/>
    <w:rsid w:val="00237F32"/>
    <w:rsid w:val="00241A15"/>
    <w:rsid w:val="00242ED4"/>
    <w:rsid w:val="0024372C"/>
    <w:rsid w:val="002458B6"/>
    <w:rsid w:val="00250AE8"/>
    <w:rsid w:val="00267587"/>
    <w:rsid w:val="002735AE"/>
    <w:rsid w:val="002742C6"/>
    <w:rsid w:val="00282C1C"/>
    <w:rsid w:val="00284799"/>
    <w:rsid w:val="002873F3"/>
    <w:rsid w:val="002901D8"/>
    <w:rsid w:val="0029081E"/>
    <w:rsid w:val="002A23DA"/>
    <w:rsid w:val="002A6B6E"/>
    <w:rsid w:val="002B055D"/>
    <w:rsid w:val="002C5124"/>
    <w:rsid w:val="002D621D"/>
    <w:rsid w:val="002D79F1"/>
    <w:rsid w:val="002E5E21"/>
    <w:rsid w:val="002F0932"/>
    <w:rsid w:val="002F2023"/>
    <w:rsid w:val="002F5B46"/>
    <w:rsid w:val="002F7625"/>
    <w:rsid w:val="00314A64"/>
    <w:rsid w:val="0031597B"/>
    <w:rsid w:val="0031733B"/>
    <w:rsid w:val="003220A1"/>
    <w:rsid w:val="00334E41"/>
    <w:rsid w:val="00352517"/>
    <w:rsid w:val="00352A33"/>
    <w:rsid w:val="00362A35"/>
    <w:rsid w:val="00362E93"/>
    <w:rsid w:val="00367C8E"/>
    <w:rsid w:val="00370EAB"/>
    <w:rsid w:val="0037432E"/>
    <w:rsid w:val="0037579F"/>
    <w:rsid w:val="003807F4"/>
    <w:rsid w:val="003816CC"/>
    <w:rsid w:val="00381AEC"/>
    <w:rsid w:val="0038667F"/>
    <w:rsid w:val="00386F30"/>
    <w:rsid w:val="00391A5F"/>
    <w:rsid w:val="00392683"/>
    <w:rsid w:val="003A1E09"/>
    <w:rsid w:val="003A1EFD"/>
    <w:rsid w:val="003A58B2"/>
    <w:rsid w:val="003B5488"/>
    <w:rsid w:val="003B7C0C"/>
    <w:rsid w:val="003E2F81"/>
    <w:rsid w:val="003E6FA0"/>
    <w:rsid w:val="003F0684"/>
    <w:rsid w:val="003F378A"/>
    <w:rsid w:val="003F3D36"/>
    <w:rsid w:val="003F54FC"/>
    <w:rsid w:val="00402E44"/>
    <w:rsid w:val="0040362F"/>
    <w:rsid w:val="00404349"/>
    <w:rsid w:val="004058A1"/>
    <w:rsid w:val="00406B66"/>
    <w:rsid w:val="00407D19"/>
    <w:rsid w:val="00411C5C"/>
    <w:rsid w:val="00412F4D"/>
    <w:rsid w:val="00417AF3"/>
    <w:rsid w:val="0042174C"/>
    <w:rsid w:val="004221A6"/>
    <w:rsid w:val="0042476D"/>
    <w:rsid w:val="004252DC"/>
    <w:rsid w:val="00432547"/>
    <w:rsid w:val="00432D52"/>
    <w:rsid w:val="00436C23"/>
    <w:rsid w:val="004417CC"/>
    <w:rsid w:val="004503DD"/>
    <w:rsid w:val="00460493"/>
    <w:rsid w:val="00466B7E"/>
    <w:rsid w:val="004708EF"/>
    <w:rsid w:val="004714B6"/>
    <w:rsid w:val="00475910"/>
    <w:rsid w:val="00475E64"/>
    <w:rsid w:val="00487E9C"/>
    <w:rsid w:val="00490878"/>
    <w:rsid w:val="004A51B3"/>
    <w:rsid w:val="004A77A6"/>
    <w:rsid w:val="004B0430"/>
    <w:rsid w:val="004B3230"/>
    <w:rsid w:val="004B3B44"/>
    <w:rsid w:val="004B3BAA"/>
    <w:rsid w:val="004C1757"/>
    <w:rsid w:val="004C355D"/>
    <w:rsid w:val="004D387E"/>
    <w:rsid w:val="004D5315"/>
    <w:rsid w:val="004D7F30"/>
    <w:rsid w:val="004D7FB0"/>
    <w:rsid w:val="004F0079"/>
    <w:rsid w:val="004F2985"/>
    <w:rsid w:val="00527F11"/>
    <w:rsid w:val="005349B3"/>
    <w:rsid w:val="0054028A"/>
    <w:rsid w:val="00540EBD"/>
    <w:rsid w:val="0054238F"/>
    <w:rsid w:val="00543ED3"/>
    <w:rsid w:val="0054657B"/>
    <w:rsid w:val="00547FCF"/>
    <w:rsid w:val="005504FB"/>
    <w:rsid w:val="00550CC9"/>
    <w:rsid w:val="00577278"/>
    <w:rsid w:val="005B2436"/>
    <w:rsid w:val="005B303A"/>
    <w:rsid w:val="005B652D"/>
    <w:rsid w:val="005C1AF1"/>
    <w:rsid w:val="005C6DB4"/>
    <w:rsid w:val="005D063B"/>
    <w:rsid w:val="005D0D05"/>
    <w:rsid w:val="005D5FD0"/>
    <w:rsid w:val="005E144E"/>
    <w:rsid w:val="005E1644"/>
    <w:rsid w:val="005F20E9"/>
    <w:rsid w:val="005F2821"/>
    <w:rsid w:val="005F2866"/>
    <w:rsid w:val="005F62FB"/>
    <w:rsid w:val="00601CC6"/>
    <w:rsid w:val="0060481C"/>
    <w:rsid w:val="00623A38"/>
    <w:rsid w:val="006263CB"/>
    <w:rsid w:val="006277F3"/>
    <w:rsid w:val="006373FE"/>
    <w:rsid w:val="006443D4"/>
    <w:rsid w:val="00646E90"/>
    <w:rsid w:val="00650E75"/>
    <w:rsid w:val="006543DB"/>
    <w:rsid w:val="00656A8B"/>
    <w:rsid w:val="006613A1"/>
    <w:rsid w:val="00666BC7"/>
    <w:rsid w:val="00667DBD"/>
    <w:rsid w:val="006754DD"/>
    <w:rsid w:val="00675D9B"/>
    <w:rsid w:val="006832B0"/>
    <w:rsid w:val="00692A8C"/>
    <w:rsid w:val="006949AB"/>
    <w:rsid w:val="006A50FD"/>
    <w:rsid w:val="006A69AA"/>
    <w:rsid w:val="006A6B00"/>
    <w:rsid w:val="006B02BB"/>
    <w:rsid w:val="006B6FFD"/>
    <w:rsid w:val="006C63D8"/>
    <w:rsid w:val="006C6F38"/>
    <w:rsid w:val="006C79A1"/>
    <w:rsid w:val="006D097B"/>
    <w:rsid w:val="006E16EA"/>
    <w:rsid w:val="006E3C01"/>
    <w:rsid w:val="006E4CA2"/>
    <w:rsid w:val="006F0C72"/>
    <w:rsid w:val="006F64C6"/>
    <w:rsid w:val="007002CD"/>
    <w:rsid w:val="00701CB4"/>
    <w:rsid w:val="00701FBE"/>
    <w:rsid w:val="00702D3D"/>
    <w:rsid w:val="00706E10"/>
    <w:rsid w:val="00713427"/>
    <w:rsid w:val="00713B4F"/>
    <w:rsid w:val="00715C42"/>
    <w:rsid w:val="00727AD4"/>
    <w:rsid w:val="00727C02"/>
    <w:rsid w:val="007320B1"/>
    <w:rsid w:val="007417C9"/>
    <w:rsid w:val="0074333E"/>
    <w:rsid w:val="00743C2E"/>
    <w:rsid w:val="007644C5"/>
    <w:rsid w:val="00766403"/>
    <w:rsid w:val="00774190"/>
    <w:rsid w:val="00775A26"/>
    <w:rsid w:val="00777FFC"/>
    <w:rsid w:val="007812E1"/>
    <w:rsid w:val="00790935"/>
    <w:rsid w:val="007917CC"/>
    <w:rsid w:val="00793C15"/>
    <w:rsid w:val="007B35E2"/>
    <w:rsid w:val="007B4416"/>
    <w:rsid w:val="007B552F"/>
    <w:rsid w:val="007C2A23"/>
    <w:rsid w:val="007C4CD8"/>
    <w:rsid w:val="007D2F89"/>
    <w:rsid w:val="007D4376"/>
    <w:rsid w:val="007D4845"/>
    <w:rsid w:val="00801CC7"/>
    <w:rsid w:val="008022D8"/>
    <w:rsid w:val="00802D58"/>
    <w:rsid w:val="00805067"/>
    <w:rsid w:val="00807B68"/>
    <w:rsid w:val="008158EB"/>
    <w:rsid w:val="00821042"/>
    <w:rsid w:val="00830C63"/>
    <w:rsid w:val="00833669"/>
    <w:rsid w:val="008455B4"/>
    <w:rsid w:val="00846083"/>
    <w:rsid w:val="008505FC"/>
    <w:rsid w:val="0085305A"/>
    <w:rsid w:val="00853A19"/>
    <w:rsid w:val="00855EC7"/>
    <w:rsid w:val="00861C91"/>
    <w:rsid w:val="00862686"/>
    <w:rsid w:val="008726C3"/>
    <w:rsid w:val="00872D84"/>
    <w:rsid w:val="0087C8AD"/>
    <w:rsid w:val="00883690"/>
    <w:rsid w:val="008837C3"/>
    <w:rsid w:val="0089104A"/>
    <w:rsid w:val="00891AAC"/>
    <w:rsid w:val="008950A4"/>
    <w:rsid w:val="008965EA"/>
    <w:rsid w:val="008A43F1"/>
    <w:rsid w:val="008A671B"/>
    <w:rsid w:val="008B407A"/>
    <w:rsid w:val="008B4533"/>
    <w:rsid w:val="008B75A1"/>
    <w:rsid w:val="008C18F8"/>
    <w:rsid w:val="008C750F"/>
    <w:rsid w:val="008C7D78"/>
    <w:rsid w:val="008D13DA"/>
    <w:rsid w:val="008D7D55"/>
    <w:rsid w:val="008E1018"/>
    <w:rsid w:val="008E1A44"/>
    <w:rsid w:val="008E2B2F"/>
    <w:rsid w:val="008E36F8"/>
    <w:rsid w:val="008E7120"/>
    <w:rsid w:val="008F3B30"/>
    <w:rsid w:val="008F3C9C"/>
    <w:rsid w:val="008F6ABD"/>
    <w:rsid w:val="008F70BF"/>
    <w:rsid w:val="009002E7"/>
    <w:rsid w:val="00904B34"/>
    <w:rsid w:val="009053E0"/>
    <w:rsid w:val="009058B3"/>
    <w:rsid w:val="0091194E"/>
    <w:rsid w:val="009233CA"/>
    <w:rsid w:val="00936098"/>
    <w:rsid w:val="009376AF"/>
    <w:rsid w:val="0093779C"/>
    <w:rsid w:val="00941789"/>
    <w:rsid w:val="009468C4"/>
    <w:rsid w:val="00960314"/>
    <w:rsid w:val="0096130D"/>
    <w:rsid w:val="009619EC"/>
    <w:rsid w:val="0096241E"/>
    <w:rsid w:val="00973BC4"/>
    <w:rsid w:val="00973D11"/>
    <w:rsid w:val="00984BFD"/>
    <w:rsid w:val="00985D7E"/>
    <w:rsid w:val="00986464"/>
    <w:rsid w:val="0099553D"/>
    <w:rsid w:val="009974E5"/>
    <w:rsid w:val="009A677C"/>
    <w:rsid w:val="009A6F3B"/>
    <w:rsid w:val="009A7734"/>
    <w:rsid w:val="009B679A"/>
    <w:rsid w:val="009B7EE6"/>
    <w:rsid w:val="009C4247"/>
    <w:rsid w:val="009C7EBE"/>
    <w:rsid w:val="009D1B7F"/>
    <w:rsid w:val="009D40D3"/>
    <w:rsid w:val="009D5080"/>
    <w:rsid w:val="009D6094"/>
    <w:rsid w:val="009D7DFE"/>
    <w:rsid w:val="009E4A27"/>
    <w:rsid w:val="009F41DB"/>
    <w:rsid w:val="009F4433"/>
    <w:rsid w:val="009F509E"/>
    <w:rsid w:val="009F5248"/>
    <w:rsid w:val="009F62F9"/>
    <w:rsid w:val="00A013C7"/>
    <w:rsid w:val="00A0277C"/>
    <w:rsid w:val="00A032D0"/>
    <w:rsid w:val="00A05A82"/>
    <w:rsid w:val="00A06ED1"/>
    <w:rsid w:val="00A06F9F"/>
    <w:rsid w:val="00A07DB7"/>
    <w:rsid w:val="00A13413"/>
    <w:rsid w:val="00A17787"/>
    <w:rsid w:val="00A2104F"/>
    <w:rsid w:val="00A23E25"/>
    <w:rsid w:val="00A24BA3"/>
    <w:rsid w:val="00A32163"/>
    <w:rsid w:val="00A33EB2"/>
    <w:rsid w:val="00A35807"/>
    <w:rsid w:val="00A37D43"/>
    <w:rsid w:val="00A740CD"/>
    <w:rsid w:val="00A756C4"/>
    <w:rsid w:val="00A80F98"/>
    <w:rsid w:val="00A818E8"/>
    <w:rsid w:val="00A8343B"/>
    <w:rsid w:val="00A840CB"/>
    <w:rsid w:val="00A92BB6"/>
    <w:rsid w:val="00A938D1"/>
    <w:rsid w:val="00A9497C"/>
    <w:rsid w:val="00AA2EBE"/>
    <w:rsid w:val="00AA3BC2"/>
    <w:rsid w:val="00AA7D91"/>
    <w:rsid w:val="00AB4C8D"/>
    <w:rsid w:val="00AB7DA2"/>
    <w:rsid w:val="00AC0FD6"/>
    <w:rsid w:val="00AC1E3D"/>
    <w:rsid w:val="00AC3623"/>
    <w:rsid w:val="00AC6955"/>
    <w:rsid w:val="00AD1B08"/>
    <w:rsid w:val="00AF4F85"/>
    <w:rsid w:val="00AF5900"/>
    <w:rsid w:val="00AF66D7"/>
    <w:rsid w:val="00AF7009"/>
    <w:rsid w:val="00B03E4F"/>
    <w:rsid w:val="00B06F4D"/>
    <w:rsid w:val="00B256AF"/>
    <w:rsid w:val="00B363EC"/>
    <w:rsid w:val="00B41A96"/>
    <w:rsid w:val="00B46CD4"/>
    <w:rsid w:val="00B52A4C"/>
    <w:rsid w:val="00B53123"/>
    <w:rsid w:val="00B6198A"/>
    <w:rsid w:val="00B649DA"/>
    <w:rsid w:val="00B67A7A"/>
    <w:rsid w:val="00B72DEC"/>
    <w:rsid w:val="00B74AB3"/>
    <w:rsid w:val="00B764CA"/>
    <w:rsid w:val="00B77180"/>
    <w:rsid w:val="00B80D38"/>
    <w:rsid w:val="00B85825"/>
    <w:rsid w:val="00B85F48"/>
    <w:rsid w:val="00B94BB1"/>
    <w:rsid w:val="00BA149F"/>
    <w:rsid w:val="00BA2C24"/>
    <w:rsid w:val="00BA6AFD"/>
    <w:rsid w:val="00BB13FE"/>
    <w:rsid w:val="00BB6F43"/>
    <w:rsid w:val="00BC0185"/>
    <w:rsid w:val="00BC227E"/>
    <w:rsid w:val="00BC6944"/>
    <w:rsid w:val="00BD7C13"/>
    <w:rsid w:val="00BE1AF9"/>
    <w:rsid w:val="00BE1D53"/>
    <w:rsid w:val="00BE20E0"/>
    <w:rsid w:val="00BE3922"/>
    <w:rsid w:val="00BF0751"/>
    <w:rsid w:val="00BF23E3"/>
    <w:rsid w:val="00BF440F"/>
    <w:rsid w:val="00BF5404"/>
    <w:rsid w:val="00BF7C80"/>
    <w:rsid w:val="00BF7D3C"/>
    <w:rsid w:val="00C039D5"/>
    <w:rsid w:val="00C041D8"/>
    <w:rsid w:val="00C06EF9"/>
    <w:rsid w:val="00C1276E"/>
    <w:rsid w:val="00C12D07"/>
    <w:rsid w:val="00C210FF"/>
    <w:rsid w:val="00C21F3E"/>
    <w:rsid w:val="00C22795"/>
    <w:rsid w:val="00C31ED4"/>
    <w:rsid w:val="00C32AA1"/>
    <w:rsid w:val="00C32AAF"/>
    <w:rsid w:val="00C365A3"/>
    <w:rsid w:val="00C376F9"/>
    <w:rsid w:val="00C43700"/>
    <w:rsid w:val="00C44045"/>
    <w:rsid w:val="00C4476A"/>
    <w:rsid w:val="00C50589"/>
    <w:rsid w:val="00C53EAC"/>
    <w:rsid w:val="00C56A3D"/>
    <w:rsid w:val="00C57B9A"/>
    <w:rsid w:val="00C63DBC"/>
    <w:rsid w:val="00C65290"/>
    <w:rsid w:val="00C654E5"/>
    <w:rsid w:val="00C664F5"/>
    <w:rsid w:val="00C71080"/>
    <w:rsid w:val="00C73AFA"/>
    <w:rsid w:val="00C76D20"/>
    <w:rsid w:val="00C772F6"/>
    <w:rsid w:val="00C85E07"/>
    <w:rsid w:val="00C86418"/>
    <w:rsid w:val="00C90175"/>
    <w:rsid w:val="00C90486"/>
    <w:rsid w:val="00C9386A"/>
    <w:rsid w:val="00C967E5"/>
    <w:rsid w:val="00CA0321"/>
    <w:rsid w:val="00CA4A44"/>
    <w:rsid w:val="00CA4FE3"/>
    <w:rsid w:val="00CA5128"/>
    <w:rsid w:val="00CA5B89"/>
    <w:rsid w:val="00CB2810"/>
    <w:rsid w:val="00CB6292"/>
    <w:rsid w:val="00CB7A16"/>
    <w:rsid w:val="00CC40F3"/>
    <w:rsid w:val="00CC4B25"/>
    <w:rsid w:val="00CC5958"/>
    <w:rsid w:val="00CD00BF"/>
    <w:rsid w:val="00CE5E7D"/>
    <w:rsid w:val="00CE6EBB"/>
    <w:rsid w:val="00D03490"/>
    <w:rsid w:val="00D10BFA"/>
    <w:rsid w:val="00D129A3"/>
    <w:rsid w:val="00D14624"/>
    <w:rsid w:val="00D27D73"/>
    <w:rsid w:val="00D31AE6"/>
    <w:rsid w:val="00D52B44"/>
    <w:rsid w:val="00D54823"/>
    <w:rsid w:val="00D56AE8"/>
    <w:rsid w:val="00D63439"/>
    <w:rsid w:val="00D65BA9"/>
    <w:rsid w:val="00D71706"/>
    <w:rsid w:val="00D80324"/>
    <w:rsid w:val="00D807A1"/>
    <w:rsid w:val="00D93523"/>
    <w:rsid w:val="00D94FDC"/>
    <w:rsid w:val="00DA0997"/>
    <w:rsid w:val="00DA0D38"/>
    <w:rsid w:val="00DA5E66"/>
    <w:rsid w:val="00DA7667"/>
    <w:rsid w:val="00DB0627"/>
    <w:rsid w:val="00DB0D87"/>
    <w:rsid w:val="00DB2DAE"/>
    <w:rsid w:val="00DC00F9"/>
    <w:rsid w:val="00DC22F2"/>
    <w:rsid w:val="00DC60DC"/>
    <w:rsid w:val="00DD2CBE"/>
    <w:rsid w:val="00DD3762"/>
    <w:rsid w:val="00DE5E4D"/>
    <w:rsid w:val="00DE5ECC"/>
    <w:rsid w:val="00DF2113"/>
    <w:rsid w:val="00DF22C0"/>
    <w:rsid w:val="00E02ADD"/>
    <w:rsid w:val="00E046F8"/>
    <w:rsid w:val="00E07C6E"/>
    <w:rsid w:val="00E07EC1"/>
    <w:rsid w:val="00E11663"/>
    <w:rsid w:val="00E235DA"/>
    <w:rsid w:val="00E30578"/>
    <w:rsid w:val="00E3065A"/>
    <w:rsid w:val="00E31C48"/>
    <w:rsid w:val="00E40889"/>
    <w:rsid w:val="00E42B56"/>
    <w:rsid w:val="00E4300A"/>
    <w:rsid w:val="00E50C2D"/>
    <w:rsid w:val="00E57A35"/>
    <w:rsid w:val="00E6568A"/>
    <w:rsid w:val="00E77176"/>
    <w:rsid w:val="00E815A8"/>
    <w:rsid w:val="00E8611B"/>
    <w:rsid w:val="00E94343"/>
    <w:rsid w:val="00E94A32"/>
    <w:rsid w:val="00E9573B"/>
    <w:rsid w:val="00EA0665"/>
    <w:rsid w:val="00EA512F"/>
    <w:rsid w:val="00EB0BF5"/>
    <w:rsid w:val="00EB2ECC"/>
    <w:rsid w:val="00EB303F"/>
    <w:rsid w:val="00EB3CD9"/>
    <w:rsid w:val="00EB3DA0"/>
    <w:rsid w:val="00EB457F"/>
    <w:rsid w:val="00EB4C1F"/>
    <w:rsid w:val="00EB60CC"/>
    <w:rsid w:val="00EC5056"/>
    <w:rsid w:val="00EC5667"/>
    <w:rsid w:val="00EC5B81"/>
    <w:rsid w:val="00ED605F"/>
    <w:rsid w:val="00ED6857"/>
    <w:rsid w:val="00ED7081"/>
    <w:rsid w:val="00EE1282"/>
    <w:rsid w:val="00EE65F0"/>
    <w:rsid w:val="00EE77DF"/>
    <w:rsid w:val="00EF4D78"/>
    <w:rsid w:val="00EF6729"/>
    <w:rsid w:val="00EF6D26"/>
    <w:rsid w:val="00F05974"/>
    <w:rsid w:val="00F06281"/>
    <w:rsid w:val="00F06486"/>
    <w:rsid w:val="00F1266D"/>
    <w:rsid w:val="00F2479A"/>
    <w:rsid w:val="00F26A8D"/>
    <w:rsid w:val="00F26AD9"/>
    <w:rsid w:val="00F2767D"/>
    <w:rsid w:val="00F33AA3"/>
    <w:rsid w:val="00F3684E"/>
    <w:rsid w:val="00F42669"/>
    <w:rsid w:val="00F42AB8"/>
    <w:rsid w:val="00F42DD6"/>
    <w:rsid w:val="00F476B1"/>
    <w:rsid w:val="00F51C84"/>
    <w:rsid w:val="00F664D8"/>
    <w:rsid w:val="00F7269D"/>
    <w:rsid w:val="00F8749C"/>
    <w:rsid w:val="00FA2DB1"/>
    <w:rsid w:val="00FA40E6"/>
    <w:rsid w:val="00FA44B1"/>
    <w:rsid w:val="00FB2172"/>
    <w:rsid w:val="00FC78DB"/>
    <w:rsid w:val="00FD02CC"/>
    <w:rsid w:val="00FD1F06"/>
    <w:rsid w:val="00FD357A"/>
    <w:rsid w:val="00FD3D0A"/>
    <w:rsid w:val="00FD620A"/>
    <w:rsid w:val="00FE6CE4"/>
    <w:rsid w:val="00FE7BD1"/>
    <w:rsid w:val="00FF2A82"/>
    <w:rsid w:val="00FF35C5"/>
    <w:rsid w:val="00FF493B"/>
    <w:rsid w:val="00FF6B2F"/>
    <w:rsid w:val="00FF6EBB"/>
    <w:rsid w:val="00FF7023"/>
    <w:rsid w:val="0122ECC0"/>
    <w:rsid w:val="02062354"/>
    <w:rsid w:val="0275B855"/>
    <w:rsid w:val="03C94FB5"/>
    <w:rsid w:val="03CE41A7"/>
    <w:rsid w:val="046B0DC0"/>
    <w:rsid w:val="05011B1E"/>
    <w:rsid w:val="054AAD72"/>
    <w:rsid w:val="0557177A"/>
    <w:rsid w:val="059AACA8"/>
    <w:rsid w:val="05CB1946"/>
    <w:rsid w:val="0639E1F0"/>
    <w:rsid w:val="0740137B"/>
    <w:rsid w:val="07898F6B"/>
    <w:rsid w:val="07981BA0"/>
    <w:rsid w:val="090E4031"/>
    <w:rsid w:val="094B01DD"/>
    <w:rsid w:val="09AEB9DA"/>
    <w:rsid w:val="0A9377A0"/>
    <w:rsid w:val="0AC1B31A"/>
    <w:rsid w:val="0B9AB998"/>
    <w:rsid w:val="0C353CAF"/>
    <w:rsid w:val="0C8F2D1E"/>
    <w:rsid w:val="0CBC0FDF"/>
    <w:rsid w:val="0D554F3E"/>
    <w:rsid w:val="0DBA2C25"/>
    <w:rsid w:val="0DD466AE"/>
    <w:rsid w:val="0FC03D11"/>
    <w:rsid w:val="10D3C760"/>
    <w:rsid w:val="11246F09"/>
    <w:rsid w:val="11C9FC56"/>
    <w:rsid w:val="121C7225"/>
    <w:rsid w:val="1262C3BF"/>
    <w:rsid w:val="12D4A704"/>
    <w:rsid w:val="13C988B9"/>
    <w:rsid w:val="13E112FC"/>
    <w:rsid w:val="14AF1B88"/>
    <w:rsid w:val="14F1437B"/>
    <w:rsid w:val="17627AA3"/>
    <w:rsid w:val="17A6D23C"/>
    <w:rsid w:val="180F3FA8"/>
    <w:rsid w:val="18C311A0"/>
    <w:rsid w:val="1A0ADC48"/>
    <w:rsid w:val="1D4466C9"/>
    <w:rsid w:val="1D63397F"/>
    <w:rsid w:val="1DB54697"/>
    <w:rsid w:val="1DB9880B"/>
    <w:rsid w:val="1E076A70"/>
    <w:rsid w:val="1F1441AC"/>
    <w:rsid w:val="1F469564"/>
    <w:rsid w:val="207355A3"/>
    <w:rsid w:val="211E4281"/>
    <w:rsid w:val="2167708E"/>
    <w:rsid w:val="220B407B"/>
    <w:rsid w:val="2260AD9A"/>
    <w:rsid w:val="22D368D1"/>
    <w:rsid w:val="23933EA2"/>
    <w:rsid w:val="23AB2E3E"/>
    <w:rsid w:val="23FBB3AA"/>
    <w:rsid w:val="25F4A6F5"/>
    <w:rsid w:val="25FD89E3"/>
    <w:rsid w:val="264D8FE5"/>
    <w:rsid w:val="267E5B4B"/>
    <w:rsid w:val="26BF90CF"/>
    <w:rsid w:val="26F1D7DE"/>
    <w:rsid w:val="270CEE53"/>
    <w:rsid w:val="2BCB9812"/>
    <w:rsid w:val="2CA9256F"/>
    <w:rsid w:val="2CEFAFED"/>
    <w:rsid w:val="2D26AA26"/>
    <w:rsid w:val="2EA577A5"/>
    <w:rsid w:val="2F3F9335"/>
    <w:rsid w:val="3009CC1D"/>
    <w:rsid w:val="3197A6DA"/>
    <w:rsid w:val="323E72E2"/>
    <w:rsid w:val="32C58455"/>
    <w:rsid w:val="32D34A20"/>
    <w:rsid w:val="32DCF864"/>
    <w:rsid w:val="332263FC"/>
    <w:rsid w:val="33BE55C6"/>
    <w:rsid w:val="366AD59D"/>
    <w:rsid w:val="36817240"/>
    <w:rsid w:val="36B33C2C"/>
    <w:rsid w:val="36FF1962"/>
    <w:rsid w:val="37CE7D14"/>
    <w:rsid w:val="387F97FE"/>
    <w:rsid w:val="3A1C9AB9"/>
    <w:rsid w:val="3A67F2E9"/>
    <w:rsid w:val="3B20A8F0"/>
    <w:rsid w:val="3B539355"/>
    <w:rsid w:val="3BA0974A"/>
    <w:rsid w:val="3BA855B2"/>
    <w:rsid w:val="3C36DE9F"/>
    <w:rsid w:val="401901C9"/>
    <w:rsid w:val="40F62E66"/>
    <w:rsid w:val="4205A13F"/>
    <w:rsid w:val="42A50DFA"/>
    <w:rsid w:val="43241ACF"/>
    <w:rsid w:val="4521ABD2"/>
    <w:rsid w:val="45914212"/>
    <w:rsid w:val="45EF889C"/>
    <w:rsid w:val="46F01C72"/>
    <w:rsid w:val="47344FCE"/>
    <w:rsid w:val="473676EA"/>
    <w:rsid w:val="476CC954"/>
    <w:rsid w:val="47FD2104"/>
    <w:rsid w:val="48366021"/>
    <w:rsid w:val="483EADDC"/>
    <w:rsid w:val="48871411"/>
    <w:rsid w:val="49A3CD02"/>
    <w:rsid w:val="4A8B16B2"/>
    <w:rsid w:val="4B81EA2A"/>
    <w:rsid w:val="4BA25566"/>
    <w:rsid w:val="4BA5E682"/>
    <w:rsid w:val="4BBEB4D3"/>
    <w:rsid w:val="4BE84249"/>
    <w:rsid w:val="4D860E7C"/>
    <w:rsid w:val="4EA0432F"/>
    <w:rsid w:val="4EB5ABE8"/>
    <w:rsid w:val="4EC63AB7"/>
    <w:rsid w:val="5092BCFA"/>
    <w:rsid w:val="50BE13E5"/>
    <w:rsid w:val="510EC0A0"/>
    <w:rsid w:val="51FD7997"/>
    <w:rsid w:val="533186EB"/>
    <w:rsid w:val="53EE72B9"/>
    <w:rsid w:val="54051A07"/>
    <w:rsid w:val="543223FF"/>
    <w:rsid w:val="54FC2E61"/>
    <w:rsid w:val="55C18A58"/>
    <w:rsid w:val="57D2C67F"/>
    <w:rsid w:val="5837C462"/>
    <w:rsid w:val="5856D2EA"/>
    <w:rsid w:val="5A293729"/>
    <w:rsid w:val="5AB7EC16"/>
    <w:rsid w:val="5B9B6812"/>
    <w:rsid w:val="5C57A240"/>
    <w:rsid w:val="5C80FDE3"/>
    <w:rsid w:val="5DF074AB"/>
    <w:rsid w:val="5F0C0943"/>
    <w:rsid w:val="603392A0"/>
    <w:rsid w:val="607B7E11"/>
    <w:rsid w:val="61670568"/>
    <w:rsid w:val="61D65CEF"/>
    <w:rsid w:val="624E47E3"/>
    <w:rsid w:val="62C58F50"/>
    <w:rsid w:val="6338C88D"/>
    <w:rsid w:val="6486FF76"/>
    <w:rsid w:val="64EBCE4B"/>
    <w:rsid w:val="65C91BA2"/>
    <w:rsid w:val="665BDD5E"/>
    <w:rsid w:val="679729BB"/>
    <w:rsid w:val="687232C6"/>
    <w:rsid w:val="69A5BDD2"/>
    <w:rsid w:val="69D37001"/>
    <w:rsid w:val="6A282D52"/>
    <w:rsid w:val="6ACD52D3"/>
    <w:rsid w:val="6B2C0F04"/>
    <w:rsid w:val="6B6655B4"/>
    <w:rsid w:val="6BEDB612"/>
    <w:rsid w:val="6D54EE04"/>
    <w:rsid w:val="6D898673"/>
    <w:rsid w:val="6DAF7DE0"/>
    <w:rsid w:val="6E4A6D63"/>
    <w:rsid w:val="6E9EA23C"/>
    <w:rsid w:val="7076E1A1"/>
    <w:rsid w:val="70B5AB41"/>
    <w:rsid w:val="716B3412"/>
    <w:rsid w:val="7177322F"/>
    <w:rsid w:val="73F5388E"/>
    <w:rsid w:val="748F67CD"/>
    <w:rsid w:val="7500A7A3"/>
    <w:rsid w:val="755DBDEB"/>
    <w:rsid w:val="759108EF"/>
    <w:rsid w:val="76044573"/>
    <w:rsid w:val="765C8CB9"/>
    <w:rsid w:val="76AD3974"/>
    <w:rsid w:val="77F768D9"/>
    <w:rsid w:val="78D1C9A7"/>
    <w:rsid w:val="7A221E4B"/>
    <w:rsid w:val="7A32F47B"/>
    <w:rsid w:val="7A6FBD2F"/>
    <w:rsid w:val="7AAF981F"/>
    <w:rsid w:val="7B027B58"/>
    <w:rsid w:val="7B3A859F"/>
    <w:rsid w:val="7B47D7EC"/>
    <w:rsid w:val="7B8FE999"/>
    <w:rsid w:val="7BBEA861"/>
    <w:rsid w:val="7C0AB4E4"/>
    <w:rsid w:val="7C3886A6"/>
    <w:rsid w:val="7EC01811"/>
    <w:rsid w:val="7F205E7E"/>
    <w:rsid w:val="7FA8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1">
    <w:name w:val="Mention1"/>
    <w:basedOn w:val="DefaultParagraphFont"/>
    <w:uiPriority w:val="99"/>
    <w:unhideWhenUsed/>
    <w:rsid w:val="00C85E07"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C85E07"/>
  </w:style>
  <w:style w:type="paragraph" w:styleId="Header">
    <w:name w:val="header"/>
    <w:basedOn w:val="Normal"/>
    <w:link w:val="HeaderChar"/>
    <w:uiPriority w:val="99"/>
    <w:unhideWhenUsed/>
    <w:rsid w:val="00C85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E07"/>
  </w:style>
  <w:style w:type="paragraph" w:styleId="Footer">
    <w:name w:val="footer"/>
    <w:basedOn w:val="Normal"/>
    <w:link w:val="FooterChar"/>
    <w:uiPriority w:val="99"/>
    <w:unhideWhenUsed/>
    <w:rsid w:val="00C85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DefaultParagraphFont"/>
    <w:uiPriority w:val="99"/>
    <w:unhideWhenUsed/>
    <w:rsid w:val="00DB0627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  <SharedWithUsers xmlns="a532c56b-12e3-4251-b134-576f8805aaf1">
      <UserInfo>
        <DisplayName>Živojin Stuparević</DisplayName>
        <AccountId>13</AccountId>
        <AccountType/>
      </UserInfo>
      <UserInfo>
        <DisplayName>Aleksandar Puljević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1634-9C3E-444A-AB3A-05222538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E7233-6E68-43F8-B7D8-7B71BA970D6C}">
  <ds:schemaRefs>
    <ds:schemaRef ds:uri="http://schemas.microsoft.com/office/2006/metadata/properties"/>
    <ds:schemaRef ds:uri="http://schemas.microsoft.com/office/infopath/2007/PartnerControls"/>
    <ds:schemaRef ds:uri="e44e14a5-88d0-4815-b116-782feb2ef42c"/>
    <ds:schemaRef ds:uri="a532c56b-12e3-4251-b134-576f8805aaf1"/>
  </ds:schemaRefs>
</ds:datastoreItem>
</file>

<file path=customXml/itemProps3.xml><?xml version="1.0" encoding="utf-8"?>
<ds:datastoreItem xmlns:ds="http://schemas.openxmlformats.org/officeDocument/2006/customXml" ds:itemID="{E408172F-0872-4C61-8522-8050AC80B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A9851-C746-4F62-A923-02092D1B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3984</Words>
  <Characters>22711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cp:lastModifiedBy>FIN 1</cp:lastModifiedBy>
  <cp:revision>13</cp:revision>
  <dcterms:created xsi:type="dcterms:W3CDTF">2024-08-16T10:14:00Z</dcterms:created>
  <dcterms:modified xsi:type="dcterms:W3CDTF">2024-08-22T06:39:00Z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5da2abf91fcf3484ddfee18e9d62734a33d3f5d537d1197411f6640eb231df6a</vt:lpwstr>
  </property>
</Properties>
</file>